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3989239">
      <w:pPr>
        <w:keepNext w:val="0"/>
        <w:keepLines w:val="0"/>
        <w:pageBreakBefore w:val="0"/>
        <w:widowControl w:val="0"/>
        <w:kinsoku/>
        <w:wordWrap/>
        <w:overflowPunct w:val="0"/>
        <w:topLinePunct w:val="0"/>
        <w:autoSpaceDE/>
        <w:autoSpaceDN/>
        <w:bidi w:val="0"/>
        <w:adjustRightInd/>
        <w:snapToGrid/>
        <w:spacing w:line="600" w:lineRule="exact"/>
        <w:jc w:val="center"/>
        <w:textAlignment w:val="auto"/>
        <w:outlineLvl w:val="0"/>
        <w:rPr>
          <w:rFonts w:ascii="方正小标宋_GBK" w:eastAsia="方正小标宋_GBK"/>
          <w:color w:val="auto"/>
          <w:sz w:val="44"/>
          <w:szCs w:val="44"/>
        </w:rPr>
      </w:pPr>
      <w:r>
        <w:rPr>
          <w:rFonts w:hint="eastAsia" w:ascii="方正小标宋_GBK" w:eastAsia="方正小标宋_GBK"/>
          <w:color w:val="auto"/>
          <w:sz w:val="44"/>
          <w:szCs w:val="44"/>
        </w:rPr>
        <w:t>关于开展</w:t>
      </w:r>
      <w:r>
        <w:rPr>
          <w:rFonts w:ascii="方正小标宋_GBK" w:eastAsia="方正小标宋_GBK"/>
          <w:color w:val="auto"/>
          <w:sz w:val="44"/>
          <w:szCs w:val="44"/>
        </w:rPr>
        <w:t>2026年推荐优秀应届本科</w:t>
      </w:r>
    </w:p>
    <w:p w14:paraId="7860C569">
      <w:pPr>
        <w:keepNext w:val="0"/>
        <w:keepLines w:val="0"/>
        <w:pageBreakBefore w:val="0"/>
        <w:widowControl w:val="0"/>
        <w:kinsoku/>
        <w:wordWrap/>
        <w:overflowPunct w:val="0"/>
        <w:topLinePunct w:val="0"/>
        <w:autoSpaceDE/>
        <w:autoSpaceDN/>
        <w:bidi w:val="0"/>
        <w:adjustRightInd/>
        <w:snapToGrid/>
        <w:spacing w:line="600" w:lineRule="exact"/>
        <w:jc w:val="center"/>
        <w:textAlignment w:val="auto"/>
        <w:outlineLvl w:val="0"/>
        <w:rPr>
          <w:rFonts w:ascii="方正小标宋_GBK" w:eastAsia="方正仿宋_GBK"/>
          <w:color w:val="auto"/>
          <w:sz w:val="32"/>
          <w:szCs w:val="32"/>
        </w:rPr>
      </w:pPr>
      <w:r>
        <w:rPr>
          <w:rFonts w:ascii="方正小标宋_GBK" w:eastAsia="方正小标宋_GBK"/>
          <w:color w:val="auto"/>
          <w:sz w:val="44"/>
          <w:szCs w:val="44"/>
        </w:rPr>
        <w:t>毕业生免试攻读硕士研究生工作的通知</w:t>
      </w:r>
    </w:p>
    <w:p w14:paraId="3E85FDE6">
      <w:pPr>
        <w:keepNext w:val="0"/>
        <w:keepLines w:val="0"/>
        <w:pageBreakBefore w:val="0"/>
        <w:widowControl w:val="0"/>
        <w:kinsoku/>
        <w:wordWrap/>
        <w:overflowPunct w:val="0"/>
        <w:topLinePunct w:val="0"/>
        <w:autoSpaceDE/>
        <w:autoSpaceDN/>
        <w:bidi w:val="0"/>
        <w:adjustRightInd/>
        <w:snapToGrid/>
        <w:spacing w:line="600" w:lineRule="exact"/>
        <w:jc w:val="center"/>
        <w:textAlignment w:val="auto"/>
        <w:rPr>
          <w:rFonts w:eastAsia="方正仿宋_GBK"/>
          <w:color w:val="auto"/>
          <w:sz w:val="32"/>
          <w:szCs w:val="32"/>
        </w:rPr>
      </w:pPr>
    </w:p>
    <w:p w14:paraId="594C8DAF">
      <w:pPr>
        <w:keepNext w:val="0"/>
        <w:keepLines w:val="0"/>
        <w:pageBreakBefore w:val="0"/>
        <w:widowControl w:val="0"/>
        <w:kinsoku/>
        <w:wordWrap/>
        <w:overflowPunct w:val="0"/>
        <w:topLinePunct w:val="0"/>
        <w:autoSpaceDE/>
        <w:autoSpaceDN/>
        <w:bidi w:val="0"/>
        <w:adjustRightInd/>
        <w:snapToGrid/>
        <w:spacing w:line="600" w:lineRule="exact"/>
        <w:textAlignment w:val="auto"/>
        <w:rPr>
          <w:rFonts w:eastAsia="方正仿宋_GBK"/>
          <w:color w:val="auto"/>
          <w:sz w:val="32"/>
          <w:szCs w:val="32"/>
        </w:rPr>
      </w:pPr>
      <w:r>
        <w:rPr>
          <w:rFonts w:eastAsia="方正仿宋_GBK"/>
          <w:color w:val="auto"/>
          <w:sz w:val="32"/>
          <w:szCs w:val="32"/>
        </w:rPr>
        <w:t>各</w:t>
      </w:r>
      <w:r>
        <w:rPr>
          <w:rFonts w:hint="eastAsia" w:eastAsia="方正仿宋_GBK"/>
          <w:color w:val="auto"/>
          <w:sz w:val="32"/>
          <w:szCs w:val="32"/>
        </w:rPr>
        <w:t>班级，各有关科室</w:t>
      </w:r>
      <w:r>
        <w:rPr>
          <w:rFonts w:eastAsia="方正仿宋_GBK"/>
          <w:color w:val="auto"/>
          <w:sz w:val="32"/>
          <w:szCs w:val="32"/>
        </w:rPr>
        <w:t>：</w:t>
      </w:r>
    </w:p>
    <w:p w14:paraId="01B43781">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eastAsia="方正仿宋_GBK"/>
          <w:color w:val="auto"/>
          <w:sz w:val="32"/>
          <w:szCs w:val="32"/>
        </w:rPr>
      </w:pPr>
      <w:r>
        <w:rPr>
          <w:rFonts w:hint="eastAsia" w:eastAsia="方正仿宋_GBK"/>
          <w:color w:val="auto"/>
          <w:sz w:val="32"/>
          <w:szCs w:val="32"/>
        </w:rPr>
        <w:t>根据《云南农业大学2026年推荐优秀应届本科毕业生免试攻读硕士研究生工作方案》，</w:t>
      </w:r>
      <w:r>
        <w:rPr>
          <w:rFonts w:eastAsia="方正仿宋_GBK"/>
          <w:color w:val="auto"/>
          <w:sz w:val="32"/>
          <w:szCs w:val="32"/>
        </w:rPr>
        <w:t>为做好</w:t>
      </w:r>
      <w:r>
        <w:rPr>
          <w:rFonts w:hint="eastAsia" w:eastAsia="方正仿宋_GBK"/>
          <w:color w:val="auto"/>
          <w:sz w:val="32"/>
          <w:szCs w:val="32"/>
        </w:rPr>
        <w:t>学院</w:t>
      </w:r>
      <w:r>
        <w:rPr>
          <w:rFonts w:eastAsia="方正仿宋_GBK"/>
          <w:color w:val="auto"/>
          <w:sz w:val="32"/>
          <w:szCs w:val="32"/>
        </w:rPr>
        <w:t>2026年推荐优秀应届本科毕业生免试攻读硕士研究生工作，</w:t>
      </w:r>
      <w:r>
        <w:rPr>
          <w:rFonts w:hint="eastAsia" w:eastAsia="方正仿宋_GBK"/>
          <w:color w:val="auto"/>
          <w:sz w:val="32"/>
          <w:szCs w:val="32"/>
        </w:rPr>
        <w:t>学院研究</w:t>
      </w:r>
      <w:r>
        <w:rPr>
          <w:rFonts w:eastAsia="方正仿宋_GBK"/>
          <w:color w:val="auto"/>
          <w:sz w:val="32"/>
          <w:szCs w:val="32"/>
        </w:rPr>
        <w:t>制定了《</w:t>
      </w:r>
      <w:r>
        <w:rPr>
          <w:rFonts w:hint="eastAsia" w:eastAsia="方正仿宋_GBK"/>
          <w:color w:val="auto"/>
          <w:sz w:val="32"/>
          <w:szCs w:val="32"/>
          <w:lang w:val="en-US" w:eastAsia="zh-CN"/>
        </w:rPr>
        <w:t>云南农业大学</w:t>
      </w:r>
      <w:r>
        <w:rPr>
          <w:rFonts w:hint="eastAsia" w:eastAsia="方正仿宋_GBK"/>
          <w:color w:val="auto"/>
          <w:sz w:val="32"/>
          <w:szCs w:val="32"/>
        </w:rPr>
        <w:t>外语学院2026年推荐优秀应届本科毕业生免试攻读硕士研究生工作实施细则</w:t>
      </w:r>
      <w:r>
        <w:rPr>
          <w:rFonts w:eastAsia="方正仿宋_GBK"/>
          <w:color w:val="auto"/>
          <w:sz w:val="32"/>
          <w:szCs w:val="32"/>
        </w:rPr>
        <w:t>》</w:t>
      </w:r>
      <w:r>
        <w:rPr>
          <w:rFonts w:hint="eastAsia" w:eastAsia="方正仿宋_GBK"/>
          <w:color w:val="auto"/>
          <w:sz w:val="32"/>
          <w:szCs w:val="32"/>
        </w:rPr>
        <w:t>。现印发给你们，请认真组织符合条件的学生报名</w:t>
      </w:r>
      <w:r>
        <w:rPr>
          <w:rFonts w:eastAsia="方正仿宋_GBK"/>
          <w:color w:val="auto"/>
          <w:sz w:val="32"/>
          <w:szCs w:val="32"/>
        </w:rPr>
        <w:t>。</w:t>
      </w:r>
    </w:p>
    <w:p w14:paraId="60A4F2F4">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jc w:val="center"/>
        <w:textAlignment w:val="auto"/>
        <w:rPr>
          <w:rFonts w:eastAsia="方正仿宋_GBK"/>
          <w:color w:val="auto"/>
          <w:sz w:val="32"/>
          <w:szCs w:val="32"/>
        </w:rPr>
      </w:pPr>
    </w:p>
    <w:p w14:paraId="3957A242">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jc w:val="center"/>
        <w:textAlignment w:val="auto"/>
        <w:rPr>
          <w:rFonts w:eastAsia="方正仿宋_GBK"/>
          <w:color w:val="auto"/>
          <w:sz w:val="32"/>
          <w:szCs w:val="32"/>
        </w:rPr>
      </w:pPr>
    </w:p>
    <w:p w14:paraId="5981A327">
      <w:pPr>
        <w:overflowPunct w:val="0"/>
        <w:spacing w:line="560" w:lineRule="exact"/>
        <w:ind w:firstLine="640" w:firstLineChars="200"/>
        <w:jc w:val="center"/>
        <w:rPr>
          <w:rFonts w:eastAsia="方正仿宋_GBK"/>
          <w:sz w:val="32"/>
          <w:szCs w:val="32"/>
        </w:rPr>
      </w:pPr>
    </w:p>
    <w:p w14:paraId="452145FB">
      <w:pPr>
        <w:spacing w:line="620" w:lineRule="exact"/>
        <w:jc w:val="center"/>
        <w:rPr>
          <w:rFonts w:hint="eastAsia" w:eastAsia="方正仿宋_GBK"/>
          <w:sz w:val="32"/>
          <w:szCs w:val="32"/>
          <w:lang w:val="en-US" w:eastAsia="zh-CN"/>
        </w:rPr>
      </w:pPr>
      <w:r>
        <w:rPr>
          <w:rFonts w:hint="eastAsia" w:eastAsia="方正仿宋_GBK"/>
          <w:sz w:val="32"/>
          <w:szCs w:val="32"/>
          <w:lang w:val="en-US" w:eastAsia="zh-CN"/>
        </w:rPr>
        <w:t xml:space="preserve">                          云南农业大学外语学院</w:t>
      </w:r>
    </w:p>
    <w:p w14:paraId="0A600269">
      <w:pPr>
        <w:spacing w:line="620" w:lineRule="exact"/>
        <w:jc w:val="center"/>
        <w:rPr>
          <w:rFonts w:hint="eastAsia" w:ascii="方正小标宋_GBK" w:eastAsia="方正小标宋_GBK"/>
          <w:sz w:val="44"/>
          <w:szCs w:val="44"/>
        </w:rPr>
      </w:pPr>
      <w:r>
        <w:rPr>
          <w:rFonts w:hint="eastAsia" w:eastAsia="方正仿宋_GBK"/>
          <w:sz w:val="32"/>
          <w:szCs w:val="32"/>
          <w:lang w:val="en-US" w:eastAsia="zh-CN"/>
        </w:rPr>
        <w:t xml:space="preserve">                          </w:t>
      </w:r>
      <w:r>
        <w:rPr>
          <w:rFonts w:eastAsia="方正仿宋_GBK"/>
          <w:sz w:val="32"/>
          <w:szCs w:val="32"/>
        </w:rPr>
        <w:t>2025年9月</w:t>
      </w:r>
      <w:r>
        <w:rPr>
          <w:rFonts w:hint="eastAsia" w:eastAsia="方正仿宋_GBK"/>
          <w:sz w:val="32"/>
          <w:szCs w:val="32"/>
          <w:lang w:val="en-US" w:eastAsia="zh-CN"/>
        </w:rPr>
        <w:t>3</w:t>
      </w:r>
      <w:r>
        <w:rPr>
          <w:rFonts w:eastAsia="方正仿宋_GBK"/>
          <w:sz w:val="32"/>
          <w:szCs w:val="32"/>
        </w:rPr>
        <w:t>日</w:t>
      </w:r>
    </w:p>
    <w:p w14:paraId="52568478">
      <w:pPr>
        <w:spacing w:line="620" w:lineRule="exact"/>
        <w:jc w:val="center"/>
        <w:rPr>
          <w:rFonts w:hint="eastAsia" w:ascii="方正小标宋_GBK" w:eastAsia="方正小标宋_GBK"/>
          <w:sz w:val="44"/>
          <w:szCs w:val="44"/>
        </w:rPr>
      </w:pPr>
    </w:p>
    <w:p w14:paraId="4171D040">
      <w:pPr>
        <w:spacing w:line="620" w:lineRule="exact"/>
        <w:jc w:val="center"/>
        <w:rPr>
          <w:rFonts w:hint="eastAsia" w:ascii="方正小标宋_GBK" w:eastAsia="方正小标宋_GBK"/>
          <w:sz w:val="44"/>
          <w:szCs w:val="44"/>
        </w:rPr>
      </w:pPr>
    </w:p>
    <w:p w14:paraId="288902CC">
      <w:pPr>
        <w:spacing w:line="620" w:lineRule="exact"/>
        <w:jc w:val="center"/>
        <w:rPr>
          <w:rFonts w:hint="eastAsia" w:ascii="方正小标宋_GBK" w:eastAsia="方正小标宋_GBK"/>
          <w:sz w:val="44"/>
          <w:szCs w:val="44"/>
        </w:rPr>
      </w:pPr>
    </w:p>
    <w:p w14:paraId="1383C5C0">
      <w:pPr>
        <w:spacing w:line="620" w:lineRule="exact"/>
        <w:jc w:val="center"/>
        <w:rPr>
          <w:rFonts w:hint="eastAsia" w:ascii="方正小标宋_GBK" w:eastAsia="方正小标宋_GBK"/>
          <w:sz w:val="44"/>
          <w:szCs w:val="44"/>
        </w:rPr>
      </w:pPr>
    </w:p>
    <w:p w14:paraId="4CCF4921">
      <w:pPr>
        <w:spacing w:line="620" w:lineRule="exact"/>
        <w:jc w:val="center"/>
        <w:rPr>
          <w:rFonts w:hint="eastAsia" w:ascii="方正小标宋_GBK" w:eastAsia="方正小标宋_GBK"/>
          <w:sz w:val="44"/>
          <w:szCs w:val="44"/>
        </w:rPr>
      </w:pPr>
    </w:p>
    <w:p w14:paraId="34010B28">
      <w:pPr>
        <w:spacing w:line="620" w:lineRule="exact"/>
        <w:jc w:val="center"/>
        <w:rPr>
          <w:rFonts w:hint="eastAsia" w:ascii="方正小标宋_GBK" w:eastAsia="方正小标宋_GBK"/>
          <w:sz w:val="44"/>
          <w:szCs w:val="44"/>
        </w:rPr>
      </w:pPr>
    </w:p>
    <w:p w14:paraId="2A47D858">
      <w:pPr>
        <w:spacing w:line="620" w:lineRule="exact"/>
        <w:jc w:val="center"/>
        <w:rPr>
          <w:rFonts w:hint="eastAsia" w:ascii="方正小标宋_GBK" w:eastAsia="方正小标宋_GBK"/>
          <w:sz w:val="44"/>
          <w:szCs w:val="44"/>
        </w:rPr>
      </w:pPr>
    </w:p>
    <w:p w14:paraId="4B08A18B">
      <w:pPr>
        <w:spacing w:line="620" w:lineRule="exact"/>
        <w:jc w:val="center"/>
        <w:rPr>
          <w:rFonts w:ascii="方正小标宋_GBK" w:eastAsia="方正小标宋_GBK"/>
          <w:sz w:val="44"/>
          <w:szCs w:val="44"/>
        </w:rPr>
      </w:pPr>
      <w:r>
        <w:rPr>
          <w:rFonts w:hint="eastAsia" w:ascii="方正小标宋_GBK" w:eastAsia="方正小标宋_GBK"/>
          <w:sz w:val="44"/>
          <w:szCs w:val="44"/>
        </w:rPr>
        <w:t>云南农业大学外语学院2026年推荐优秀应届本科毕业生免试攻读硕士研究生工作实施细则</w:t>
      </w:r>
    </w:p>
    <w:p w14:paraId="363933A0">
      <w:pPr>
        <w:spacing w:line="620" w:lineRule="exact"/>
        <w:jc w:val="center"/>
        <w:rPr>
          <w:rFonts w:ascii="方正小标宋_GBK" w:eastAsia="方正小标宋_GBK"/>
          <w:sz w:val="44"/>
          <w:szCs w:val="44"/>
        </w:rPr>
      </w:pPr>
    </w:p>
    <w:p w14:paraId="5D1CD955">
      <w:pPr>
        <w:overflowPunct w:val="0"/>
        <w:spacing w:line="600" w:lineRule="exact"/>
        <w:ind w:firstLine="640" w:firstLineChars="200"/>
        <w:rPr>
          <w:rFonts w:eastAsia="方正仿宋_GBK"/>
          <w:color w:val="auto"/>
          <w:sz w:val="32"/>
          <w:szCs w:val="32"/>
        </w:rPr>
      </w:pPr>
      <w:r>
        <w:rPr>
          <w:rFonts w:eastAsia="方正仿宋_GBK"/>
          <w:color w:val="auto"/>
          <w:sz w:val="32"/>
          <w:szCs w:val="32"/>
        </w:rPr>
        <w:t>为落实立德树人根本任务，</w:t>
      </w:r>
      <w:r>
        <w:rPr>
          <w:rFonts w:hint="eastAsia" w:eastAsia="方正仿宋_GBK"/>
          <w:color w:val="auto"/>
          <w:sz w:val="32"/>
          <w:szCs w:val="32"/>
        </w:rPr>
        <w:t>切实</w:t>
      </w:r>
      <w:r>
        <w:rPr>
          <w:rFonts w:eastAsia="方正仿宋_GBK"/>
          <w:color w:val="auto"/>
          <w:sz w:val="32"/>
          <w:szCs w:val="32"/>
        </w:rPr>
        <w:t>做好我</w:t>
      </w:r>
      <w:r>
        <w:rPr>
          <w:rFonts w:hint="eastAsia" w:eastAsia="方正仿宋_GBK"/>
          <w:color w:val="auto"/>
          <w:sz w:val="32"/>
          <w:szCs w:val="32"/>
        </w:rPr>
        <w:t>院</w:t>
      </w:r>
      <w:r>
        <w:rPr>
          <w:rFonts w:eastAsia="方正仿宋_GBK"/>
          <w:color w:val="auto"/>
          <w:sz w:val="32"/>
          <w:szCs w:val="32"/>
        </w:rPr>
        <w:t>2026年推荐优秀应届本科毕业生免试攻读硕士研究生（以下简称推免）工作，根据教育部《全国普通高等学校推荐优秀应届本科毕业生免试攻读硕士学位研究生工作管理办法（试行）》《教育部办公厅关于进一步加强推荐优秀应届本科毕业生免试攻读研究生工作的通知》《教育部办公厅关于进一步完善推荐优秀应届本科毕业生免试攻读研究生工作办法的通知》《教育部办公厅关于进一步规范和加强推荐优秀应届本科毕业生免试攻读研究生工作的通知》等文件精神，</w:t>
      </w:r>
      <w:r>
        <w:rPr>
          <w:rFonts w:hint="eastAsia" w:eastAsia="方正仿宋_GBK"/>
          <w:color w:val="auto"/>
          <w:sz w:val="32"/>
          <w:szCs w:val="32"/>
        </w:rPr>
        <w:t>按照《云南农业大学2026年推荐优秀应届本科毕业生免试攻读硕士研究生工作方案》，</w:t>
      </w:r>
      <w:r>
        <w:rPr>
          <w:rFonts w:eastAsia="方正仿宋_GBK"/>
          <w:color w:val="auto"/>
          <w:sz w:val="32"/>
          <w:szCs w:val="32"/>
        </w:rPr>
        <w:t>结合</w:t>
      </w:r>
      <w:r>
        <w:rPr>
          <w:rFonts w:hint="eastAsia" w:eastAsia="方正仿宋_GBK"/>
          <w:color w:val="auto"/>
          <w:sz w:val="32"/>
          <w:szCs w:val="32"/>
        </w:rPr>
        <w:t>学院</w:t>
      </w:r>
      <w:r>
        <w:rPr>
          <w:rFonts w:eastAsia="方正仿宋_GBK"/>
          <w:color w:val="auto"/>
          <w:sz w:val="32"/>
          <w:szCs w:val="32"/>
        </w:rPr>
        <w:t>实际制定本</w:t>
      </w:r>
      <w:r>
        <w:rPr>
          <w:rFonts w:hint="eastAsia" w:eastAsia="方正仿宋_GBK"/>
          <w:color w:val="auto"/>
          <w:sz w:val="32"/>
          <w:szCs w:val="32"/>
        </w:rPr>
        <w:t>细则</w:t>
      </w:r>
      <w:r>
        <w:rPr>
          <w:rFonts w:eastAsia="方正仿宋_GBK"/>
          <w:color w:val="auto"/>
          <w:sz w:val="32"/>
          <w:szCs w:val="32"/>
        </w:rPr>
        <w:t>。</w:t>
      </w:r>
    </w:p>
    <w:p w14:paraId="7BB3FA22">
      <w:pPr>
        <w:overflowPunct w:val="0"/>
        <w:spacing w:line="600" w:lineRule="exact"/>
        <w:ind w:firstLine="640" w:firstLineChars="200"/>
        <w:outlineLvl w:val="0"/>
        <w:rPr>
          <w:rFonts w:ascii="黑体" w:hAnsi="黑体" w:eastAsia="黑体"/>
          <w:color w:val="auto"/>
          <w:sz w:val="32"/>
          <w:szCs w:val="32"/>
        </w:rPr>
      </w:pPr>
      <w:r>
        <w:rPr>
          <w:rFonts w:eastAsia="方正黑体_GBK"/>
          <w:color w:val="auto"/>
          <w:sz w:val="32"/>
          <w:szCs w:val="32"/>
        </w:rPr>
        <w:t>一、组织机构</w:t>
      </w:r>
    </w:p>
    <w:p w14:paraId="4765C4E7">
      <w:pPr>
        <w:overflowPunct w:val="0"/>
        <w:spacing w:line="600" w:lineRule="exact"/>
        <w:ind w:firstLine="640" w:firstLineChars="200"/>
        <w:rPr>
          <w:rFonts w:eastAsia="方正仿宋_GBK"/>
          <w:color w:val="auto"/>
          <w:sz w:val="32"/>
          <w:szCs w:val="32"/>
        </w:rPr>
      </w:pPr>
      <w:r>
        <w:rPr>
          <w:rFonts w:eastAsia="方正仿宋_GBK"/>
          <w:color w:val="auto"/>
          <w:sz w:val="32"/>
          <w:szCs w:val="32"/>
        </w:rPr>
        <w:t>为做好202</w:t>
      </w:r>
      <w:r>
        <w:rPr>
          <w:rFonts w:hint="eastAsia" w:eastAsia="方正仿宋_GBK"/>
          <w:color w:val="auto"/>
          <w:sz w:val="32"/>
          <w:szCs w:val="32"/>
        </w:rPr>
        <w:t>6</w:t>
      </w:r>
      <w:r>
        <w:rPr>
          <w:rFonts w:eastAsia="方正仿宋_GBK"/>
          <w:color w:val="auto"/>
          <w:sz w:val="32"/>
          <w:szCs w:val="32"/>
        </w:rPr>
        <w:t>年推免工作，</w:t>
      </w:r>
      <w:r>
        <w:rPr>
          <w:rFonts w:hint="eastAsia" w:eastAsia="方正仿宋_GBK"/>
          <w:color w:val="auto"/>
          <w:sz w:val="32"/>
          <w:szCs w:val="32"/>
        </w:rPr>
        <w:t>学院决定</w:t>
      </w:r>
      <w:r>
        <w:rPr>
          <w:rFonts w:eastAsia="方正仿宋_GBK"/>
          <w:color w:val="auto"/>
          <w:sz w:val="32"/>
          <w:szCs w:val="32"/>
        </w:rPr>
        <w:t>成立推免工作小组</w:t>
      </w:r>
      <w:r>
        <w:rPr>
          <w:rFonts w:hint="eastAsia" w:eastAsia="方正仿宋_GBK"/>
          <w:color w:val="auto"/>
          <w:sz w:val="32"/>
          <w:szCs w:val="32"/>
        </w:rPr>
        <w:t>、专家审核小组和纪检小组</w:t>
      </w:r>
      <w:r>
        <w:rPr>
          <w:rFonts w:eastAsia="方正仿宋_GBK"/>
          <w:color w:val="auto"/>
          <w:sz w:val="32"/>
          <w:szCs w:val="32"/>
        </w:rPr>
        <w:t>，主要负责学院内名额调配、组织报名、资格审查等工作。人员组成如下</w:t>
      </w:r>
      <w:r>
        <w:rPr>
          <w:rFonts w:hint="eastAsia" w:eastAsia="方正仿宋_GBK"/>
          <w:color w:val="auto"/>
          <w:sz w:val="32"/>
          <w:szCs w:val="32"/>
        </w:rPr>
        <w:t>。</w:t>
      </w:r>
    </w:p>
    <w:p w14:paraId="6EA6A21D">
      <w:pPr>
        <w:overflowPunct w:val="0"/>
        <w:spacing w:line="600" w:lineRule="exact"/>
        <w:ind w:firstLine="643" w:firstLineChars="200"/>
        <w:outlineLvl w:val="1"/>
        <w:rPr>
          <w:rFonts w:ascii="方正楷体_GBK" w:hAnsi="方正楷体_GBK" w:eastAsia="方正楷体_GBK" w:cs="方正楷体_GBK"/>
          <w:color w:val="auto"/>
          <w:sz w:val="32"/>
          <w:szCs w:val="32"/>
        </w:rPr>
      </w:pPr>
      <w:r>
        <w:rPr>
          <w:rFonts w:hint="eastAsia" w:ascii="方正楷体_GBK" w:hAnsi="方正楷体_GBK" w:eastAsia="方正楷体_GBK" w:cs="方正楷体_GBK"/>
          <w:b/>
          <w:bCs/>
          <w:color w:val="auto"/>
          <w:sz w:val="32"/>
          <w:szCs w:val="32"/>
        </w:rPr>
        <w:t>（一）推免工作小组</w:t>
      </w:r>
    </w:p>
    <w:p w14:paraId="361FCDB7">
      <w:pPr>
        <w:overflowPunct w:val="0"/>
        <w:spacing w:line="600" w:lineRule="exact"/>
        <w:ind w:firstLine="640" w:firstLineChars="200"/>
        <w:rPr>
          <w:rFonts w:eastAsia="方正仿宋_GBK"/>
          <w:color w:val="auto"/>
          <w:sz w:val="32"/>
          <w:szCs w:val="32"/>
        </w:rPr>
      </w:pPr>
      <w:r>
        <w:rPr>
          <w:rFonts w:eastAsia="方正仿宋_GBK"/>
          <w:color w:val="auto"/>
          <w:sz w:val="32"/>
          <w:szCs w:val="32"/>
        </w:rPr>
        <w:t>组长：</w:t>
      </w:r>
      <w:r>
        <w:rPr>
          <w:rFonts w:hint="eastAsia" w:eastAsia="方正仿宋_GBK"/>
          <w:color w:val="auto"/>
          <w:sz w:val="32"/>
          <w:szCs w:val="32"/>
        </w:rPr>
        <w:t xml:space="preserve">张吟松 </w:t>
      </w:r>
      <w:r>
        <w:rPr>
          <w:rFonts w:eastAsia="方正仿宋_GBK"/>
          <w:color w:val="auto"/>
          <w:sz w:val="32"/>
          <w:szCs w:val="32"/>
        </w:rPr>
        <w:t xml:space="preserve"> </w:t>
      </w:r>
      <w:r>
        <w:rPr>
          <w:rFonts w:hint="eastAsia" w:eastAsia="方正仿宋_GBK"/>
          <w:color w:val="auto"/>
          <w:sz w:val="32"/>
          <w:szCs w:val="32"/>
        </w:rPr>
        <w:t>黎  文</w:t>
      </w:r>
    </w:p>
    <w:p w14:paraId="1FF59F7F">
      <w:pPr>
        <w:overflowPunct w:val="0"/>
        <w:spacing w:line="600" w:lineRule="exact"/>
        <w:ind w:left="1598" w:leftChars="304" w:hanging="960" w:hangingChars="300"/>
        <w:rPr>
          <w:rFonts w:hint="default" w:eastAsia="方正仿宋_GBK"/>
          <w:color w:val="auto"/>
          <w:sz w:val="32"/>
          <w:szCs w:val="32"/>
          <w:lang w:val="en-US" w:eastAsia="zh-CN"/>
        </w:rPr>
      </w:pPr>
      <w:r>
        <w:rPr>
          <w:rFonts w:eastAsia="方正仿宋_GBK"/>
          <w:color w:val="auto"/>
          <w:sz w:val="32"/>
          <w:szCs w:val="32"/>
        </w:rPr>
        <w:t>成员：</w:t>
      </w:r>
      <w:r>
        <w:rPr>
          <w:rFonts w:hint="eastAsia" w:eastAsia="方正仿宋_GBK"/>
          <w:color w:val="auto"/>
          <w:sz w:val="32"/>
          <w:szCs w:val="32"/>
        </w:rPr>
        <w:t xml:space="preserve">吴广平  王晓蕾  马  娜  朱贵平 </w:t>
      </w:r>
      <w:r>
        <w:rPr>
          <w:rFonts w:eastAsia="方正仿宋_GBK"/>
          <w:color w:val="auto"/>
          <w:sz w:val="32"/>
          <w:szCs w:val="32"/>
        </w:rPr>
        <w:t xml:space="preserve"> </w:t>
      </w:r>
      <w:r>
        <w:rPr>
          <w:rFonts w:hint="eastAsia" w:eastAsia="方正仿宋_GBK"/>
          <w:color w:val="auto"/>
          <w:sz w:val="32"/>
          <w:szCs w:val="32"/>
        </w:rPr>
        <w:t xml:space="preserve">姜  梅 </w:t>
      </w:r>
      <w:r>
        <w:rPr>
          <w:rFonts w:eastAsia="方正仿宋_GBK"/>
          <w:color w:val="auto"/>
          <w:sz w:val="32"/>
          <w:szCs w:val="32"/>
        </w:rPr>
        <w:t xml:space="preserve"> </w:t>
      </w:r>
      <w:r>
        <w:rPr>
          <w:rFonts w:hint="eastAsia" w:eastAsia="方正仿宋_GBK"/>
          <w:color w:val="auto"/>
          <w:sz w:val="32"/>
          <w:szCs w:val="32"/>
        </w:rPr>
        <w:t xml:space="preserve">明  珠 </w:t>
      </w:r>
      <w:r>
        <w:rPr>
          <w:rFonts w:eastAsia="方正仿宋_GBK"/>
          <w:color w:val="auto"/>
          <w:sz w:val="32"/>
          <w:szCs w:val="32"/>
        </w:rPr>
        <w:t xml:space="preserve"> </w:t>
      </w:r>
      <w:r>
        <w:rPr>
          <w:rFonts w:hint="eastAsia" w:eastAsia="方正仿宋_GBK"/>
          <w:color w:val="auto"/>
          <w:sz w:val="32"/>
          <w:szCs w:val="32"/>
        </w:rPr>
        <w:t xml:space="preserve">刘桂臣 </w:t>
      </w:r>
      <w:r>
        <w:rPr>
          <w:rFonts w:eastAsia="方正仿宋_GBK"/>
          <w:color w:val="auto"/>
          <w:sz w:val="32"/>
          <w:szCs w:val="32"/>
        </w:rPr>
        <w:t xml:space="preserve"> </w:t>
      </w:r>
      <w:r>
        <w:rPr>
          <w:rFonts w:hint="eastAsia" w:eastAsia="方正仿宋_GBK"/>
          <w:color w:val="auto"/>
          <w:sz w:val="32"/>
          <w:szCs w:val="32"/>
        </w:rPr>
        <w:t xml:space="preserve">胡  纯 </w:t>
      </w:r>
      <w:r>
        <w:rPr>
          <w:rFonts w:eastAsia="方正仿宋_GBK"/>
          <w:color w:val="auto"/>
          <w:sz w:val="32"/>
          <w:szCs w:val="32"/>
        </w:rPr>
        <w:t xml:space="preserve"> </w:t>
      </w:r>
      <w:r>
        <w:rPr>
          <w:rFonts w:hint="eastAsia" w:eastAsia="方正仿宋_GBK"/>
          <w:color w:val="auto"/>
          <w:sz w:val="32"/>
          <w:szCs w:val="32"/>
        </w:rPr>
        <w:t>杨  粒</w:t>
      </w:r>
      <w:r>
        <w:rPr>
          <w:rFonts w:hint="eastAsia" w:eastAsia="方正仿宋_GBK"/>
          <w:color w:val="auto"/>
          <w:sz w:val="32"/>
          <w:szCs w:val="32"/>
          <w:lang w:val="en-US" w:eastAsia="zh-CN"/>
        </w:rPr>
        <w:t xml:space="preserve">  </w:t>
      </w:r>
      <w:r>
        <w:rPr>
          <w:rFonts w:hint="eastAsia" w:eastAsia="方正仿宋_GBK"/>
          <w:color w:val="auto"/>
          <w:sz w:val="32"/>
          <w:szCs w:val="32"/>
        </w:rPr>
        <w:t>程  巍</w:t>
      </w:r>
    </w:p>
    <w:p w14:paraId="51FCD97C">
      <w:pPr>
        <w:overflowPunct w:val="0"/>
        <w:spacing w:line="600" w:lineRule="exact"/>
        <w:ind w:firstLine="643" w:firstLineChars="200"/>
        <w:outlineLvl w:val="1"/>
        <w:rPr>
          <w:rFonts w:ascii="方正楷体_GBK" w:hAnsi="方正楷体_GBK" w:eastAsia="方正楷体_GBK" w:cs="方正楷体_GBK"/>
          <w:b/>
          <w:bCs/>
          <w:color w:val="auto"/>
          <w:sz w:val="32"/>
          <w:szCs w:val="32"/>
        </w:rPr>
      </w:pPr>
      <w:r>
        <w:rPr>
          <w:rFonts w:hint="eastAsia" w:ascii="方正楷体_GBK" w:hAnsi="方正楷体_GBK" w:eastAsia="方正楷体_GBK" w:cs="方正楷体_GBK"/>
          <w:b/>
          <w:bCs/>
          <w:color w:val="auto"/>
          <w:sz w:val="32"/>
          <w:szCs w:val="32"/>
        </w:rPr>
        <w:t>（二）专家审核小组</w:t>
      </w:r>
    </w:p>
    <w:p w14:paraId="4A55B620">
      <w:pPr>
        <w:overflowPunct w:val="0"/>
        <w:spacing w:line="600" w:lineRule="exact"/>
        <w:ind w:firstLine="640" w:firstLineChars="200"/>
        <w:rPr>
          <w:rFonts w:eastAsia="方正仿宋_GBK"/>
          <w:color w:val="auto"/>
          <w:sz w:val="32"/>
          <w:szCs w:val="32"/>
        </w:rPr>
      </w:pPr>
      <w:r>
        <w:rPr>
          <w:rFonts w:hint="eastAsia" w:eastAsia="方正仿宋_GBK"/>
          <w:color w:val="auto"/>
          <w:sz w:val="32"/>
          <w:szCs w:val="32"/>
        </w:rPr>
        <w:t xml:space="preserve">吴广平 </w:t>
      </w:r>
      <w:r>
        <w:rPr>
          <w:rFonts w:eastAsia="方正仿宋_GBK"/>
          <w:color w:val="auto"/>
          <w:sz w:val="32"/>
          <w:szCs w:val="32"/>
        </w:rPr>
        <w:t xml:space="preserve"> </w:t>
      </w:r>
      <w:r>
        <w:rPr>
          <w:rFonts w:hint="eastAsia" w:eastAsia="方正仿宋_GBK"/>
          <w:color w:val="auto"/>
          <w:sz w:val="32"/>
          <w:szCs w:val="32"/>
        </w:rPr>
        <w:t xml:space="preserve">王晓蕾 </w:t>
      </w:r>
      <w:r>
        <w:rPr>
          <w:rFonts w:eastAsia="方正仿宋_GBK"/>
          <w:color w:val="auto"/>
          <w:sz w:val="32"/>
          <w:szCs w:val="32"/>
        </w:rPr>
        <w:t xml:space="preserve"> </w:t>
      </w:r>
      <w:r>
        <w:rPr>
          <w:rFonts w:hint="eastAsia" w:eastAsia="方正仿宋_GBK"/>
          <w:color w:val="auto"/>
          <w:sz w:val="32"/>
          <w:szCs w:val="32"/>
        </w:rPr>
        <w:t xml:space="preserve">马  娜  朱贵平  姜  梅 </w:t>
      </w:r>
      <w:r>
        <w:rPr>
          <w:rFonts w:eastAsia="方正仿宋_GBK"/>
          <w:color w:val="auto"/>
          <w:sz w:val="32"/>
          <w:szCs w:val="32"/>
        </w:rPr>
        <w:t xml:space="preserve"> </w:t>
      </w:r>
      <w:r>
        <w:rPr>
          <w:rFonts w:hint="eastAsia" w:eastAsia="方正仿宋_GBK"/>
          <w:color w:val="auto"/>
          <w:sz w:val="32"/>
          <w:szCs w:val="32"/>
        </w:rPr>
        <w:t>杨  粒</w:t>
      </w:r>
    </w:p>
    <w:p w14:paraId="4CDBE3AA">
      <w:pPr>
        <w:overflowPunct w:val="0"/>
        <w:spacing w:line="600" w:lineRule="exact"/>
        <w:ind w:firstLine="640" w:firstLineChars="200"/>
        <w:rPr>
          <w:rFonts w:eastAsia="方正仿宋_GBK"/>
          <w:color w:val="auto"/>
          <w:sz w:val="32"/>
          <w:szCs w:val="32"/>
        </w:rPr>
      </w:pPr>
      <w:r>
        <w:rPr>
          <w:rFonts w:hint="eastAsia" w:eastAsia="方正仿宋_GBK"/>
          <w:color w:val="auto"/>
          <w:sz w:val="32"/>
          <w:szCs w:val="32"/>
        </w:rPr>
        <w:t>程  巍</w:t>
      </w:r>
    </w:p>
    <w:p w14:paraId="452C7146">
      <w:pPr>
        <w:overflowPunct w:val="0"/>
        <w:spacing w:line="600" w:lineRule="exact"/>
        <w:ind w:firstLine="643" w:firstLineChars="200"/>
        <w:outlineLvl w:val="1"/>
        <w:rPr>
          <w:rFonts w:ascii="方正楷体_GBK" w:hAnsi="方正楷体_GBK" w:eastAsia="方正楷体_GBK" w:cs="方正楷体_GBK"/>
          <w:b/>
          <w:bCs/>
          <w:sz w:val="32"/>
          <w:szCs w:val="32"/>
        </w:rPr>
      </w:pPr>
      <w:r>
        <w:rPr>
          <w:rFonts w:hint="eastAsia" w:ascii="方正楷体_GBK" w:hAnsi="方正楷体_GBK" w:eastAsia="方正楷体_GBK" w:cs="方正楷体_GBK"/>
          <w:b/>
          <w:bCs/>
          <w:sz w:val="32"/>
          <w:szCs w:val="32"/>
        </w:rPr>
        <w:t>（三）纪检小组</w:t>
      </w:r>
    </w:p>
    <w:p w14:paraId="509B03CF">
      <w:pPr>
        <w:overflowPunct w:val="0"/>
        <w:spacing w:line="600" w:lineRule="exact"/>
        <w:ind w:left="1598" w:leftChars="304" w:hanging="960" w:hangingChars="300"/>
        <w:rPr>
          <w:rFonts w:eastAsia="方正仿宋_GBK"/>
          <w:sz w:val="32"/>
          <w:szCs w:val="32"/>
        </w:rPr>
      </w:pPr>
      <w:r>
        <w:rPr>
          <w:rFonts w:hint="eastAsia" w:eastAsia="方正仿宋_GBK"/>
          <w:sz w:val="32"/>
          <w:szCs w:val="32"/>
        </w:rPr>
        <w:t>冯 军</w:t>
      </w:r>
    </w:p>
    <w:p w14:paraId="445832EB">
      <w:pPr>
        <w:overflowPunct w:val="0"/>
        <w:spacing w:line="600" w:lineRule="exact"/>
        <w:ind w:firstLine="640" w:firstLineChars="200"/>
        <w:outlineLvl w:val="0"/>
        <w:rPr>
          <w:rFonts w:ascii="黑体" w:hAnsi="黑体" w:eastAsia="黑体"/>
          <w:color w:val="auto"/>
          <w:sz w:val="32"/>
          <w:szCs w:val="32"/>
        </w:rPr>
      </w:pPr>
      <w:r>
        <w:rPr>
          <w:rFonts w:hint="eastAsia" w:eastAsia="方正黑体_GBK"/>
          <w:color w:val="auto"/>
          <w:sz w:val="32"/>
          <w:szCs w:val="32"/>
        </w:rPr>
        <w:t>二、指标分配</w:t>
      </w:r>
    </w:p>
    <w:p w14:paraId="01C72667">
      <w:pPr>
        <w:overflowPunct w:val="0"/>
        <w:spacing w:line="600" w:lineRule="exact"/>
        <w:ind w:firstLine="640" w:firstLineChars="200"/>
        <w:rPr>
          <w:rFonts w:eastAsia="仿宋"/>
          <w:color w:val="auto"/>
          <w:sz w:val="32"/>
          <w:szCs w:val="32"/>
        </w:rPr>
      </w:pPr>
      <w:r>
        <w:rPr>
          <w:rFonts w:hint="eastAsia" w:eastAsia="方正仿宋_GBK"/>
          <w:color w:val="auto"/>
          <w:sz w:val="32"/>
          <w:szCs w:val="32"/>
        </w:rPr>
        <w:t>学校分配给外语学院的推免名额为5名。</w:t>
      </w:r>
    </w:p>
    <w:p w14:paraId="0DDA286B">
      <w:pPr>
        <w:overflowPunct w:val="0"/>
        <w:spacing w:line="600" w:lineRule="exact"/>
        <w:ind w:firstLine="640" w:firstLineChars="200"/>
        <w:outlineLvl w:val="0"/>
        <w:rPr>
          <w:rFonts w:eastAsia="方正黑体_GBK"/>
          <w:sz w:val="32"/>
          <w:szCs w:val="32"/>
        </w:rPr>
      </w:pPr>
      <w:r>
        <w:rPr>
          <w:rFonts w:hint="eastAsia" w:eastAsia="方正黑体_GBK"/>
          <w:sz w:val="32"/>
          <w:szCs w:val="32"/>
        </w:rPr>
        <w:t>三、申请范围及条件</w:t>
      </w:r>
    </w:p>
    <w:p w14:paraId="43C141DE">
      <w:pPr>
        <w:overflowPunct w:val="0"/>
        <w:spacing w:line="600" w:lineRule="exact"/>
        <w:ind w:firstLine="640" w:firstLineChars="200"/>
        <w:rPr>
          <w:rFonts w:eastAsia="方正仿宋_GBK"/>
          <w:sz w:val="32"/>
          <w:szCs w:val="32"/>
        </w:rPr>
      </w:pPr>
      <w:r>
        <w:rPr>
          <w:rFonts w:hint="eastAsia" w:eastAsia="方正仿宋_GBK"/>
          <w:sz w:val="32"/>
          <w:szCs w:val="32"/>
        </w:rPr>
        <w:t>（一）纳入国家普通本科招生计划录取的2026届应届本科毕业生（不含专升本、第二学士学位学生）。</w:t>
      </w:r>
    </w:p>
    <w:p w14:paraId="7314F56D">
      <w:pPr>
        <w:overflowPunct w:val="0"/>
        <w:spacing w:line="600" w:lineRule="exact"/>
        <w:ind w:firstLine="640" w:firstLineChars="200"/>
        <w:outlineLvl w:val="1"/>
        <w:rPr>
          <w:rFonts w:eastAsia="方正仿宋_GBK"/>
          <w:sz w:val="32"/>
          <w:szCs w:val="32"/>
        </w:rPr>
      </w:pPr>
      <w:r>
        <w:rPr>
          <w:rFonts w:hint="eastAsia" w:eastAsia="方正仿宋_GBK"/>
          <w:sz w:val="32"/>
          <w:szCs w:val="32"/>
        </w:rPr>
        <w:t>（二）申请人应同时具备以下基本条件：</w:t>
      </w:r>
    </w:p>
    <w:p w14:paraId="00E32ACB">
      <w:pPr>
        <w:overflowPunct w:val="0"/>
        <w:spacing w:line="600" w:lineRule="exact"/>
        <w:ind w:firstLine="640" w:firstLineChars="200"/>
        <w:rPr>
          <w:rFonts w:eastAsia="方正仿宋_GBK"/>
          <w:sz w:val="32"/>
          <w:szCs w:val="32"/>
        </w:rPr>
      </w:pPr>
      <w:r>
        <w:rPr>
          <w:rFonts w:hint="eastAsia" w:eastAsia="方正仿宋_GBK"/>
          <w:sz w:val="32"/>
          <w:szCs w:val="32"/>
        </w:rPr>
        <w:t>1.思想品德优良，具有高尚的爱国主义情操和集体主义精神，理想信念坚定，社会责任感强，遵纪守法，积极向上；无任何考试作弊、剽窃他人学术成果、违法违纪、受记过及以上处分记录。思想品德考核不合格者，不予推荐。</w:t>
      </w:r>
    </w:p>
    <w:p w14:paraId="70823AFD">
      <w:pPr>
        <w:overflowPunct w:val="0"/>
        <w:spacing w:line="600" w:lineRule="exact"/>
        <w:ind w:firstLine="640" w:firstLineChars="200"/>
        <w:rPr>
          <w:rFonts w:eastAsia="方正仿宋_GBK"/>
          <w:sz w:val="32"/>
          <w:szCs w:val="32"/>
        </w:rPr>
      </w:pPr>
      <w:r>
        <w:rPr>
          <w:rFonts w:hint="eastAsia" w:eastAsia="方正仿宋_GBK"/>
          <w:sz w:val="32"/>
          <w:szCs w:val="32"/>
        </w:rPr>
        <w:t>2.身心健康，按照体质健康《国家学生体质健康标准》要求，已完成每学年国家学生体质健康标准测试，且前三学年体质健康测试成绩均达到60分及以上。</w:t>
      </w:r>
    </w:p>
    <w:p w14:paraId="767C8E2F">
      <w:pPr>
        <w:overflowPunct w:val="0"/>
        <w:spacing w:line="600" w:lineRule="exact"/>
        <w:ind w:firstLine="640" w:firstLineChars="200"/>
        <w:rPr>
          <w:rFonts w:hint="eastAsia" w:eastAsia="方正仿宋_GBK"/>
          <w:sz w:val="32"/>
          <w:szCs w:val="32"/>
        </w:rPr>
      </w:pPr>
      <w:r>
        <w:rPr>
          <w:rFonts w:hint="eastAsia" w:eastAsia="方正仿宋_GBK"/>
          <w:sz w:val="32"/>
          <w:szCs w:val="32"/>
        </w:rPr>
        <w:t>3.学业成绩优秀，完成所学专业人才培养方案规定的前三学年（五年制为前四学年）课程学习，平均绩点在同届同专业前30%内。本科在学期间所学课程考核成绩无不及格和重新学习记录。英语类专业（含英语、翻译专业）英语成绩需达到以下条件之一，包括：TEM-4≥60分（100分制）、全国大学英语六级考试成绩≥520分（710分制）、雅思成绩≥6.5分（9分制）、托福成绩≥85分（120分制）；非通用语专业学生须通过全国大学英语四级及小语种专业四级。第一、二学年平均绩点排名在同届同专业前</w:t>
      </w:r>
      <w:r>
        <w:rPr>
          <w:rFonts w:hint="eastAsia" w:eastAsia="方正仿宋_GBK"/>
          <w:sz w:val="32"/>
          <w:szCs w:val="32"/>
          <w:lang w:val="en-US" w:eastAsia="zh-CN"/>
        </w:rPr>
        <w:t>5</w:t>
      </w:r>
      <w:r>
        <w:rPr>
          <w:rFonts w:hint="eastAsia" w:eastAsia="方正仿宋_GBK"/>
          <w:sz w:val="32"/>
          <w:szCs w:val="32"/>
        </w:rPr>
        <w:t>%内，且在对方学校学习期间单科成绩均达到70分及以上的国家公派留学学生，以及赴国内高校交流学习的学生，可获得推免生申请资格。</w:t>
      </w:r>
    </w:p>
    <w:p w14:paraId="19598842">
      <w:pPr>
        <w:overflowPunct w:val="0"/>
        <w:spacing w:line="600" w:lineRule="exact"/>
        <w:ind w:firstLine="640" w:firstLineChars="200"/>
        <w:rPr>
          <w:rFonts w:eastAsia="方正仿宋_GBK"/>
          <w:sz w:val="32"/>
          <w:szCs w:val="32"/>
        </w:rPr>
      </w:pPr>
      <w:r>
        <w:rPr>
          <w:rFonts w:hint="eastAsia" w:eastAsia="方正仿宋_GBK"/>
          <w:sz w:val="32"/>
          <w:szCs w:val="32"/>
        </w:rPr>
        <w:t>4.学术研究兴趣浓厚，有较强的学习能力、创新精神和创新意识，具备作为硕士研究生培养的潜质。</w:t>
      </w:r>
    </w:p>
    <w:p w14:paraId="5492386C">
      <w:pPr>
        <w:overflowPunct w:val="0"/>
        <w:spacing w:line="600" w:lineRule="exact"/>
        <w:ind w:firstLine="640" w:firstLineChars="200"/>
        <w:outlineLvl w:val="0"/>
        <w:rPr>
          <w:rFonts w:hint="eastAsia" w:eastAsia="方正黑体_GBK"/>
          <w:sz w:val="32"/>
          <w:szCs w:val="32"/>
        </w:rPr>
      </w:pPr>
      <w:r>
        <w:rPr>
          <w:rFonts w:hint="eastAsia" w:eastAsia="方正黑体_GBK"/>
          <w:sz w:val="32"/>
          <w:szCs w:val="32"/>
          <w:lang w:val="en-US" w:eastAsia="zh-CN"/>
        </w:rPr>
        <w:t>四</w:t>
      </w:r>
      <w:r>
        <w:rPr>
          <w:rFonts w:hint="eastAsia" w:eastAsia="方正黑体_GBK"/>
          <w:sz w:val="32"/>
          <w:szCs w:val="32"/>
        </w:rPr>
        <w:t>、综合评价与遴选推荐</w:t>
      </w:r>
    </w:p>
    <w:p w14:paraId="60159E3E">
      <w:pPr>
        <w:overflowPunct w:val="0"/>
        <w:spacing w:line="600" w:lineRule="exact"/>
        <w:ind w:firstLine="640" w:firstLineChars="200"/>
        <w:rPr>
          <w:rFonts w:eastAsia="方正仿宋_GBK"/>
          <w:sz w:val="32"/>
          <w:szCs w:val="32"/>
        </w:rPr>
      </w:pPr>
      <w:r>
        <w:rPr>
          <w:rFonts w:hint="eastAsia" w:eastAsia="方正仿宋_GBK"/>
          <w:sz w:val="32"/>
          <w:szCs w:val="32"/>
        </w:rPr>
        <w:t>推免生的遴选推荐坚持落实立德树人根本任务，突出考察学生的一贯学业表现，引导学生全面发展，对申请人的思想品德、学业成绩、学术创新能力和素质拓展能力等进行综合评价，根据思想品德评价结果和综合成绩择优推荐。</w:t>
      </w:r>
    </w:p>
    <w:p w14:paraId="05068A59">
      <w:pPr>
        <w:numPr>
          <w:ilvl w:val="0"/>
          <w:numId w:val="0"/>
        </w:numPr>
        <w:overflowPunct w:val="0"/>
        <w:spacing w:line="600" w:lineRule="exact"/>
        <w:ind w:firstLine="640" w:firstLineChars="200"/>
        <w:rPr>
          <w:rFonts w:hint="eastAsia" w:eastAsia="方正仿宋_GBK"/>
          <w:sz w:val="32"/>
          <w:szCs w:val="32"/>
        </w:rPr>
      </w:pPr>
      <w:r>
        <w:rPr>
          <w:rFonts w:hint="eastAsia" w:eastAsia="方正楷体_GBK"/>
          <w:sz w:val="32"/>
          <w:szCs w:val="32"/>
          <w:lang w:eastAsia="zh-CN"/>
        </w:rPr>
        <w:t>（</w:t>
      </w:r>
      <w:r>
        <w:rPr>
          <w:rFonts w:hint="eastAsia" w:eastAsia="方正楷体_GBK"/>
          <w:sz w:val="32"/>
          <w:szCs w:val="32"/>
          <w:lang w:val="en-US" w:eastAsia="zh-CN"/>
        </w:rPr>
        <w:t>一</w:t>
      </w:r>
      <w:r>
        <w:rPr>
          <w:rFonts w:hint="eastAsia" w:eastAsia="方正楷体_GBK"/>
          <w:sz w:val="32"/>
          <w:szCs w:val="32"/>
          <w:lang w:eastAsia="zh-CN"/>
        </w:rPr>
        <w:t>）</w:t>
      </w:r>
      <w:r>
        <w:rPr>
          <w:rFonts w:eastAsia="方正楷体_GBK"/>
          <w:sz w:val="32"/>
          <w:szCs w:val="32"/>
        </w:rPr>
        <w:t>思想品德评价</w:t>
      </w:r>
    </w:p>
    <w:p w14:paraId="07DD05E7">
      <w:pPr>
        <w:numPr>
          <w:ilvl w:val="0"/>
          <w:numId w:val="0"/>
        </w:numPr>
        <w:overflowPunct w:val="0"/>
        <w:spacing w:line="600" w:lineRule="exact"/>
        <w:ind w:firstLine="640" w:firstLineChars="200"/>
        <w:rPr>
          <w:rFonts w:eastAsia="方正仿宋_GBK"/>
          <w:sz w:val="32"/>
          <w:szCs w:val="32"/>
        </w:rPr>
      </w:pPr>
      <w:r>
        <w:rPr>
          <w:rFonts w:hint="eastAsia" w:eastAsia="方正仿宋_GBK"/>
          <w:sz w:val="32"/>
          <w:szCs w:val="32"/>
        </w:rPr>
        <w:t>思想品德评价为定性评价，评价结果不纳入综合成绩计算，但考核不合格者不予推荐。</w:t>
      </w:r>
    </w:p>
    <w:p w14:paraId="6A21456E">
      <w:pPr>
        <w:numPr>
          <w:ilvl w:val="0"/>
          <w:numId w:val="0"/>
        </w:numPr>
        <w:overflowPunct w:val="0"/>
        <w:spacing w:line="600" w:lineRule="exact"/>
        <w:ind w:leftChars="160" w:firstLine="320" w:firstLineChars="100"/>
        <w:rPr>
          <w:rFonts w:hint="eastAsia" w:eastAsia="方正仿宋_GBK"/>
          <w:sz w:val="32"/>
          <w:szCs w:val="32"/>
        </w:rPr>
      </w:pPr>
      <w:r>
        <w:rPr>
          <w:rFonts w:hint="eastAsia" w:eastAsia="方正楷体_GBK"/>
          <w:sz w:val="32"/>
          <w:szCs w:val="32"/>
          <w:lang w:eastAsia="zh-CN"/>
        </w:rPr>
        <w:t>（</w:t>
      </w:r>
      <w:r>
        <w:rPr>
          <w:rFonts w:hint="eastAsia" w:eastAsia="方正楷体_GBK"/>
          <w:sz w:val="32"/>
          <w:szCs w:val="32"/>
          <w:lang w:val="en-US" w:eastAsia="zh-CN"/>
        </w:rPr>
        <w:t>二</w:t>
      </w:r>
      <w:r>
        <w:rPr>
          <w:rFonts w:hint="eastAsia" w:eastAsia="方正楷体_GBK"/>
          <w:sz w:val="32"/>
          <w:szCs w:val="32"/>
          <w:lang w:eastAsia="zh-CN"/>
        </w:rPr>
        <w:t>）</w:t>
      </w:r>
      <w:r>
        <w:rPr>
          <w:rFonts w:hint="eastAsia" w:eastAsia="方正楷体_GBK"/>
          <w:sz w:val="32"/>
          <w:szCs w:val="32"/>
        </w:rPr>
        <w:t>综合成绩评定</w:t>
      </w:r>
    </w:p>
    <w:p w14:paraId="4744F21A">
      <w:pPr>
        <w:numPr>
          <w:ilvl w:val="0"/>
          <w:numId w:val="0"/>
        </w:numPr>
        <w:overflowPunct w:val="0"/>
        <w:spacing w:line="600" w:lineRule="exact"/>
        <w:ind w:firstLine="640" w:firstLineChars="200"/>
        <w:rPr>
          <w:rFonts w:eastAsia="方正仿宋_GBK"/>
          <w:sz w:val="32"/>
          <w:szCs w:val="32"/>
        </w:rPr>
      </w:pPr>
      <w:r>
        <w:rPr>
          <w:rFonts w:hint="eastAsia" w:eastAsia="方正仿宋_GBK"/>
          <w:sz w:val="32"/>
          <w:szCs w:val="32"/>
        </w:rPr>
        <w:t>综合成绩评定为定量评价，是推免资格遴选推荐的主要依据，以百分制记，总分为1</w:t>
      </w:r>
      <w:r>
        <w:rPr>
          <w:rFonts w:eastAsia="方正仿宋_GBK"/>
          <w:sz w:val="32"/>
          <w:szCs w:val="32"/>
        </w:rPr>
        <w:t>00</w:t>
      </w:r>
      <w:r>
        <w:rPr>
          <w:rFonts w:hint="eastAsia" w:eastAsia="方正仿宋_GBK"/>
          <w:sz w:val="32"/>
          <w:szCs w:val="32"/>
        </w:rPr>
        <w:t>分，</w:t>
      </w:r>
      <w:r>
        <w:rPr>
          <w:rFonts w:hint="eastAsia" w:eastAsia="方正仿宋_GBK"/>
          <w:color w:val="auto"/>
          <w:sz w:val="32"/>
          <w:szCs w:val="32"/>
        </w:rPr>
        <w:t>由学业成绩（A</w:t>
      </w:r>
      <w:r>
        <w:rPr>
          <w:rFonts w:hint="eastAsia" w:eastAsia="方正仿宋_GBK"/>
          <w:color w:val="auto"/>
          <w:sz w:val="32"/>
          <w:szCs w:val="32"/>
          <w:lang w:val="en-US" w:eastAsia="zh-CN"/>
        </w:rPr>
        <w:t>=70</w:t>
      </w:r>
      <w:r>
        <w:rPr>
          <w:rFonts w:hint="eastAsia" w:eastAsia="方正仿宋_GBK"/>
          <w:color w:val="auto"/>
          <w:sz w:val="32"/>
          <w:szCs w:val="32"/>
        </w:rPr>
        <w:t>%）、学术创新能力（B</w:t>
      </w:r>
      <w:r>
        <w:rPr>
          <w:rFonts w:hint="eastAsia" w:eastAsia="方正仿宋_GBK"/>
          <w:color w:val="auto"/>
          <w:sz w:val="32"/>
          <w:szCs w:val="32"/>
          <w:lang w:val="en-US" w:eastAsia="zh-CN"/>
        </w:rPr>
        <w:t>=20</w:t>
      </w:r>
      <w:r>
        <w:rPr>
          <w:rFonts w:hint="eastAsia" w:eastAsia="方正仿宋_GBK"/>
          <w:color w:val="auto"/>
          <w:sz w:val="32"/>
          <w:szCs w:val="32"/>
        </w:rPr>
        <w:t>%）和素质拓展能力（C</w:t>
      </w:r>
      <w:r>
        <w:rPr>
          <w:rFonts w:hint="eastAsia" w:eastAsia="方正仿宋_GBK"/>
          <w:color w:val="auto"/>
          <w:sz w:val="32"/>
          <w:szCs w:val="32"/>
          <w:lang w:val="en-US" w:eastAsia="zh-CN"/>
        </w:rPr>
        <w:t>=</w:t>
      </w:r>
      <w:r>
        <w:rPr>
          <w:rFonts w:hint="eastAsia" w:eastAsia="方正仿宋_GBK"/>
          <w:color w:val="auto"/>
          <w:sz w:val="32"/>
          <w:szCs w:val="32"/>
        </w:rPr>
        <w:t>10%）三部分评价成绩加权而成。综合成绩评定结果按四舍五入保留</w:t>
      </w:r>
      <w:r>
        <w:rPr>
          <w:rFonts w:hint="eastAsia" w:eastAsia="方正仿宋_GBK"/>
          <w:sz w:val="32"/>
          <w:szCs w:val="32"/>
        </w:rPr>
        <w:t>至小数点后两位。</w:t>
      </w:r>
    </w:p>
    <w:p w14:paraId="1683833E">
      <w:pPr>
        <w:overflowPunct w:val="0"/>
        <w:spacing w:line="600" w:lineRule="exact"/>
        <w:ind w:firstLine="640" w:firstLineChars="200"/>
        <w:rPr>
          <w:rFonts w:hint="default" w:eastAsia="方正仿宋_GBK"/>
          <w:color w:val="auto"/>
          <w:sz w:val="32"/>
          <w:szCs w:val="32"/>
          <w:lang w:val="en-US" w:eastAsia="zh-CN"/>
        </w:rPr>
      </w:pPr>
      <w:r>
        <w:rPr>
          <w:rFonts w:eastAsia="方正仿宋_GBK"/>
          <w:sz w:val="32"/>
          <w:szCs w:val="32"/>
        </w:rPr>
        <w:t>1.</w:t>
      </w:r>
      <w:r>
        <w:rPr>
          <w:rFonts w:hint="eastAsia" w:eastAsia="方正仿宋_GBK"/>
          <w:sz w:val="32"/>
          <w:szCs w:val="32"/>
        </w:rPr>
        <w:t>学业成绩评价。评价范围为申请人在本科阶段前三学年修读的全部课程（不含辅修专业课程、微专业课程），根据平均学分绩点按以下公式测算：学业成绩=平均学分绩点</w:t>
      </w:r>
      <w:bookmarkStart w:id="0" w:name="_GoBack"/>
      <w:bookmarkEnd w:id="0"/>
      <w:r>
        <w:rPr>
          <w:rFonts w:eastAsia="方正仿宋_GBK"/>
          <w:sz w:val="32"/>
          <w:szCs w:val="32"/>
        </w:rPr>
        <w:t>× 25</w:t>
      </w:r>
      <w:r>
        <w:rPr>
          <w:rFonts w:hint="eastAsia" w:eastAsia="方正仿宋_GBK"/>
          <w:sz w:val="32"/>
          <w:szCs w:val="32"/>
        </w:rPr>
        <w:t>（平均学分绩点以教务管理系统计算结果为准），按设定比例（A）计入综合成绩。</w:t>
      </w:r>
      <w:r>
        <w:rPr>
          <w:rFonts w:hint="eastAsia" w:eastAsia="方正仿宋_GBK"/>
          <w:color w:val="auto"/>
          <w:sz w:val="32"/>
          <w:szCs w:val="32"/>
          <w:lang w:val="en-US" w:eastAsia="zh-CN"/>
        </w:rPr>
        <w:t>国家公派留学、国内高校交流学习的学生计算</w:t>
      </w:r>
      <w:r>
        <w:rPr>
          <w:rFonts w:hint="eastAsia" w:eastAsia="方正仿宋_GBK"/>
          <w:color w:val="auto"/>
          <w:sz w:val="32"/>
          <w:szCs w:val="32"/>
        </w:rPr>
        <w:t>前</w:t>
      </w:r>
      <w:r>
        <w:rPr>
          <w:rFonts w:hint="eastAsia" w:eastAsia="方正仿宋_GBK"/>
          <w:color w:val="auto"/>
          <w:sz w:val="32"/>
          <w:szCs w:val="32"/>
          <w:lang w:val="en-US" w:eastAsia="zh-CN"/>
        </w:rPr>
        <w:t>两年绩点。</w:t>
      </w:r>
    </w:p>
    <w:p w14:paraId="2D11B23E">
      <w:pPr>
        <w:overflowPunct w:val="0"/>
        <w:spacing w:line="600" w:lineRule="exact"/>
        <w:ind w:firstLine="640" w:firstLineChars="200"/>
        <w:rPr>
          <w:rFonts w:eastAsia="方正仿宋_GBK"/>
          <w:sz w:val="32"/>
          <w:szCs w:val="32"/>
        </w:rPr>
      </w:pPr>
      <w:r>
        <w:rPr>
          <w:rFonts w:hint="eastAsia" w:eastAsia="方正仿宋_GBK"/>
          <w:sz w:val="32"/>
          <w:szCs w:val="32"/>
        </w:rPr>
        <w:t>2</w:t>
      </w:r>
      <w:r>
        <w:rPr>
          <w:rFonts w:eastAsia="方正仿宋_GBK"/>
          <w:sz w:val="32"/>
          <w:szCs w:val="32"/>
        </w:rPr>
        <w:t>.</w:t>
      </w:r>
      <w:r>
        <w:rPr>
          <w:rFonts w:hint="eastAsia" w:eastAsia="方正仿宋_GBK"/>
          <w:sz w:val="32"/>
          <w:szCs w:val="32"/>
        </w:rPr>
        <w:t>学术创新能力评价。根据申请人在本科学习阶段取得的学术成果和学科竞赛获奖等的数量和质量进行评价（学术成果和学科竞赛获奖的截止日期为推免当年</w:t>
      </w:r>
      <w:r>
        <w:rPr>
          <w:rFonts w:eastAsia="方正仿宋_GBK"/>
          <w:sz w:val="32"/>
          <w:szCs w:val="32"/>
        </w:rPr>
        <w:t>8月31日</w:t>
      </w:r>
      <w:r>
        <w:rPr>
          <w:rFonts w:hint="eastAsia" w:eastAsia="方正仿宋_GBK"/>
          <w:sz w:val="32"/>
          <w:szCs w:val="32"/>
        </w:rPr>
        <w:t>），评价结果按设定比例（</w:t>
      </w:r>
      <w:r>
        <w:rPr>
          <w:rFonts w:eastAsia="方正仿宋_GBK"/>
          <w:sz w:val="32"/>
          <w:szCs w:val="32"/>
        </w:rPr>
        <w:t>B</w:t>
      </w:r>
      <w:r>
        <w:rPr>
          <w:rFonts w:hint="eastAsia" w:eastAsia="方正仿宋_GBK"/>
          <w:sz w:val="32"/>
          <w:szCs w:val="32"/>
        </w:rPr>
        <w:t>）计入综合成绩。其中，学术成果包括发表学术论文、出版学术著作、获授权专利或软件著作权登记等，学科竞赛获奖是指与申请人学业相关的各级各类学科竞赛获奖。学术创新能力评价的具体内容和评分标准由各学院根据学科专业特点和实际另行制定。</w:t>
      </w:r>
    </w:p>
    <w:p w14:paraId="5459B309">
      <w:pPr>
        <w:overflowPunct w:val="0"/>
        <w:spacing w:line="600" w:lineRule="exact"/>
        <w:ind w:firstLine="640" w:firstLineChars="200"/>
        <w:rPr>
          <w:rFonts w:eastAsia="方正仿宋_GBK"/>
          <w:sz w:val="32"/>
          <w:szCs w:val="32"/>
        </w:rPr>
      </w:pPr>
      <w:r>
        <w:rPr>
          <w:rFonts w:hint="eastAsia" w:eastAsia="方正仿宋_GBK"/>
          <w:sz w:val="32"/>
          <w:szCs w:val="32"/>
        </w:rPr>
        <w:t>3.素质拓展能力评价。是指对可体现申请人全面发展的相关内容进行评价，评价结果按设定比例（</w:t>
      </w:r>
      <w:r>
        <w:rPr>
          <w:rFonts w:eastAsia="方正仿宋_GBK"/>
          <w:sz w:val="32"/>
          <w:szCs w:val="32"/>
        </w:rPr>
        <w:t>C</w:t>
      </w:r>
      <w:r>
        <w:rPr>
          <w:rFonts w:hint="eastAsia" w:eastAsia="方正仿宋_GBK"/>
          <w:sz w:val="32"/>
          <w:szCs w:val="32"/>
        </w:rPr>
        <w:t>）计入综合成绩，包括参军入伍服兵役，参加志愿服务、社会服务、学生工作，以及到国际组织实习和赴境外学习交流（限学校、学院推荐或组织的项目）等，素质拓展能力评价的具体内容和评分标准由各学院根据学科专业特点和实际另行制定。</w:t>
      </w:r>
    </w:p>
    <w:p w14:paraId="53329BD2">
      <w:pPr>
        <w:overflowPunct w:val="0"/>
        <w:spacing w:line="600" w:lineRule="exact"/>
        <w:ind w:firstLine="640" w:firstLineChars="200"/>
        <w:rPr>
          <w:rFonts w:eastAsia="方正仿宋_GBK"/>
          <w:sz w:val="32"/>
          <w:szCs w:val="32"/>
        </w:rPr>
      </w:pPr>
      <w:r>
        <w:rPr>
          <w:rFonts w:hint="eastAsia" w:eastAsia="方正仿宋_GBK"/>
          <w:sz w:val="32"/>
          <w:szCs w:val="32"/>
        </w:rPr>
        <w:t>4.综合成绩计算。申请人的综合成绩按以下公式进行计算：综合成绩</w:t>
      </w:r>
      <w:r>
        <w:rPr>
          <w:rFonts w:eastAsia="方正仿宋_GBK"/>
          <w:sz w:val="32"/>
          <w:szCs w:val="32"/>
        </w:rPr>
        <w:t>=</w:t>
      </w:r>
      <w:r>
        <w:rPr>
          <w:rFonts w:hint="eastAsia" w:eastAsia="方正仿宋_GBK"/>
          <w:sz w:val="32"/>
          <w:szCs w:val="32"/>
        </w:rPr>
        <w:t>学业评价成绩</w:t>
      </w:r>
      <w:r>
        <w:rPr>
          <w:rFonts w:hint="eastAsia" w:ascii="方正仿宋_GBK" w:eastAsia="方正仿宋_GBK"/>
          <w:sz w:val="32"/>
          <w:szCs w:val="32"/>
        </w:rPr>
        <w:t>×</w:t>
      </w:r>
      <w:r>
        <w:rPr>
          <w:rFonts w:eastAsia="方正仿宋_GBK"/>
          <w:sz w:val="32"/>
          <w:szCs w:val="32"/>
        </w:rPr>
        <w:t>A</w:t>
      </w:r>
      <w:r>
        <w:rPr>
          <w:rFonts w:hint="eastAsia" w:eastAsia="方正仿宋_GBK"/>
          <w:sz w:val="32"/>
          <w:szCs w:val="32"/>
        </w:rPr>
        <w:t xml:space="preserve"> +学术创新能力评价成绩</w:t>
      </w:r>
      <w:r>
        <w:rPr>
          <w:rFonts w:hint="eastAsia" w:ascii="方正仿宋_GBK" w:eastAsia="方正仿宋_GBK"/>
          <w:sz w:val="32"/>
          <w:szCs w:val="32"/>
        </w:rPr>
        <w:t>×</w:t>
      </w:r>
      <w:r>
        <w:rPr>
          <w:rFonts w:eastAsia="方正仿宋_GBK"/>
          <w:sz w:val="32"/>
          <w:szCs w:val="32"/>
        </w:rPr>
        <w:t>B</w:t>
      </w:r>
      <w:r>
        <w:rPr>
          <w:rFonts w:hint="eastAsia" w:eastAsia="方正仿宋_GBK"/>
          <w:sz w:val="32"/>
          <w:szCs w:val="32"/>
        </w:rPr>
        <w:t xml:space="preserve"> +素质拓展能力评价成绩</w:t>
      </w:r>
      <w:r>
        <w:rPr>
          <w:rFonts w:hint="eastAsia" w:ascii="方正仿宋_GBK" w:eastAsia="方正仿宋_GBK"/>
          <w:sz w:val="32"/>
          <w:szCs w:val="32"/>
        </w:rPr>
        <w:t>×</w:t>
      </w:r>
      <w:r>
        <w:rPr>
          <w:rFonts w:eastAsia="方正仿宋_GBK"/>
          <w:sz w:val="32"/>
          <w:szCs w:val="32"/>
        </w:rPr>
        <w:t>C</w:t>
      </w:r>
      <w:r>
        <w:rPr>
          <w:rFonts w:hint="eastAsia" w:eastAsia="方正仿宋_GBK"/>
          <w:sz w:val="32"/>
          <w:szCs w:val="32"/>
        </w:rPr>
        <w:t>。</w:t>
      </w:r>
    </w:p>
    <w:p w14:paraId="02E86011">
      <w:pPr>
        <w:overflowPunct w:val="0"/>
        <w:spacing w:line="600" w:lineRule="exact"/>
        <w:ind w:firstLine="512" w:firstLineChars="160"/>
        <w:rPr>
          <w:rFonts w:hint="eastAsia" w:eastAsia="方正仿宋_GBK"/>
          <w:sz w:val="32"/>
          <w:szCs w:val="32"/>
        </w:rPr>
      </w:pPr>
      <w:r>
        <w:rPr>
          <w:rFonts w:hint="eastAsia" w:eastAsia="方正楷体_GBK"/>
          <w:sz w:val="32"/>
          <w:szCs w:val="32"/>
        </w:rPr>
        <w:t>（三）遴选推荐</w:t>
      </w:r>
    </w:p>
    <w:p w14:paraId="7D4B4233">
      <w:pPr>
        <w:overflowPunct w:val="0"/>
        <w:spacing w:line="600" w:lineRule="exact"/>
        <w:ind w:firstLine="512" w:firstLineChars="160"/>
        <w:rPr>
          <w:rFonts w:eastAsia="方正仿宋_GBK"/>
          <w:sz w:val="32"/>
          <w:szCs w:val="32"/>
        </w:rPr>
      </w:pPr>
      <w:r>
        <w:rPr>
          <w:rFonts w:hint="eastAsia" w:eastAsia="方正仿宋_GBK"/>
          <w:sz w:val="32"/>
          <w:szCs w:val="32"/>
        </w:rPr>
        <w:t>学院在学校下达的推荐名额内，根据申请人思想品德评价结果和综合成绩确定拟推荐学生名单。</w:t>
      </w:r>
      <w:r>
        <w:rPr>
          <w:rFonts w:eastAsia="方正仿宋_GBK"/>
          <w:sz w:val="32"/>
          <w:szCs w:val="32"/>
        </w:rPr>
        <w:t>申请人具备下列条件之一者，在同等条件下可优先推荐：</w:t>
      </w:r>
    </w:p>
    <w:p w14:paraId="4B37A3F9">
      <w:pPr>
        <w:overflowPunct w:val="0"/>
        <w:spacing w:line="600" w:lineRule="exact"/>
        <w:ind w:firstLine="640" w:firstLineChars="200"/>
        <w:rPr>
          <w:rFonts w:hint="eastAsia" w:eastAsia="仿宋"/>
          <w:color w:val="auto"/>
          <w:sz w:val="32"/>
          <w:szCs w:val="32"/>
          <w:lang w:val="en-US" w:eastAsia="zh-CN"/>
        </w:rPr>
      </w:pPr>
      <w:r>
        <w:rPr>
          <w:rFonts w:eastAsia="方正仿宋_GBK"/>
          <w:sz w:val="32"/>
          <w:szCs w:val="32"/>
        </w:rPr>
        <w:t>1.</w:t>
      </w:r>
      <w:r>
        <w:rPr>
          <w:rFonts w:eastAsia="方正仿宋_GBK"/>
          <w:color w:val="auto"/>
          <w:sz w:val="32"/>
          <w:szCs w:val="32"/>
        </w:rPr>
        <w:t>英语</w:t>
      </w:r>
      <w:r>
        <w:rPr>
          <w:rFonts w:hint="eastAsia" w:eastAsia="方正仿宋_GBK"/>
          <w:color w:val="auto"/>
          <w:sz w:val="32"/>
          <w:szCs w:val="32"/>
          <w:lang w:eastAsia="zh-CN"/>
        </w:rPr>
        <w:t>、</w:t>
      </w:r>
      <w:r>
        <w:rPr>
          <w:rFonts w:hint="eastAsia" w:eastAsia="方正仿宋_GBK"/>
          <w:color w:val="auto"/>
          <w:sz w:val="32"/>
          <w:szCs w:val="32"/>
          <w:lang w:val="en-US" w:eastAsia="zh-CN"/>
        </w:rPr>
        <w:t>翻译</w:t>
      </w:r>
      <w:r>
        <w:rPr>
          <w:rFonts w:eastAsia="方正仿宋_GBK"/>
          <w:color w:val="auto"/>
          <w:sz w:val="32"/>
          <w:szCs w:val="32"/>
        </w:rPr>
        <w:t>专业TEM-</w:t>
      </w:r>
      <w:r>
        <w:rPr>
          <w:rFonts w:hint="eastAsia" w:eastAsia="方正仿宋_GBK"/>
          <w:color w:val="auto"/>
          <w:sz w:val="32"/>
          <w:szCs w:val="32"/>
          <w:lang w:val="en-US" w:eastAsia="zh-CN"/>
        </w:rPr>
        <w:t>4</w:t>
      </w:r>
      <w:r>
        <w:rPr>
          <w:rFonts w:hint="eastAsia" w:ascii="方正仿宋_GBK" w:eastAsia="方正仿宋_GBK"/>
          <w:color w:val="auto"/>
          <w:sz w:val="32"/>
          <w:szCs w:val="32"/>
        </w:rPr>
        <w:t>≥</w:t>
      </w:r>
      <w:r>
        <w:rPr>
          <w:rFonts w:hint="eastAsia" w:eastAsia="方正仿宋_GBK"/>
          <w:color w:val="auto"/>
          <w:sz w:val="32"/>
          <w:szCs w:val="32"/>
          <w:lang w:val="en-US" w:eastAsia="zh-CN"/>
        </w:rPr>
        <w:t>7</w:t>
      </w:r>
      <w:r>
        <w:rPr>
          <w:rFonts w:eastAsia="方正仿宋_GBK"/>
          <w:color w:val="auto"/>
          <w:sz w:val="32"/>
          <w:szCs w:val="32"/>
        </w:rPr>
        <w:t>0分</w:t>
      </w:r>
      <w:r>
        <w:rPr>
          <w:rFonts w:hint="eastAsia" w:eastAsia="方正仿宋_GBK"/>
          <w:color w:val="auto"/>
          <w:sz w:val="32"/>
          <w:szCs w:val="32"/>
          <w:lang w:eastAsia="zh-CN"/>
        </w:rPr>
        <w:t>，</w:t>
      </w:r>
      <w:r>
        <w:rPr>
          <w:rFonts w:hint="eastAsia" w:eastAsia="方正仿宋_GBK"/>
          <w:color w:val="auto"/>
          <w:sz w:val="32"/>
          <w:szCs w:val="32"/>
          <w:lang w:val="en-US" w:eastAsia="zh-CN"/>
        </w:rPr>
        <w:t>越南语、泰语专业</w:t>
      </w:r>
      <w:r>
        <w:rPr>
          <w:rFonts w:hint="eastAsia" w:eastAsia="仿宋"/>
          <w:color w:val="auto"/>
          <w:sz w:val="32"/>
          <w:szCs w:val="32"/>
        </w:rPr>
        <w:t>全国大学英语六级考试成绩≥</w:t>
      </w:r>
      <w:r>
        <w:rPr>
          <w:rFonts w:hint="eastAsia" w:eastAsia="仿宋"/>
          <w:color w:val="auto"/>
          <w:sz w:val="32"/>
          <w:szCs w:val="32"/>
          <w:lang w:val="en-US" w:eastAsia="zh-CN"/>
        </w:rPr>
        <w:t>500</w:t>
      </w:r>
      <w:r>
        <w:rPr>
          <w:rFonts w:hint="eastAsia" w:eastAsia="仿宋"/>
          <w:color w:val="auto"/>
          <w:sz w:val="32"/>
          <w:szCs w:val="32"/>
        </w:rPr>
        <w:t>分</w:t>
      </w:r>
      <w:r>
        <w:rPr>
          <w:rFonts w:hint="eastAsia" w:eastAsia="仿宋"/>
          <w:color w:val="auto"/>
          <w:sz w:val="32"/>
          <w:szCs w:val="32"/>
          <w:lang w:eastAsia="zh-CN"/>
        </w:rPr>
        <w:t>。</w:t>
      </w:r>
    </w:p>
    <w:p w14:paraId="309A74A1">
      <w:pPr>
        <w:overflowPunct w:val="0"/>
        <w:spacing w:line="600" w:lineRule="exact"/>
        <w:ind w:firstLine="640" w:firstLineChars="200"/>
        <w:rPr>
          <w:rFonts w:eastAsia="方正仿宋_GBK"/>
          <w:sz w:val="32"/>
          <w:szCs w:val="32"/>
        </w:rPr>
      </w:pPr>
      <w:r>
        <w:rPr>
          <w:rFonts w:eastAsia="方正仿宋_GBK"/>
          <w:sz w:val="32"/>
          <w:szCs w:val="32"/>
        </w:rPr>
        <w:t>2.作为唯一队员或主力队员（排名前3）参加的与学业相关的国内权威学科竞赛（全国赛）或相当级别的国际赛事，获省级二等奖以上（含）奖项。国内权威学科竞赛范围为参赛当年教育部</w:t>
      </w:r>
      <w:r>
        <w:rPr>
          <w:rFonts w:hint="eastAsia" w:eastAsia="方正仿宋_GBK"/>
          <w:sz w:val="32"/>
          <w:szCs w:val="32"/>
        </w:rPr>
        <w:t>认可</w:t>
      </w:r>
      <w:r>
        <w:rPr>
          <w:rFonts w:eastAsia="方正仿宋_GBK"/>
          <w:sz w:val="32"/>
          <w:szCs w:val="32"/>
        </w:rPr>
        <w:t>的全国普通高校大学生竞赛目录。</w:t>
      </w:r>
    </w:p>
    <w:p w14:paraId="307910EB">
      <w:pPr>
        <w:overflowPunct w:val="0"/>
        <w:spacing w:line="600" w:lineRule="exact"/>
        <w:ind w:firstLine="640" w:firstLineChars="200"/>
        <w:rPr>
          <w:rFonts w:eastAsia="方正仿宋_GBK"/>
          <w:sz w:val="32"/>
          <w:szCs w:val="32"/>
        </w:rPr>
      </w:pPr>
      <w:r>
        <w:rPr>
          <w:rFonts w:eastAsia="方正仿宋_GBK"/>
          <w:sz w:val="32"/>
          <w:szCs w:val="32"/>
        </w:rPr>
        <w:t>3.以第一作者公开发表核心期刊以上学术论文。</w:t>
      </w:r>
    </w:p>
    <w:p w14:paraId="2F8AC557">
      <w:pPr>
        <w:overflowPunct w:val="0"/>
        <w:spacing w:line="600" w:lineRule="exact"/>
        <w:ind w:firstLine="640" w:firstLineChars="200"/>
        <w:rPr>
          <w:rFonts w:eastAsia="方正仿宋_GBK"/>
          <w:sz w:val="32"/>
          <w:szCs w:val="32"/>
        </w:rPr>
      </w:pPr>
      <w:r>
        <w:rPr>
          <w:rFonts w:eastAsia="方正仿宋_GBK"/>
          <w:sz w:val="32"/>
          <w:szCs w:val="32"/>
        </w:rPr>
        <w:t>4.以第一发明人获授权</w:t>
      </w:r>
      <w:r>
        <w:rPr>
          <w:rFonts w:hint="eastAsia" w:eastAsia="方正仿宋_GBK"/>
          <w:sz w:val="32"/>
          <w:szCs w:val="32"/>
        </w:rPr>
        <w:t>发明</w:t>
      </w:r>
      <w:r>
        <w:rPr>
          <w:rFonts w:eastAsia="方正仿宋_GBK"/>
          <w:sz w:val="32"/>
          <w:szCs w:val="32"/>
        </w:rPr>
        <w:t>专利。</w:t>
      </w:r>
    </w:p>
    <w:p w14:paraId="79C15665">
      <w:pPr>
        <w:overflowPunct w:val="0"/>
        <w:spacing w:line="600" w:lineRule="exact"/>
        <w:ind w:firstLine="640" w:firstLineChars="200"/>
        <w:rPr>
          <w:rFonts w:eastAsia="方正仿宋_GBK"/>
          <w:sz w:val="32"/>
          <w:szCs w:val="32"/>
        </w:rPr>
      </w:pPr>
      <w:r>
        <w:rPr>
          <w:rFonts w:eastAsia="方正仿宋_GBK"/>
          <w:sz w:val="32"/>
          <w:szCs w:val="32"/>
        </w:rPr>
        <w:t>5.对具有特殊学术专长或突出培养潜质的学生（课程平均绩点原则上在该生所在专业排名前40%以内），须经3名以上本校本专业教授联名推荐，学院推免工作小组和专家审核小组严格审核，学校推免工作领导小组复审，且必须对学生有关证明材料、说明材料和教授推荐信进行公示。</w:t>
      </w:r>
    </w:p>
    <w:p w14:paraId="6F9626D9">
      <w:pPr>
        <w:overflowPunct w:val="0"/>
        <w:spacing w:line="600" w:lineRule="exact"/>
        <w:ind w:firstLine="640" w:firstLineChars="200"/>
        <w:outlineLvl w:val="0"/>
        <w:rPr>
          <w:rFonts w:eastAsia="方正黑体_GBK"/>
          <w:sz w:val="32"/>
          <w:szCs w:val="32"/>
        </w:rPr>
      </w:pPr>
      <w:r>
        <w:rPr>
          <w:rFonts w:hint="eastAsia" w:eastAsia="方正黑体_GBK"/>
          <w:sz w:val="32"/>
          <w:szCs w:val="32"/>
        </w:rPr>
        <w:t>五、工作程序及进度安排</w:t>
      </w:r>
    </w:p>
    <w:p w14:paraId="593C4A06">
      <w:pPr>
        <w:overflowPunct w:val="0"/>
        <w:spacing w:line="600" w:lineRule="exact"/>
        <w:ind w:firstLine="512" w:firstLineChars="160"/>
        <w:outlineLvl w:val="1"/>
        <w:rPr>
          <w:rFonts w:eastAsia="方正仿宋_GBK"/>
          <w:sz w:val="32"/>
          <w:szCs w:val="32"/>
        </w:rPr>
      </w:pPr>
      <w:r>
        <w:rPr>
          <w:rFonts w:eastAsia="方正楷体_GBK"/>
          <w:sz w:val="32"/>
          <w:szCs w:val="32"/>
        </w:rPr>
        <w:t>（</w:t>
      </w:r>
      <w:r>
        <w:rPr>
          <w:rFonts w:hint="eastAsia" w:eastAsia="方正楷体_GBK"/>
          <w:sz w:val="32"/>
          <w:szCs w:val="32"/>
        </w:rPr>
        <w:t>一</w:t>
      </w:r>
      <w:r>
        <w:rPr>
          <w:rFonts w:eastAsia="方正楷体_GBK"/>
          <w:sz w:val="32"/>
          <w:szCs w:val="32"/>
        </w:rPr>
        <w:t>）制定发布学院推免工作实施细则</w:t>
      </w:r>
    </w:p>
    <w:p w14:paraId="7F97509E">
      <w:pPr>
        <w:overflowPunct w:val="0"/>
        <w:spacing w:line="600" w:lineRule="exact"/>
        <w:ind w:firstLine="512" w:firstLineChars="160"/>
        <w:rPr>
          <w:rFonts w:eastAsia="方正仿宋_GBK"/>
          <w:sz w:val="32"/>
          <w:szCs w:val="32"/>
        </w:rPr>
      </w:pPr>
      <w:r>
        <w:rPr>
          <w:rFonts w:eastAsia="方正仿宋_GBK"/>
          <w:sz w:val="32"/>
          <w:szCs w:val="32"/>
        </w:rPr>
        <w:t>2025年9月3日至</w:t>
      </w:r>
      <w:r>
        <w:rPr>
          <w:rFonts w:hint="eastAsia" w:eastAsia="方正仿宋_GBK"/>
          <w:sz w:val="32"/>
          <w:szCs w:val="32"/>
        </w:rPr>
        <w:t>4</w:t>
      </w:r>
      <w:r>
        <w:rPr>
          <w:rFonts w:eastAsia="方正仿宋_GBK"/>
          <w:sz w:val="32"/>
          <w:szCs w:val="32"/>
        </w:rPr>
        <w:t>日，学院制定发布推免工作实施细则并同时报教务处。</w:t>
      </w:r>
    </w:p>
    <w:p w14:paraId="3CB407CD">
      <w:pPr>
        <w:overflowPunct w:val="0"/>
        <w:spacing w:line="600" w:lineRule="exact"/>
        <w:ind w:firstLine="512" w:firstLineChars="160"/>
        <w:outlineLvl w:val="1"/>
        <w:rPr>
          <w:rFonts w:eastAsia="方正仿宋_GBK"/>
          <w:sz w:val="32"/>
          <w:szCs w:val="32"/>
        </w:rPr>
      </w:pPr>
      <w:r>
        <w:rPr>
          <w:rFonts w:eastAsia="方正楷体_GBK"/>
          <w:sz w:val="32"/>
          <w:szCs w:val="32"/>
        </w:rPr>
        <w:t>（</w:t>
      </w:r>
      <w:r>
        <w:rPr>
          <w:rFonts w:hint="eastAsia" w:eastAsia="方正楷体_GBK"/>
          <w:sz w:val="32"/>
          <w:szCs w:val="32"/>
        </w:rPr>
        <w:t>二</w:t>
      </w:r>
      <w:r>
        <w:rPr>
          <w:rFonts w:eastAsia="方正楷体_GBK"/>
          <w:sz w:val="32"/>
          <w:szCs w:val="32"/>
        </w:rPr>
        <w:t>）学生申请</w:t>
      </w:r>
    </w:p>
    <w:p w14:paraId="21FF0535">
      <w:pPr>
        <w:overflowPunct w:val="0"/>
        <w:spacing w:line="600" w:lineRule="exact"/>
        <w:ind w:firstLine="512" w:firstLineChars="160"/>
        <w:rPr>
          <w:rFonts w:eastAsia="方正仿宋_GBK"/>
          <w:sz w:val="32"/>
          <w:szCs w:val="32"/>
        </w:rPr>
      </w:pPr>
      <w:r>
        <w:rPr>
          <w:rFonts w:eastAsia="方正仿宋_GBK"/>
          <w:sz w:val="32"/>
          <w:szCs w:val="32"/>
        </w:rPr>
        <w:t>符合申请条件的学生，在</w:t>
      </w:r>
      <w:r>
        <w:rPr>
          <w:rFonts w:hint="eastAsia" w:eastAsia="方正仿宋_GBK"/>
          <w:sz w:val="32"/>
          <w:szCs w:val="32"/>
        </w:rPr>
        <w:t>2025年9月5日</w:t>
      </w:r>
      <w:r>
        <w:rPr>
          <w:rFonts w:hint="eastAsia" w:eastAsia="方正仿宋_GBK"/>
          <w:color w:val="auto"/>
          <w:sz w:val="32"/>
          <w:szCs w:val="32"/>
        </w:rPr>
        <w:t>（星期五）</w:t>
      </w:r>
      <w:r>
        <w:rPr>
          <w:rFonts w:hint="eastAsia" w:eastAsia="方正仿宋_GBK"/>
          <w:sz w:val="32"/>
          <w:szCs w:val="32"/>
        </w:rPr>
        <w:t>17:00前将</w:t>
      </w:r>
      <w:r>
        <w:rPr>
          <w:rFonts w:eastAsia="方正仿宋_GBK"/>
          <w:sz w:val="32"/>
          <w:szCs w:val="32"/>
        </w:rPr>
        <w:t>《云南农业大学2026年推荐免试攻读硕士研究生资格申请表》（附件2）及相关证明材料</w:t>
      </w:r>
      <w:r>
        <w:rPr>
          <w:rFonts w:hint="eastAsia" w:eastAsia="方正仿宋_GBK"/>
          <w:sz w:val="32"/>
          <w:szCs w:val="32"/>
        </w:rPr>
        <w:t>（</w:t>
      </w:r>
      <w:r>
        <w:rPr>
          <w:rFonts w:eastAsia="方正仿宋_GBK"/>
          <w:sz w:val="32"/>
          <w:szCs w:val="32"/>
        </w:rPr>
        <w:t>课程成绩单</w:t>
      </w:r>
      <w:r>
        <w:rPr>
          <w:rFonts w:hint="eastAsia" w:eastAsia="方正仿宋_GBK"/>
          <w:sz w:val="32"/>
          <w:szCs w:val="32"/>
        </w:rPr>
        <w:t>、学生证、身份证、学术创新能力、素质拓展能力证明材料原件及复印件）</w:t>
      </w:r>
      <w:r>
        <w:rPr>
          <w:rFonts w:hint="eastAsia" w:eastAsia="仿宋"/>
          <w:sz w:val="32"/>
          <w:szCs w:val="32"/>
        </w:rPr>
        <w:t>交到学院教学办公室（明理楼B区508</w:t>
      </w:r>
      <w:r>
        <w:rPr>
          <w:rFonts w:hint="eastAsia" w:eastAsia="仿宋"/>
          <w:color w:val="auto"/>
          <w:sz w:val="32"/>
          <w:szCs w:val="32"/>
        </w:rPr>
        <w:t>办公室</w:t>
      </w:r>
      <w:r>
        <w:rPr>
          <w:rFonts w:hint="eastAsia" w:eastAsia="仿宋"/>
          <w:sz w:val="32"/>
          <w:szCs w:val="32"/>
        </w:rPr>
        <w:t>）</w:t>
      </w:r>
      <w:r>
        <w:rPr>
          <w:rFonts w:eastAsia="方正仿宋_GBK"/>
          <w:sz w:val="32"/>
          <w:szCs w:val="32"/>
        </w:rPr>
        <w:t>。未按时提交相关表格和材料者视为自愿放弃推免资格。</w:t>
      </w:r>
    </w:p>
    <w:p w14:paraId="19D9551E">
      <w:pPr>
        <w:overflowPunct w:val="0"/>
        <w:spacing w:line="600" w:lineRule="exact"/>
        <w:ind w:firstLine="512" w:firstLineChars="160"/>
        <w:outlineLvl w:val="1"/>
        <w:rPr>
          <w:rFonts w:eastAsia="方正仿宋_GBK"/>
          <w:sz w:val="32"/>
          <w:szCs w:val="32"/>
        </w:rPr>
      </w:pPr>
      <w:r>
        <w:rPr>
          <w:rFonts w:eastAsia="方正楷体_GBK"/>
          <w:sz w:val="32"/>
          <w:szCs w:val="32"/>
        </w:rPr>
        <w:t>（</w:t>
      </w:r>
      <w:r>
        <w:rPr>
          <w:rFonts w:hint="eastAsia" w:eastAsia="方正楷体_GBK"/>
          <w:sz w:val="32"/>
          <w:szCs w:val="32"/>
        </w:rPr>
        <w:t>三</w:t>
      </w:r>
      <w:r>
        <w:rPr>
          <w:rFonts w:eastAsia="方正楷体_GBK"/>
          <w:sz w:val="32"/>
          <w:szCs w:val="32"/>
        </w:rPr>
        <w:t>）学院评审推荐</w:t>
      </w:r>
    </w:p>
    <w:p w14:paraId="39D3BD7B">
      <w:pPr>
        <w:overflowPunct w:val="0"/>
        <w:spacing w:line="600" w:lineRule="exact"/>
        <w:ind w:firstLine="512" w:firstLineChars="160"/>
        <w:rPr>
          <w:rFonts w:eastAsia="方正仿宋_GBK"/>
          <w:sz w:val="32"/>
          <w:szCs w:val="32"/>
        </w:rPr>
      </w:pPr>
      <w:r>
        <w:rPr>
          <w:rFonts w:hint="eastAsia" w:eastAsia="方正仿宋_GBK"/>
          <w:sz w:val="32"/>
          <w:szCs w:val="32"/>
        </w:rPr>
        <w:t>2025年9月6日，</w:t>
      </w:r>
      <w:r>
        <w:rPr>
          <w:rFonts w:eastAsia="方正仿宋_GBK"/>
          <w:sz w:val="32"/>
          <w:szCs w:val="32"/>
        </w:rPr>
        <w:t>学院审核学生申请资格，专家审核小组鉴定学生科学术成果、竞赛获奖等相关材料。</w:t>
      </w:r>
    </w:p>
    <w:p w14:paraId="164FE289">
      <w:pPr>
        <w:overflowPunct w:val="0"/>
        <w:spacing w:line="600" w:lineRule="exact"/>
        <w:ind w:firstLine="512" w:firstLineChars="160"/>
        <w:rPr>
          <w:rFonts w:eastAsia="方正仿宋_GBK"/>
          <w:sz w:val="32"/>
          <w:szCs w:val="32"/>
        </w:rPr>
      </w:pPr>
      <w:r>
        <w:rPr>
          <w:rFonts w:hint="eastAsia" w:eastAsia="方正仿宋_GBK"/>
          <w:sz w:val="32"/>
          <w:szCs w:val="32"/>
        </w:rPr>
        <w:t>2025年9月7日，资格审查通过的申请人到学院进行学术成果答辩。</w:t>
      </w:r>
      <w:r>
        <w:rPr>
          <w:rFonts w:eastAsia="方正仿宋_GBK"/>
          <w:sz w:val="32"/>
          <w:szCs w:val="32"/>
        </w:rPr>
        <w:t>在学校下达的推荐名额内，根据学生综合评价结果确定拟推荐学生名单</w:t>
      </w:r>
      <w:r>
        <w:rPr>
          <w:rFonts w:hint="eastAsia" w:eastAsia="方正仿宋_GBK"/>
          <w:sz w:val="32"/>
          <w:szCs w:val="32"/>
        </w:rPr>
        <w:t>。</w:t>
      </w:r>
    </w:p>
    <w:p w14:paraId="7400926D">
      <w:pPr>
        <w:overflowPunct w:val="0"/>
        <w:spacing w:line="600" w:lineRule="exact"/>
        <w:ind w:firstLine="512" w:firstLineChars="160"/>
        <w:outlineLvl w:val="1"/>
        <w:rPr>
          <w:rFonts w:eastAsia="方正仿宋_GBK"/>
          <w:sz w:val="32"/>
          <w:szCs w:val="32"/>
        </w:rPr>
      </w:pPr>
      <w:r>
        <w:rPr>
          <w:rFonts w:hint="eastAsia" w:eastAsia="方正楷体_GBK"/>
          <w:sz w:val="32"/>
          <w:szCs w:val="32"/>
        </w:rPr>
        <w:t>（四）</w:t>
      </w:r>
      <w:r>
        <w:rPr>
          <w:rFonts w:eastAsia="方正楷体_GBK"/>
          <w:sz w:val="32"/>
          <w:szCs w:val="32"/>
        </w:rPr>
        <w:t>学</w:t>
      </w:r>
      <w:r>
        <w:rPr>
          <w:rFonts w:hint="eastAsia" w:eastAsia="方正楷体_GBK"/>
          <w:sz w:val="32"/>
          <w:szCs w:val="32"/>
        </w:rPr>
        <w:t>院</w:t>
      </w:r>
      <w:r>
        <w:rPr>
          <w:rFonts w:eastAsia="方正楷体_GBK"/>
          <w:sz w:val="32"/>
          <w:szCs w:val="32"/>
        </w:rPr>
        <w:t>公示</w:t>
      </w:r>
    </w:p>
    <w:p w14:paraId="3C107344">
      <w:pPr>
        <w:overflowPunct w:val="0"/>
        <w:spacing w:line="600" w:lineRule="exact"/>
        <w:ind w:firstLine="512" w:firstLineChars="160"/>
        <w:rPr>
          <w:rFonts w:eastAsia="方正仿宋_GBK"/>
          <w:sz w:val="32"/>
          <w:szCs w:val="32"/>
        </w:rPr>
      </w:pPr>
      <w:r>
        <w:rPr>
          <w:rFonts w:hint="eastAsia" w:eastAsia="方正仿宋_GBK"/>
          <w:sz w:val="32"/>
          <w:szCs w:val="32"/>
        </w:rPr>
        <w:t>2025年9月8日至10日</w:t>
      </w:r>
      <w:r>
        <w:rPr>
          <w:rFonts w:eastAsia="方正仿宋_GBK"/>
          <w:sz w:val="32"/>
          <w:szCs w:val="32"/>
        </w:rPr>
        <w:t>拟推荐学生名单</w:t>
      </w:r>
      <w:r>
        <w:rPr>
          <w:rFonts w:hint="eastAsia" w:eastAsia="方正仿宋_GBK"/>
          <w:sz w:val="32"/>
          <w:szCs w:val="32"/>
        </w:rPr>
        <w:t>在学院</w:t>
      </w:r>
      <w:r>
        <w:rPr>
          <w:rFonts w:hint="eastAsia" w:eastAsia="方正仿宋_GBK"/>
          <w:color w:val="auto"/>
          <w:sz w:val="32"/>
          <w:szCs w:val="32"/>
        </w:rPr>
        <w:t>公告栏内</w:t>
      </w:r>
      <w:r>
        <w:rPr>
          <w:rFonts w:hint="eastAsia" w:eastAsia="方正仿宋_GBK"/>
          <w:sz w:val="32"/>
          <w:szCs w:val="32"/>
        </w:rPr>
        <w:t>公示3天。公示结束后</w:t>
      </w:r>
      <w:r>
        <w:rPr>
          <w:rFonts w:eastAsia="方正仿宋_GBK"/>
          <w:sz w:val="32"/>
          <w:szCs w:val="32"/>
        </w:rPr>
        <w:t>报学校推免工作领导小组审定。</w:t>
      </w:r>
    </w:p>
    <w:p w14:paraId="740A608D">
      <w:pPr>
        <w:overflowPunct w:val="0"/>
        <w:spacing w:line="600" w:lineRule="exact"/>
        <w:ind w:firstLine="512" w:firstLineChars="160"/>
        <w:outlineLvl w:val="1"/>
        <w:rPr>
          <w:rFonts w:eastAsia="方正仿宋_GBK"/>
          <w:sz w:val="32"/>
          <w:szCs w:val="32"/>
        </w:rPr>
      </w:pPr>
      <w:r>
        <w:rPr>
          <w:rFonts w:eastAsia="方正楷体_GBK"/>
          <w:sz w:val="32"/>
          <w:szCs w:val="32"/>
        </w:rPr>
        <w:t>（</w:t>
      </w:r>
      <w:r>
        <w:rPr>
          <w:rFonts w:hint="eastAsia" w:eastAsia="方正楷体_GBK"/>
          <w:sz w:val="32"/>
          <w:szCs w:val="32"/>
        </w:rPr>
        <w:t>五</w:t>
      </w:r>
      <w:r>
        <w:rPr>
          <w:rFonts w:eastAsia="方正楷体_GBK"/>
          <w:sz w:val="32"/>
          <w:szCs w:val="32"/>
        </w:rPr>
        <w:t>）学校审定、公示</w:t>
      </w:r>
    </w:p>
    <w:p w14:paraId="6A1DB25E">
      <w:pPr>
        <w:overflowPunct w:val="0"/>
        <w:spacing w:line="600" w:lineRule="exact"/>
        <w:ind w:firstLine="512" w:firstLineChars="160"/>
        <w:rPr>
          <w:rFonts w:eastAsia="方正仿宋_GBK"/>
          <w:sz w:val="32"/>
          <w:szCs w:val="32"/>
        </w:rPr>
      </w:pPr>
      <w:r>
        <w:rPr>
          <w:rFonts w:eastAsia="方正仿宋_GBK"/>
          <w:sz w:val="32"/>
          <w:szCs w:val="32"/>
        </w:rPr>
        <w:t>2025年9月11日至17日，学校审定拟推荐名单，并完成公示。</w:t>
      </w:r>
    </w:p>
    <w:p w14:paraId="64A1D99E">
      <w:pPr>
        <w:overflowPunct w:val="0"/>
        <w:spacing w:line="600" w:lineRule="exact"/>
        <w:ind w:firstLine="512" w:firstLineChars="160"/>
        <w:outlineLvl w:val="1"/>
        <w:rPr>
          <w:rFonts w:eastAsia="方正楷体_GBK"/>
          <w:sz w:val="32"/>
          <w:szCs w:val="32"/>
        </w:rPr>
      </w:pPr>
      <w:r>
        <w:rPr>
          <w:rFonts w:eastAsia="方正楷体_GBK"/>
          <w:sz w:val="32"/>
          <w:szCs w:val="32"/>
        </w:rPr>
        <w:t>（</w:t>
      </w:r>
      <w:r>
        <w:rPr>
          <w:rFonts w:hint="eastAsia" w:eastAsia="方正楷体_GBK"/>
          <w:sz w:val="32"/>
          <w:szCs w:val="32"/>
        </w:rPr>
        <w:t>六</w:t>
      </w:r>
      <w:r>
        <w:rPr>
          <w:rFonts w:eastAsia="方正楷体_GBK"/>
          <w:sz w:val="32"/>
          <w:szCs w:val="32"/>
        </w:rPr>
        <w:t>）完成信息注册</w:t>
      </w:r>
    </w:p>
    <w:p w14:paraId="08B14A63">
      <w:pPr>
        <w:overflowPunct w:val="0"/>
        <w:spacing w:line="600" w:lineRule="exact"/>
        <w:ind w:firstLine="512" w:firstLineChars="160"/>
        <w:rPr>
          <w:rFonts w:eastAsia="方正仿宋_GBK"/>
          <w:sz w:val="32"/>
          <w:szCs w:val="32"/>
        </w:rPr>
      </w:pPr>
      <w:r>
        <w:rPr>
          <w:rFonts w:eastAsia="方正仿宋_GBK"/>
          <w:sz w:val="32"/>
          <w:szCs w:val="32"/>
        </w:rPr>
        <w:t>2025年9月18日至9月19日，在教育部平台完成获免推资格学生的信息注册。</w:t>
      </w:r>
    </w:p>
    <w:p w14:paraId="361C6FDC">
      <w:pPr>
        <w:overflowPunct w:val="0"/>
        <w:spacing w:line="600" w:lineRule="exact"/>
        <w:ind w:firstLine="512" w:firstLineChars="160"/>
        <w:outlineLvl w:val="1"/>
        <w:rPr>
          <w:rFonts w:eastAsia="方正楷体_GBK"/>
          <w:sz w:val="32"/>
          <w:szCs w:val="32"/>
        </w:rPr>
      </w:pPr>
      <w:r>
        <w:rPr>
          <w:rFonts w:eastAsia="方正楷体_GBK"/>
          <w:sz w:val="32"/>
          <w:szCs w:val="32"/>
        </w:rPr>
        <w:t>（</w:t>
      </w:r>
      <w:r>
        <w:rPr>
          <w:rFonts w:hint="eastAsia" w:eastAsia="方正楷体_GBK"/>
          <w:sz w:val="32"/>
          <w:szCs w:val="32"/>
        </w:rPr>
        <w:t>七</w:t>
      </w:r>
      <w:r>
        <w:rPr>
          <w:rFonts w:eastAsia="方正楷体_GBK"/>
          <w:sz w:val="32"/>
          <w:szCs w:val="32"/>
        </w:rPr>
        <w:t>）</w:t>
      </w:r>
      <w:r>
        <w:rPr>
          <w:rFonts w:hint="eastAsia" w:eastAsia="方正楷体_GBK"/>
          <w:sz w:val="32"/>
          <w:szCs w:val="32"/>
        </w:rPr>
        <w:t>信息上传截止日期</w:t>
      </w:r>
    </w:p>
    <w:p w14:paraId="349C0BBC">
      <w:pPr>
        <w:overflowPunct w:val="0"/>
        <w:spacing w:line="600" w:lineRule="exact"/>
        <w:ind w:firstLine="512" w:firstLineChars="160"/>
        <w:rPr>
          <w:rFonts w:eastAsia="方正仿宋_GBK"/>
          <w:sz w:val="32"/>
          <w:szCs w:val="32"/>
        </w:rPr>
      </w:pPr>
      <w:r>
        <w:rPr>
          <w:rFonts w:eastAsia="方正仿宋_GBK"/>
          <w:sz w:val="32"/>
          <w:szCs w:val="32"/>
        </w:rPr>
        <w:t>2025年9月20日，教育部关闭推免工作信息上传审核功能。</w:t>
      </w:r>
    </w:p>
    <w:p w14:paraId="16D6064B">
      <w:pPr>
        <w:overflowPunct w:val="0"/>
        <w:spacing w:line="600" w:lineRule="exact"/>
        <w:ind w:firstLine="512" w:firstLineChars="160"/>
        <w:outlineLvl w:val="1"/>
        <w:rPr>
          <w:rFonts w:eastAsia="方正楷体_GBK"/>
          <w:sz w:val="32"/>
          <w:szCs w:val="32"/>
        </w:rPr>
      </w:pPr>
      <w:r>
        <w:rPr>
          <w:rFonts w:eastAsia="方正楷体_GBK"/>
          <w:sz w:val="32"/>
          <w:szCs w:val="32"/>
        </w:rPr>
        <w:t>（</w:t>
      </w:r>
      <w:r>
        <w:rPr>
          <w:rFonts w:hint="eastAsia" w:eastAsia="方正楷体_GBK"/>
          <w:sz w:val="32"/>
          <w:szCs w:val="32"/>
        </w:rPr>
        <w:t>八</w:t>
      </w:r>
      <w:r>
        <w:rPr>
          <w:rFonts w:eastAsia="方正楷体_GBK"/>
          <w:sz w:val="32"/>
          <w:szCs w:val="32"/>
        </w:rPr>
        <w:t>）推免考核录取</w:t>
      </w:r>
    </w:p>
    <w:p w14:paraId="519B0B6F">
      <w:pPr>
        <w:overflowPunct w:val="0"/>
        <w:spacing w:line="600" w:lineRule="exact"/>
        <w:ind w:firstLine="512" w:firstLineChars="160"/>
        <w:rPr>
          <w:rFonts w:eastAsia="方正仿宋_GBK"/>
          <w:sz w:val="32"/>
          <w:szCs w:val="32"/>
        </w:rPr>
      </w:pPr>
      <w:r>
        <w:rPr>
          <w:rFonts w:eastAsia="方正仿宋_GBK"/>
          <w:sz w:val="32"/>
          <w:szCs w:val="32"/>
        </w:rPr>
        <w:t>2025年9月22日，教育部平台开通推免生报名功能，进入推免考核录取阶段。</w:t>
      </w:r>
    </w:p>
    <w:p w14:paraId="327C3957">
      <w:pPr>
        <w:spacing w:line="580" w:lineRule="exact"/>
        <w:ind w:firstLine="627" w:firstLineChars="196"/>
        <w:outlineLvl w:val="0"/>
        <w:rPr>
          <w:rFonts w:ascii="黑体" w:hAnsi="黑体" w:eastAsia="黑体"/>
          <w:sz w:val="32"/>
          <w:szCs w:val="32"/>
        </w:rPr>
      </w:pPr>
      <w:r>
        <w:rPr>
          <w:rFonts w:hint="eastAsia" w:ascii="方正黑体_GBK" w:hAnsi="方正黑体_GBK" w:eastAsia="方正黑体_GBK" w:cs="方正黑体_GBK"/>
          <w:sz w:val="32"/>
          <w:szCs w:val="32"/>
          <w:lang w:val="en-US" w:eastAsia="zh-CN"/>
        </w:rPr>
        <w:t>六</w:t>
      </w:r>
      <w:r>
        <w:rPr>
          <w:rFonts w:hint="eastAsia" w:ascii="方正黑体_GBK" w:hAnsi="方正黑体_GBK" w:eastAsia="方正黑体_GBK" w:cs="方正黑体_GBK"/>
          <w:sz w:val="32"/>
          <w:szCs w:val="32"/>
        </w:rPr>
        <w:t>、其他事项</w:t>
      </w:r>
    </w:p>
    <w:p w14:paraId="2FCC1074">
      <w:pPr>
        <w:spacing w:line="580" w:lineRule="exact"/>
        <w:ind w:firstLine="640" w:firstLineChars="200"/>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一）坚持科学选拔、择优推荐的基本原则。要坚持德智体美劳全面衡量，以德为先，把学生思想品德考核作为推免生遴选的首要依据，思想品德考核不合格者不予推荐。将本科阶段学业综合成绩作为推免工作最基础的遴选指标</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不得专门组织遴选推免生的考试（包括笔试、面试等）。</w:t>
      </w:r>
    </w:p>
    <w:p w14:paraId="3E936633">
      <w:pPr>
        <w:spacing w:line="580" w:lineRule="exact"/>
        <w:ind w:firstLine="640" w:firstLineChars="200"/>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（二）严格实行回避制度，推免相关工作人员有直系亲属或利益相关人员报名参加推免遴选的应主动申请回避，有非直系亲属等报名参加推免遴选的要主动报备，并要求相关学生主动报备。</w:t>
      </w:r>
    </w:p>
    <w:p w14:paraId="69F60209">
      <w:pPr>
        <w:spacing w:line="580" w:lineRule="exact"/>
        <w:ind w:firstLine="640" w:firstLineChars="200"/>
        <w:rPr>
          <w:rFonts w:hint="eastAsia" w:eastAsia="方正仿宋_GBK"/>
          <w:color w:val="auto"/>
          <w:sz w:val="32"/>
          <w:szCs w:val="32"/>
        </w:rPr>
      </w:pPr>
      <w:r>
        <w:rPr>
          <w:rFonts w:hint="default" w:ascii="Times New Roman" w:hAnsi="Times New Roman" w:eastAsia="方正仿宋_GBK" w:cs="Times New Roman"/>
          <w:sz w:val="32"/>
          <w:szCs w:val="32"/>
        </w:rPr>
        <w:t>（三）严格执行顺推原则（对有特殊学术专长或具有突出培养潜质者除外），同一专业不得采取不同排名方式进行排名。</w:t>
      </w:r>
      <w:r>
        <w:rPr>
          <w:rFonts w:hint="default" w:ascii="Times New Roman" w:hAnsi="Times New Roman" w:eastAsia="方正仿宋_GBK" w:cs="Times New Roman"/>
          <w:color w:val="auto"/>
          <w:sz w:val="32"/>
          <w:szCs w:val="32"/>
          <w:highlight w:val="none"/>
        </w:rPr>
        <w:t>对综合排名在推荐范围内但对未顺推的考生，学院须进行书面情况说明；考生自愿放弃推免资格的，须填写并提交《云南农业大学202</w:t>
      </w:r>
      <w:r>
        <w:rPr>
          <w:rFonts w:hint="default" w:ascii="Times New Roman" w:hAnsi="Times New Roman" w:eastAsia="方正仿宋_GBK" w:cs="Times New Roman"/>
          <w:color w:val="auto"/>
          <w:sz w:val="32"/>
          <w:szCs w:val="32"/>
          <w:highlight w:val="none"/>
          <w:lang w:val="en-US" w:eastAsia="zh-CN"/>
        </w:rPr>
        <w:t>6</w:t>
      </w:r>
      <w:r>
        <w:rPr>
          <w:rFonts w:hint="default" w:ascii="Times New Roman" w:hAnsi="Times New Roman" w:eastAsia="方正仿宋_GBK" w:cs="Times New Roman"/>
          <w:color w:val="auto"/>
          <w:sz w:val="32"/>
          <w:szCs w:val="32"/>
          <w:highlight w:val="none"/>
        </w:rPr>
        <w:t>年应届本科毕业生自愿放弃推免资格的申明》（附件3）。</w:t>
      </w:r>
      <w:r>
        <w:rPr>
          <w:rFonts w:hint="default" w:ascii="Times New Roman" w:hAnsi="Times New Roman" w:eastAsia="方正仿宋_GBK" w:cs="Times New Roman"/>
          <w:sz w:val="32"/>
          <w:szCs w:val="32"/>
        </w:rPr>
        <w:t>按候补身份推荐的候选人，</w:t>
      </w:r>
      <w:r>
        <w:rPr>
          <w:rFonts w:eastAsia="方正仿宋_GBK"/>
          <w:sz w:val="32"/>
          <w:szCs w:val="32"/>
        </w:rPr>
        <w:t>在正式推荐名额空缺的情况下，</w:t>
      </w:r>
      <w:r>
        <w:rPr>
          <w:rFonts w:eastAsia="方正仿宋_GBK"/>
          <w:color w:val="auto"/>
          <w:sz w:val="32"/>
          <w:szCs w:val="32"/>
        </w:rPr>
        <w:t>可按总名次从前向后顺序递补。</w:t>
      </w:r>
    </w:p>
    <w:p w14:paraId="5CA931D4">
      <w:pPr>
        <w:spacing w:line="580" w:lineRule="exact"/>
        <w:ind w:firstLine="640" w:firstLineChars="200"/>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（四）</w:t>
      </w:r>
      <w:r>
        <w:rPr>
          <w:rFonts w:hint="eastAsia" w:eastAsia="方正仿宋_GBK"/>
          <w:color w:val="auto"/>
          <w:sz w:val="32"/>
          <w:szCs w:val="32"/>
        </w:rPr>
        <w:t>各班级</w:t>
      </w:r>
      <w:r>
        <w:rPr>
          <w:rFonts w:eastAsia="方正仿宋_GBK"/>
          <w:color w:val="auto"/>
          <w:sz w:val="32"/>
          <w:szCs w:val="32"/>
        </w:rPr>
        <w:t>须按要求在规定时间节点完成相关材料的提交，</w:t>
      </w:r>
      <w:r>
        <w:rPr>
          <w:rFonts w:hint="default" w:ascii="Times New Roman" w:hAnsi="Times New Roman" w:eastAsia="方正仿宋_GBK" w:cs="Times New Roman"/>
          <w:sz w:val="32"/>
          <w:szCs w:val="32"/>
        </w:rPr>
        <w:t>未按要求按期</w:t>
      </w:r>
      <w:r>
        <w:rPr>
          <w:rFonts w:hint="eastAsia" w:eastAsia="方正仿宋_GBK" w:cs="Times New Roman"/>
          <w:sz w:val="32"/>
          <w:szCs w:val="32"/>
          <w:lang w:val="en-US" w:eastAsia="zh-CN"/>
        </w:rPr>
        <w:t>视为放弃</w:t>
      </w:r>
      <w:r>
        <w:rPr>
          <w:rFonts w:hint="default" w:ascii="Times New Roman" w:hAnsi="Times New Roman" w:eastAsia="方正仿宋_GBK" w:cs="Times New Roman"/>
          <w:sz w:val="32"/>
          <w:szCs w:val="32"/>
        </w:rPr>
        <w:t>。</w:t>
      </w:r>
      <w:r>
        <w:rPr>
          <w:rFonts w:hint="eastAsia" w:eastAsia="方正仿宋_GBK" w:cs="Times New Roman"/>
          <w:sz w:val="32"/>
          <w:szCs w:val="32"/>
          <w:lang w:val="en-US" w:eastAsia="zh-CN"/>
        </w:rPr>
        <w:t>纸质</w:t>
      </w:r>
      <w:r>
        <w:rPr>
          <w:rFonts w:hint="default" w:ascii="Times New Roman" w:hAnsi="Times New Roman" w:eastAsia="方正仿宋_GBK" w:cs="Times New Roman"/>
          <w:sz w:val="32"/>
          <w:szCs w:val="32"/>
        </w:rPr>
        <w:t>材料</w:t>
      </w:r>
      <w:r>
        <w:rPr>
          <w:rFonts w:hint="eastAsia" w:eastAsia="方正仿宋_GBK" w:cs="Times New Roman"/>
          <w:sz w:val="32"/>
          <w:szCs w:val="32"/>
          <w:lang w:val="en-US" w:eastAsia="zh-CN"/>
        </w:rPr>
        <w:t>包括</w:t>
      </w:r>
      <w:r>
        <w:rPr>
          <w:rFonts w:eastAsia="方正仿宋_GBK"/>
          <w:color w:val="auto"/>
          <w:sz w:val="32"/>
          <w:szCs w:val="32"/>
        </w:rPr>
        <w:t>《云南农业大学2026年推荐免试攻读硕士研究生资格申请表》（附件2</w:t>
      </w:r>
      <w:r>
        <w:rPr>
          <w:rFonts w:hint="eastAsia" w:eastAsia="方正仿宋_GBK"/>
          <w:color w:val="auto"/>
          <w:sz w:val="32"/>
          <w:szCs w:val="32"/>
          <w:lang w:eastAsia="zh-CN"/>
        </w:rPr>
        <w:t>，</w:t>
      </w:r>
      <w:r>
        <w:rPr>
          <w:rFonts w:hint="eastAsia" w:eastAsia="方正仿宋_GBK" w:cs="Times New Roman"/>
          <w:sz w:val="32"/>
          <w:szCs w:val="32"/>
          <w:lang w:val="en-US" w:eastAsia="zh-CN"/>
        </w:rPr>
        <w:t>一式二份</w:t>
      </w:r>
      <w:r>
        <w:rPr>
          <w:rFonts w:eastAsia="方正仿宋_GBK"/>
          <w:color w:val="auto"/>
          <w:sz w:val="32"/>
          <w:szCs w:val="32"/>
        </w:rPr>
        <w:t>）及相关证明材料</w:t>
      </w:r>
      <w:r>
        <w:rPr>
          <w:rFonts w:hint="eastAsia" w:eastAsia="方正仿宋_GBK"/>
          <w:color w:val="auto"/>
          <w:sz w:val="32"/>
          <w:szCs w:val="32"/>
          <w:lang w:eastAsia="zh-CN"/>
        </w:rPr>
        <w:t>（</w:t>
      </w:r>
      <w:r>
        <w:rPr>
          <w:rFonts w:eastAsia="方正仿宋_GBK"/>
          <w:color w:val="auto"/>
          <w:sz w:val="32"/>
          <w:szCs w:val="32"/>
        </w:rPr>
        <w:t>课程成绩单</w:t>
      </w:r>
      <w:r>
        <w:rPr>
          <w:rFonts w:hint="eastAsia" w:eastAsia="方正仿宋_GBK"/>
          <w:color w:val="auto"/>
          <w:sz w:val="32"/>
          <w:szCs w:val="32"/>
          <w:lang w:eastAsia="zh-CN"/>
        </w:rPr>
        <w:t>、</w:t>
      </w:r>
      <w:r>
        <w:rPr>
          <w:rFonts w:hint="eastAsia" w:eastAsia="方正仿宋_GBK"/>
          <w:color w:val="auto"/>
          <w:sz w:val="32"/>
          <w:szCs w:val="32"/>
          <w:lang w:val="en-US" w:eastAsia="zh-CN"/>
        </w:rPr>
        <w:t>学生证、身份证、学术创新能力、素质拓展能力证明材料原件及复印件</w:t>
      </w:r>
      <w:r>
        <w:rPr>
          <w:rFonts w:hint="eastAsia" w:eastAsia="方正仿宋_GBK"/>
          <w:color w:val="auto"/>
          <w:sz w:val="32"/>
          <w:szCs w:val="32"/>
          <w:lang w:eastAsia="zh-CN"/>
        </w:rPr>
        <w:t>）</w:t>
      </w:r>
      <w:r>
        <w:rPr>
          <w:rFonts w:hint="eastAsia" w:eastAsia="仿宋"/>
          <w:sz w:val="32"/>
          <w:szCs w:val="32"/>
        </w:rPr>
        <w:t>交到学院教学办公室（明理楼B区508</w:t>
      </w:r>
      <w:r>
        <w:rPr>
          <w:rFonts w:hint="eastAsia" w:eastAsia="仿宋"/>
          <w:sz w:val="32"/>
          <w:szCs w:val="32"/>
          <w:lang w:val="en-US" w:eastAsia="zh-CN"/>
        </w:rPr>
        <w:t>办公室，联系人：杨粒，联系电话：65227830</w:t>
      </w:r>
      <w:r>
        <w:rPr>
          <w:rFonts w:hint="eastAsia" w:eastAsia="仿宋"/>
          <w:sz w:val="32"/>
          <w:szCs w:val="32"/>
        </w:rPr>
        <w:t>）</w:t>
      </w:r>
      <w:r>
        <w:rPr>
          <w:rFonts w:hint="eastAsia" w:eastAsia="方正仿宋_GBK"/>
          <w:sz w:val="32"/>
          <w:szCs w:val="32"/>
          <w:lang w:eastAsia="zh-CN"/>
        </w:rPr>
        <w:t>，</w:t>
      </w:r>
      <w:r>
        <w:rPr>
          <w:rFonts w:hint="default" w:ascii="Times New Roman" w:hAnsi="Times New Roman" w:eastAsia="方正仿宋_GBK" w:cs="Times New Roman"/>
          <w:sz w:val="32"/>
          <w:szCs w:val="32"/>
        </w:rPr>
        <w:t>电子版材料发送至邮箱</w:t>
      </w:r>
      <w:r>
        <w:rPr>
          <w:rFonts w:hint="eastAsia" w:eastAsia="仿宋"/>
          <w:sz w:val="32"/>
          <w:szCs w:val="32"/>
        </w:rPr>
        <w:t>1309759727</w:t>
      </w:r>
      <w:r>
        <w:rPr>
          <w:rFonts w:hint="eastAsia" w:eastAsia="仿宋"/>
          <w:sz w:val="32"/>
          <w:szCs w:val="32"/>
          <w:lang w:val="en-US" w:eastAsia="zh-CN"/>
        </w:rPr>
        <w:t>@qq.com。</w:t>
      </w:r>
      <w:r>
        <w:rPr>
          <w:rFonts w:hint="default" w:ascii="Times New Roman" w:hAnsi="Times New Roman" w:eastAsia="方正仿宋_GBK" w:cs="Times New Roman"/>
          <w:sz w:val="32"/>
          <w:szCs w:val="32"/>
        </w:rPr>
        <w:t>相关表格材料模板可从</w:t>
      </w:r>
      <w:r>
        <w:rPr>
          <w:rFonts w:hint="eastAsia" w:eastAsia="方正仿宋_GBK" w:cs="Times New Roman"/>
          <w:sz w:val="32"/>
          <w:szCs w:val="32"/>
          <w:lang w:val="en-US" w:eastAsia="zh-CN"/>
        </w:rPr>
        <w:t>学院</w:t>
      </w:r>
      <w:r>
        <w:rPr>
          <w:rFonts w:hint="default" w:ascii="Times New Roman" w:hAnsi="Times New Roman" w:eastAsia="方正仿宋_GBK" w:cs="Times New Roman"/>
          <w:sz w:val="32"/>
          <w:szCs w:val="32"/>
        </w:rPr>
        <w:t>网站“下载专区”下载。</w:t>
      </w:r>
    </w:p>
    <w:p w14:paraId="6290E69B">
      <w:pPr>
        <w:spacing w:line="580" w:lineRule="exact"/>
        <w:ind w:firstLine="640" w:firstLineChars="200"/>
        <w:rPr>
          <w:rFonts w:eastAsia="方正仿宋_GBK"/>
          <w:color w:val="auto"/>
          <w:sz w:val="32"/>
          <w:szCs w:val="32"/>
        </w:rPr>
      </w:pPr>
      <w:r>
        <w:rPr>
          <w:rFonts w:eastAsia="方正仿宋_GBK"/>
          <w:color w:val="auto"/>
          <w:sz w:val="32"/>
          <w:szCs w:val="32"/>
        </w:rPr>
        <w:t>（五）本办法</w:t>
      </w:r>
      <w:r>
        <w:rPr>
          <w:rFonts w:hint="eastAsia" w:eastAsia="方正仿宋_GBK"/>
          <w:color w:val="auto"/>
          <w:sz w:val="32"/>
          <w:szCs w:val="32"/>
        </w:rPr>
        <w:t>自发布之日起实行，</w:t>
      </w:r>
      <w:r>
        <w:rPr>
          <w:rFonts w:eastAsia="方正仿宋_GBK"/>
          <w:color w:val="auto"/>
          <w:sz w:val="32"/>
          <w:szCs w:val="32"/>
        </w:rPr>
        <w:t>由学院推免生遴选工作领导小组负责解释。</w:t>
      </w:r>
    </w:p>
    <w:p w14:paraId="6BF5D30A">
      <w:pPr>
        <w:spacing w:line="580" w:lineRule="exact"/>
        <w:ind w:firstLine="640" w:firstLineChars="200"/>
        <w:rPr>
          <w:rFonts w:eastAsia="方正仿宋_GBK"/>
          <w:sz w:val="32"/>
          <w:szCs w:val="32"/>
        </w:rPr>
      </w:pPr>
      <w:r>
        <w:rPr>
          <w:rFonts w:eastAsia="方正仿宋_GBK"/>
          <w:sz w:val="32"/>
          <w:szCs w:val="32"/>
        </w:rPr>
        <w:t>附件</w:t>
      </w:r>
      <w:r>
        <w:rPr>
          <w:rFonts w:hint="eastAsia" w:eastAsia="方正仿宋_GBK"/>
          <w:sz w:val="32"/>
          <w:szCs w:val="32"/>
        </w:rPr>
        <w:t>：</w:t>
      </w:r>
      <w:r>
        <w:rPr>
          <w:rFonts w:eastAsia="方正仿宋_GBK"/>
          <w:sz w:val="32"/>
          <w:szCs w:val="32"/>
        </w:rPr>
        <w:t>1.外语学院推免生遴选综合成绩评定标准</w:t>
      </w:r>
    </w:p>
    <w:p w14:paraId="7B403F49">
      <w:pPr>
        <w:spacing w:line="580" w:lineRule="exact"/>
        <w:ind w:left="1600"/>
        <w:outlineLvl w:val="1"/>
        <w:rPr>
          <w:rFonts w:eastAsia="方正仿宋_GBK"/>
          <w:sz w:val="32"/>
          <w:szCs w:val="32"/>
        </w:rPr>
      </w:pPr>
      <w:r>
        <w:rPr>
          <w:rFonts w:hint="eastAsia" w:eastAsia="方正仿宋_GBK"/>
          <w:sz w:val="32"/>
          <w:szCs w:val="32"/>
        </w:rPr>
        <w:t>2</w:t>
      </w:r>
      <w:r>
        <w:rPr>
          <w:rFonts w:eastAsia="方正仿宋_GBK"/>
          <w:sz w:val="32"/>
          <w:szCs w:val="32"/>
        </w:rPr>
        <w:t>.</w:t>
      </w:r>
      <w:r>
        <w:rPr>
          <w:rFonts w:hint="eastAsia" w:eastAsia="方正仿宋_GBK"/>
          <w:sz w:val="32"/>
          <w:szCs w:val="32"/>
        </w:rPr>
        <w:t>云南农业大学推荐优秀应届本科毕业生免试攻读</w:t>
      </w:r>
    </w:p>
    <w:p w14:paraId="3B8D4739">
      <w:pPr>
        <w:spacing w:line="580" w:lineRule="exact"/>
        <w:ind w:firstLine="1920" w:firstLineChars="600"/>
        <w:rPr>
          <w:rFonts w:eastAsia="方正仿宋_GBK"/>
          <w:sz w:val="32"/>
          <w:szCs w:val="32"/>
        </w:rPr>
      </w:pPr>
      <w:r>
        <w:rPr>
          <w:rFonts w:hint="eastAsia" w:eastAsia="方正仿宋_GBK"/>
          <w:sz w:val="32"/>
          <w:szCs w:val="32"/>
        </w:rPr>
        <w:t>硕士研究生资格申请表</w:t>
      </w:r>
    </w:p>
    <w:p w14:paraId="3FA105AD">
      <w:pPr>
        <w:spacing w:line="580" w:lineRule="exact"/>
        <w:ind w:left="1600"/>
        <w:outlineLvl w:val="1"/>
        <w:rPr>
          <w:rFonts w:eastAsia="方正仿宋_GBK"/>
          <w:sz w:val="32"/>
          <w:szCs w:val="32"/>
        </w:rPr>
      </w:pPr>
      <w:r>
        <w:rPr>
          <w:rFonts w:hint="eastAsia" w:eastAsia="方正仿宋_GBK"/>
          <w:sz w:val="32"/>
          <w:szCs w:val="32"/>
        </w:rPr>
        <w:t>3</w:t>
      </w:r>
      <w:r>
        <w:rPr>
          <w:rFonts w:eastAsia="方正仿宋_GBK"/>
          <w:sz w:val="32"/>
          <w:szCs w:val="32"/>
        </w:rPr>
        <w:t>.</w:t>
      </w:r>
      <w:r>
        <w:rPr>
          <w:rFonts w:hint="eastAsia" w:eastAsia="方正仿宋_GBK"/>
          <w:sz w:val="32"/>
          <w:szCs w:val="32"/>
        </w:rPr>
        <w:t>云南农业大学2026年应届本科毕业生自愿放弃推</w:t>
      </w:r>
    </w:p>
    <w:p w14:paraId="1506A93A">
      <w:pPr>
        <w:spacing w:line="580" w:lineRule="exact"/>
        <w:ind w:left="1050" w:leftChars="500" w:firstLine="960" w:firstLineChars="300"/>
        <w:rPr>
          <w:rFonts w:eastAsia="方正仿宋_GBK"/>
          <w:sz w:val="32"/>
          <w:szCs w:val="32"/>
        </w:rPr>
      </w:pPr>
      <w:r>
        <w:rPr>
          <w:rFonts w:hint="eastAsia" w:eastAsia="方正仿宋_GBK"/>
          <w:sz w:val="32"/>
          <w:szCs w:val="32"/>
        </w:rPr>
        <w:t>免资格的申明</w:t>
      </w:r>
      <w:r>
        <w:rPr>
          <w:rFonts w:eastAsia="方正仿宋_GBK"/>
          <w:sz w:val="32"/>
          <w:szCs w:val="32"/>
        </w:rPr>
        <w:t>（样表）</w:t>
      </w:r>
    </w:p>
    <w:p w14:paraId="72C00B1A">
      <w:pPr>
        <w:spacing w:line="580" w:lineRule="exact"/>
        <w:ind w:left="1600"/>
        <w:outlineLvl w:val="1"/>
        <w:rPr>
          <w:rFonts w:eastAsia="方正仿宋_GBK"/>
          <w:sz w:val="32"/>
          <w:szCs w:val="32"/>
        </w:rPr>
      </w:pPr>
      <w:r>
        <w:rPr>
          <w:rFonts w:hint="eastAsia" w:eastAsia="方正仿宋_GBK"/>
          <w:sz w:val="32"/>
          <w:szCs w:val="32"/>
        </w:rPr>
        <w:t>4</w:t>
      </w:r>
      <w:r>
        <w:rPr>
          <w:rFonts w:eastAsia="方正仿宋_GBK"/>
          <w:sz w:val="32"/>
          <w:szCs w:val="32"/>
        </w:rPr>
        <w:t>.</w:t>
      </w:r>
      <w:r>
        <w:rPr>
          <w:rFonts w:hint="eastAsia" w:eastAsia="方正仿宋_GBK"/>
          <w:sz w:val="32"/>
          <w:szCs w:val="32"/>
        </w:rPr>
        <w:t>云南农业大学2026年推荐优秀应届本科毕业生免</w:t>
      </w:r>
    </w:p>
    <w:p w14:paraId="3CA35C35">
      <w:pPr>
        <w:spacing w:line="580" w:lineRule="exact"/>
        <w:ind w:left="1050" w:leftChars="500" w:firstLine="960" w:firstLineChars="300"/>
        <w:rPr>
          <w:rFonts w:eastAsia="仿宋"/>
          <w:sz w:val="32"/>
          <w:szCs w:val="32"/>
        </w:rPr>
      </w:pPr>
      <w:r>
        <w:rPr>
          <w:rFonts w:hint="eastAsia" w:eastAsia="方正仿宋_GBK"/>
          <w:sz w:val="32"/>
          <w:szCs w:val="32"/>
        </w:rPr>
        <w:t>试攻读硕士研究生人员名单</w:t>
      </w:r>
    </w:p>
    <w:p w14:paraId="13826101">
      <w:pPr>
        <w:ind w:left="-359" w:leftChars="-171" w:right="97" w:rightChars="46" w:firstLine="384" w:firstLineChars="120"/>
        <w:rPr>
          <w:rFonts w:hint="eastAsia" w:eastAsia="黑体"/>
          <w:sz w:val="32"/>
          <w:szCs w:val="32"/>
        </w:rPr>
      </w:pPr>
    </w:p>
    <w:p w14:paraId="2BB9512C">
      <w:pPr>
        <w:ind w:left="-359" w:leftChars="-171" w:right="97" w:rightChars="46" w:firstLine="384" w:firstLineChars="120"/>
        <w:rPr>
          <w:rFonts w:hint="eastAsia" w:eastAsia="黑体"/>
          <w:sz w:val="32"/>
          <w:szCs w:val="32"/>
        </w:rPr>
      </w:pPr>
    </w:p>
    <w:p w14:paraId="0397A769">
      <w:pPr>
        <w:ind w:left="-359" w:leftChars="-171" w:right="97" w:rightChars="46" w:firstLine="384" w:firstLineChars="120"/>
        <w:rPr>
          <w:rFonts w:hint="eastAsia" w:eastAsia="黑体"/>
          <w:sz w:val="32"/>
          <w:szCs w:val="32"/>
        </w:rPr>
      </w:pPr>
    </w:p>
    <w:p w14:paraId="03598106">
      <w:pPr>
        <w:ind w:left="-359" w:leftChars="-171" w:right="97" w:rightChars="46" w:firstLine="384" w:firstLineChars="120"/>
        <w:rPr>
          <w:rFonts w:hint="eastAsia" w:eastAsia="黑体"/>
          <w:sz w:val="32"/>
          <w:szCs w:val="32"/>
        </w:rPr>
      </w:pPr>
    </w:p>
    <w:p w14:paraId="0371DBB5">
      <w:pPr>
        <w:ind w:left="-359" w:leftChars="-171" w:right="97" w:rightChars="46" w:firstLine="384" w:firstLineChars="120"/>
        <w:rPr>
          <w:rFonts w:hint="eastAsia" w:eastAsia="黑体"/>
          <w:sz w:val="32"/>
          <w:szCs w:val="32"/>
        </w:rPr>
      </w:pPr>
    </w:p>
    <w:p w14:paraId="6BDC4D46">
      <w:pPr>
        <w:ind w:left="-359" w:leftChars="-171" w:right="97" w:rightChars="46" w:firstLine="384" w:firstLineChars="120"/>
        <w:rPr>
          <w:rFonts w:hint="eastAsia" w:eastAsia="黑体"/>
          <w:sz w:val="32"/>
          <w:szCs w:val="32"/>
        </w:rPr>
      </w:pPr>
    </w:p>
    <w:p w14:paraId="370EC64C">
      <w:pPr>
        <w:ind w:left="-359" w:leftChars="-171" w:right="97" w:rightChars="46" w:firstLine="384" w:firstLineChars="120"/>
        <w:rPr>
          <w:rFonts w:hint="eastAsia" w:eastAsia="黑体"/>
          <w:sz w:val="32"/>
          <w:szCs w:val="32"/>
        </w:rPr>
      </w:pPr>
    </w:p>
    <w:p w14:paraId="61530E98">
      <w:pPr>
        <w:ind w:left="-359" w:leftChars="-171" w:right="97" w:rightChars="46" w:firstLine="384" w:firstLineChars="120"/>
        <w:rPr>
          <w:rFonts w:hint="eastAsia" w:eastAsia="黑体"/>
          <w:sz w:val="32"/>
          <w:szCs w:val="32"/>
        </w:rPr>
      </w:pPr>
    </w:p>
    <w:p w14:paraId="7BC249B5">
      <w:pPr>
        <w:ind w:left="-359" w:leftChars="-171" w:right="97" w:rightChars="46" w:firstLine="384" w:firstLineChars="120"/>
        <w:rPr>
          <w:rFonts w:hint="eastAsia" w:eastAsia="黑体"/>
          <w:sz w:val="32"/>
          <w:szCs w:val="32"/>
        </w:rPr>
      </w:pPr>
    </w:p>
    <w:p w14:paraId="62109D89">
      <w:pPr>
        <w:ind w:left="-359" w:leftChars="-171" w:right="97" w:rightChars="46" w:firstLine="384" w:firstLineChars="120"/>
        <w:rPr>
          <w:rFonts w:hint="eastAsia" w:eastAsia="黑体"/>
          <w:sz w:val="32"/>
          <w:szCs w:val="32"/>
        </w:rPr>
      </w:pPr>
    </w:p>
    <w:p w14:paraId="5B0B082C">
      <w:pPr>
        <w:ind w:left="-359" w:leftChars="-171" w:right="97" w:rightChars="46" w:firstLine="384" w:firstLineChars="120"/>
        <w:outlineLvl w:val="0"/>
        <w:rPr>
          <w:rFonts w:hint="eastAsia" w:eastAsia="黑体"/>
          <w:sz w:val="32"/>
          <w:szCs w:val="32"/>
        </w:rPr>
      </w:pPr>
    </w:p>
    <w:p w14:paraId="05C681A6">
      <w:pPr>
        <w:ind w:left="-359" w:leftChars="-171" w:right="97" w:rightChars="46" w:firstLine="384" w:firstLineChars="120"/>
        <w:outlineLvl w:val="0"/>
        <w:rPr>
          <w:rFonts w:hint="eastAsia" w:eastAsia="黑体"/>
          <w:sz w:val="32"/>
          <w:szCs w:val="32"/>
        </w:rPr>
      </w:pPr>
    </w:p>
    <w:p w14:paraId="36F088A9">
      <w:pPr>
        <w:ind w:left="-359" w:leftChars="-171" w:right="97" w:rightChars="46" w:firstLine="384" w:firstLineChars="120"/>
        <w:outlineLvl w:val="0"/>
        <w:rPr>
          <w:rFonts w:hint="eastAsia" w:eastAsia="黑体"/>
          <w:sz w:val="32"/>
          <w:szCs w:val="32"/>
        </w:rPr>
      </w:pPr>
    </w:p>
    <w:p w14:paraId="2334FE0C">
      <w:pPr>
        <w:ind w:left="-359" w:leftChars="-171" w:right="97" w:rightChars="46" w:firstLine="384" w:firstLineChars="120"/>
        <w:outlineLvl w:val="0"/>
        <w:rPr>
          <w:rFonts w:hint="eastAsia" w:eastAsia="黑体"/>
          <w:sz w:val="32"/>
          <w:szCs w:val="32"/>
        </w:rPr>
      </w:pPr>
    </w:p>
    <w:p w14:paraId="2E25EDC8">
      <w:pPr>
        <w:ind w:left="-359" w:leftChars="-171" w:right="97" w:rightChars="46" w:firstLine="384" w:firstLineChars="120"/>
        <w:outlineLvl w:val="0"/>
        <w:rPr>
          <w:rFonts w:hint="eastAsia" w:eastAsia="黑体"/>
          <w:sz w:val="32"/>
          <w:szCs w:val="32"/>
        </w:rPr>
      </w:pPr>
    </w:p>
    <w:p w14:paraId="28A1F563">
      <w:pPr>
        <w:ind w:left="-359" w:leftChars="-171" w:right="97" w:rightChars="46" w:firstLine="384" w:firstLineChars="120"/>
        <w:outlineLvl w:val="0"/>
        <w:rPr>
          <w:rFonts w:hint="eastAsia" w:eastAsia="黑体"/>
          <w:sz w:val="32"/>
          <w:szCs w:val="32"/>
        </w:rPr>
      </w:pPr>
    </w:p>
    <w:p w14:paraId="6391F4F9">
      <w:pPr>
        <w:ind w:left="-359" w:leftChars="-171" w:right="97" w:rightChars="46" w:firstLine="384" w:firstLineChars="120"/>
        <w:outlineLvl w:val="0"/>
        <w:rPr>
          <w:rFonts w:eastAsia="黑体"/>
          <w:sz w:val="32"/>
          <w:szCs w:val="32"/>
        </w:rPr>
      </w:pPr>
      <w:r>
        <w:rPr>
          <w:rFonts w:hint="eastAsia" w:eastAsia="黑体"/>
          <w:sz w:val="32"/>
          <w:szCs w:val="32"/>
        </w:rPr>
        <w:t>附件1</w:t>
      </w:r>
    </w:p>
    <w:p w14:paraId="78585C09">
      <w:pPr>
        <w:pStyle w:val="6"/>
        <w:tabs>
          <w:tab w:val="left" w:pos="5812"/>
        </w:tabs>
        <w:adjustRightInd w:val="0"/>
        <w:snapToGrid w:val="0"/>
        <w:spacing w:before="0" w:beforeAutospacing="0" w:after="79" w:afterAutospacing="0" w:line="312" w:lineRule="auto"/>
        <w:jc w:val="center"/>
        <w:outlineLvl w:val="0"/>
        <w:rPr>
          <w:rFonts w:hint="default" w:eastAsia="宋体"/>
          <w:b/>
          <w:sz w:val="32"/>
          <w:szCs w:val="32"/>
          <w:lang w:val="en-US" w:eastAsia="zh-CN"/>
        </w:rPr>
      </w:pPr>
      <w:r>
        <w:rPr>
          <w:rFonts w:hint="eastAsia"/>
          <w:b/>
          <w:bCs/>
          <w:sz w:val="32"/>
          <w:szCs w:val="32"/>
        </w:rPr>
        <w:t>外语学院推免生遴选</w:t>
      </w:r>
      <w:r>
        <w:rPr>
          <w:rFonts w:hint="eastAsia"/>
          <w:b/>
          <w:bCs/>
          <w:sz w:val="32"/>
          <w:szCs w:val="32"/>
          <w:lang w:val="en-US" w:eastAsia="zh-CN"/>
        </w:rPr>
        <w:t>综合成绩评定标准</w:t>
      </w:r>
    </w:p>
    <w:p w14:paraId="625EC461">
      <w:pPr>
        <w:pStyle w:val="6"/>
        <w:adjustRightInd w:val="0"/>
        <w:snapToGrid w:val="0"/>
        <w:spacing w:before="0" w:beforeAutospacing="0" w:after="79" w:afterAutospacing="0" w:line="312" w:lineRule="auto"/>
        <w:ind w:firstLine="600" w:firstLineChars="250"/>
        <w:jc w:val="both"/>
        <w:rPr>
          <w:rStyle w:val="12"/>
        </w:rPr>
      </w:pPr>
      <w:r>
        <w:rPr>
          <w:rStyle w:val="12"/>
          <w:rFonts w:hint="eastAsia"/>
        </w:rPr>
        <w:t>达到申请条件的学生，提交学院推免工作小组和专家审核小组进行资格审查，并按照以下</w:t>
      </w:r>
      <w:r>
        <w:rPr>
          <w:rStyle w:val="12"/>
          <w:rFonts w:hint="eastAsia"/>
          <w:lang w:val="en-US" w:eastAsia="zh-CN"/>
        </w:rPr>
        <w:t>评定标准</w:t>
      </w:r>
      <w:r>
        <w:rPr>
          <w:rStyle w:val="12"/>
          <w:rFonts w:hint="eastAsia"/>
        </w:rPr>
        <w:t>进行遴选。</w:t>
      </w:r>
    </w:p>
    <w:p w14:paraId="7A6E0382">
      <w:pPr>
        <w:pStyle w:val="6"/>
        <w:adjustRightInd w:val="0"/>
        <w:snapToGrid w:val="0"/>
        <w:spacing w:before="0" w:beforeAutospacing="0" w:after="79" w:afterAutospacing="0" w:line="312" w:lineRule="auto"/>
        <w:ind w:firstLine="600" w:firstLineChars="250"/>
        <w:jc w:val="both"/>
        <w:rPr>
          <w:rStyle w:val="12"/>
          <w:color w:val="auto"/>
        </w:rPr>
      </w:pPr>
      <w:r>
        <w:rPr>
          <w:rStyle w:val="12"/>
          <w:rFonts w:hint="eastAsia"/>
          <w:color w:val="auto"/>
        </w:rPr>
        <w:t>综合成绩=学业成绩×</w:t>
      </w:r>
      <w:r>
        <w:rPr>
          <w:rStyle w:val="12"/>
          <w:rFonts w:hint="eastAsia"/>
          <w:color w:val="auto"/>
          <w:lang w:val="en-US" w:eastAsia="zh-CN"/>
        </w:rPr>
        <w:t>7</w:t>
      </w:r>
      <w:r>
        <w:rPr>
          <w:rStyle w:val="12"/>
          <w:rFonts w:hint="eastAsia"/>
          <w:color w:val="auto"/>
        </w:rPr>
        <w:t>0%+学术创新能力×20%</w:t>
      </w:r>
      <w:r>
        <w:rPr>
          <w:rStyle w:val="12"/>
          <w:rFonts w:hint="eastAsia"/>
          <w:color w:val="auto"/>
          <w:lang w:val="en-US" w:eastAsia="zh-CN"/>
        </w:rPr>
        <w:t>+素质拓展能力10%</w:t>
      </w:r>
      <w:r>
        <w:rPr>
          <w:rStyle w:val="12"/>
          <w:rFonts w:hint="eastAsia"/>
          <w:color w:val="auto"/>
        </w:rPr>
        <w:t>。</w:t>
      </w:r>
      <w:r>
        <w:rPr>
          <w:rStyle w:val="12"/>
          <w:rFonts w:hint="eastAsia"/>
          <w:color w:val="auto"/>
          <w:lang w:val="en-US" w:eastAsia="zh-CN"/>
        </w:rPr>
        <w:t>学术成果答辩考核</w:t>
      </w:r>
      <w:r>
        <w:rPr>
          <w:rStyle w:val="12"/>
          <w:rFonts w:hint="eastAsia"/>
          <w:color w:val="auto"/>
        </w:rPr>
        <w:t>提交材料真实性</w:t>
      </w:r>
      <w:r>
        <w:rPr>
          <w:rStyle w:val="12"/>
          <w:color w:val="auto"/>
        </w:rPr>
        <w:t>、完整性、规范性，</w:t>
      </w:r>
      <w:r>
        <w:rPr>
          <w:rStyle w:val="12"/>
          <w:rFonts w:hint="eastAsia"/>
          <w:color w:val="auto"/>
        </w:rPr>
        <w:t>累计各奖项分值</w:t>
      </w:r>
      <w:r>
        <w:rPr>
          <w:rStyle w:val="12"/>
          <w:rFonts w:hint="eastAsia"/>
          <w:color w:val="auto"/>
          <w:lang w:val="en-US" w:eastAsia="zh-CN"/>
        </w:rPr>
        <w:t>以及</w:t>
      </w:r>
      <w:r>
        <w:rPr>
          <w:rStyle w:val="12"/>
          <w:rFonts w:hint="eastAsia"/>
          <w:color w:val="auto"/>
        </w:rPr>
        <w:t>思想品德、科学精神</w:t>
      </w:r>
      <w:r>
        <w:rPr>
          <w:rStyle w:val="12"/>
          <w:color w:val="auto"/>
        </w:rPr>
        <w:t>、</w:t>
      </w:r>
      <w:r>
        <w:rPr>
          <w:rStyle w:val="12"/>
          <w:rFonts w:hint="eastAsia"/>
          <w:color w:val="auto"/>
        </w:rPr>
        <w:t>专业</w:t>
      </w:r>
      <w:r>
        <w:rPr>
          <w:rStyle w:val="12"/>
          <w:color w:val="auto"/>
        </w:rPr>
        <w:t>素养、</w:t>
      </w:r>
      <w:r>
        <w:rPr>
          <w:rStyle w:val="12"/>
          <w:rFonts w:hint="eastAsia"/>
          <w:color w:val="auto"/>
        </w:rPr>
        <w:t>学术道德</w:t>
      </w:r>
      <w:r>
        <w:rPr>
          <w:rStyle w:val="12"/>
          <w:color w:val="auto"/>
        </w:rPr>
        <w:t>、研究能力和创新潜质</w:t>
      </w:r>
      <w:r>
        <w:rPr>
          <w:rStyle w:val="12"/>
          <w:rFonts w:hint="eastAsia"/>
          <w:color w:val="auto"/>
        </w:rPr>
        <w:t>等。</w:t>
      </w:r>
    </w:p>
    <w:tbl>
      <w:tblPr>
        <w:tblStyle w:val="7"/>
        <w:tblW w:w="960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4"/>
        <w:gridCol w:w="654"/>
        <w:gridCol w:w="1152"/>
        <w:gridCol w:w="7266"/>
      </w:tblGrid>
      <w:tr w14:paraId="3B194A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jc w:val="center"/>
        </w:trPr>
        <w:tc>
          <w:tcPr>
            <w:tcW w:w="534" w:type="dxa"/>
            <w:vMerge w:val="restart"/>
            <w:vAlign w:val="center"/>
          </w:tcPr>
          <w:p w14:paraId="4A4F09AB">
            <w:pPr>
              <w:pStyle w:val="6"/>
              <w:adjustRightInd w:val="0"/>
              <w:snapToGrid w:val="0"/>
              <w:spacing w:after="79"/>
              <w:jc w:val="center"/>
              <w:rPr>
                <w:b/>
                <w:color w:val="auto"/>
                <w:sz w:val="21"/>
                <w:szCs w:val="21"/>
              </w:rPr>
            </w:pPr>
            <w:r>
              <w:rPr>
                <w:rFonts w:hint="eastAsia"/>
                <w:b/>
                <w:color w:val="auto"/>
                <w:sz w:val="21"/>
                <w:szCs w:val="21"/>
              </w:rPr>
              <w:t>综合</w:t>
            </w:r>
            <w:r>
              <w:rPr>
                <w:b/>
                <w:color w:val="auto"/>
                <w:sz w:val="21"/>
                <w:szCs w:val="21"/>
              </w:rPr>
              <w:t>成绩</w:t>
            </w:r>
          </w:p>
        </w:tc>
        <w:tc>
          <w:tcPr>
            <w:tcW w:w="654" w:type="dxa"/>
            <w:vAlign w:val="center"/>
          </w:tcPr>
          <w:p w14:paraId="0008B809">
            <w:pPr>
              <w:pStyle w:val="6"/>
              <w:adjustRightInd w:val="0"/>
              <w:snapToGrid w:val="0"/>
              <w:spacing w:before="0" w:after="79"/>
              <w:jc w:val="both"/>
              <w:rPr>
                <w:rFonts w:hint="default"/>
                <w:b/>
                <w:color w:val="auto"/>
                <w:sz w:val="21"/>
                <w:szCs w:val="21"/>
                <w:lang w:val="en-US" w:eastAsia="zh-CN"/>
              </w:rPr>
            </w:pPr>
            <w:r>
              <w:rPr>
                <w:rFonts w:hint="eastAsia"/>
                <w:b/>
                <w:color w:val="auto"/>
                <w:sz w:val="21"/>
                <w:szCs w:val="21"/>
              </w:rPr>
              <w:t>评</w:t>
            </w:r>
            <w:r>
              <w:rPr>
                <w:rFonts w:hint="eastAsia"/>
                <w:b/>
                <w:color w:val="auto"/>
                <w:sz w:val="21"/>
                <w:szCs w:val="21"/>
                <w:lang w:val="en-US" w:eastAsia="zh-CN"/>
              </w:rPr>
              <w:t>定</w:t>
            </w:r>
            <w:r>
              <w:rPr>
                <w:rFonts w:hint="eastAsia"/>
                <w:b/>
                <w:color w:val="auto"/>
                <w:sz w:val="21"/>
                <w:szCs w:val="21"/>
              </w:rPr>
              <w:t>指标</w:t>
            </w:r>
          </w:p>
        </w:tc>
        <w:tc>
          <w:tcPr>
            <w:tcW w:w="1152" w:type="dxa"/>
            <w:shd w:val="clear" w:color="auto" w:fill="auto"/>
            <w:vAlign w:val="center"/>
          </w:tcPr>
          <w:p w14:paraId="5B4F32B4">
            <w:pPr>
              <w:pStyle w:val="6"/>
              <w:adjustRightInd w:val="0"/>
              <w:snapToGrid w:val="0"/>
              <w:spacing w:before="0" w:beforeAutospacing="0" w:after="79" w:afterAutospacing="0"/>
              <w:jc w:val="center"/>
              <w:rPr>
                <w:rFonts w:hint="default" w:ascii="宋体" w:hAnsi="宋体" w:eastAsia="宋体" w:cs="宋体"/>
                <w:b/>
                <w:color w:val="auto"/>
                <w:kern w:val="0"/>
                <w:sz w:val="21"/>
                <w:szCs w:val="21"/>
                <w:lang w:val="en-US" w:eastAsia="zh-CN" w:bidi="ar-SA"/>
              </w:rPr>
            </w:pPr>
            <w:r>
              <w:rPr>
                <w:rFonts w:hint="eastAsia" w:cs="宋体"/>
                <w:b/>
                <w:color w:val="auto"/>
                <w:kern w:val="0"/>
                <w:sz w:val="21"/>
                <w:szCs w:val="21"/>
                <w:lang w:val="en-US" w:eastAsia="zh-CN" w:bidi="ar-SA"/>
              </w:rPr>
              <w:t>指标类别</w:t>
            </w:r>
          </w:p>
        </w:tc>
        <w:tc>
          <w:tcPr>
            <w:tcW w:w="7266" w:type="dxa"/>
            <w:shd w:val="clear" w:color="auto" w:fill="auto"/>
            <w:vAlign w:val="center"/>
          </w:tcPr>
          <w:p w14:paraId="0D85DDCB">
            <w:pPr>
              <w:pStyle w:val="6"/>
              <w:adjustRightInd w:val="0"/>
              <w:snapToGrid w:val="0"/>
              <w:spacing w:before="0" w:beforeAutospacing="0" w:after="79" w:afterAutospacing="0"/>
              <w:jc w:val="center"/>
              <w:rPr>
                <w:rFonts w:hint="eastAsia" w:ascii="宋体" w:hAnsi="宋体" w:eastAsia="宋体" w:cs="宋体"/>
                <w:b/>
                <w:color w:val="auto"/>
                <w:kern w:val="0"/>
                <w:sz w:val="21"/>
                <w:szCs w:val="21"/>
                <w:lang w:val="en-US" w:eastAsia="zh-CN" w:bidi="ar-SA"/>
              </w:rPr>
            </w:pPr>
            <w:r>
              <w:rPr>
                <w:rFonts w:hint="eastAsia"/>
                <w:b/>
                <w:color w:val="auto"/>
                <w:sz w:val="21"/>
                <w:szCs w:val="21"/>
              </w:rPr>
              <w:t>评</w:t>
            </w:r>
            <w:r>
              <w:rPr>
                <w:rFonts w:hint="eastAsia"/>
                <w:b/>
                <w:color w:val="auto"/>
                <w:sz w:val="21"/>
                <w:szCs w:val="21"/>
                <w:lang w:val="en-US" w:eastAsia="zh-CN"/>
              </w:rPr>
              <w:t>分</w:t>
            </w:r>
            <w:r>
              <w:rPr>
                <w:rFonts w:hint="eastAsia"/>
                <w:b/>
                <w:color w:val="auto"/>
                <w:sz w:val="21"/>
                <w:szCs w:val="21"/>
              </w:rPr>
              <w:t>细则</w:t>
            </w:r>
          </w:p>
        </w:tc>
      </w:tr>
      <w:tr w14:paraId="746365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jc w:val="center"/>
        </w:trPr>
        <w:tc>
          <w:tcPr>
            <w:tcW w:w="534" w:type="dxa"/>
            <w:vMerge w:val="continue"/>
            <w:vAlign w:val="center"/>
          </w:tcPr>
          <w:p w14:paraId="04A8A513">
            <w:pPr>
              <w:pStyle w:val="6"/>
              <w:adjustRightInd w:val="0"/>
              <w:snapToGrid w:val="0"/>
              <w:spacing w:after="79"/>
              <w:jc w:val="center"/>
              <w:rPr>
                <w:rFonts w:hint="eastAsia"/>
                <w:b/>
                <w:color w:val="auto"/>
                <w:sz w:val="21"/>
                <w:szCs w:val="21"/>
              </w:rPr>
            </w:pPr>
          </w:p>
        </w:tc>
        <w:tc>
          <w:tcPr>
            <w:tcW w:w="654" w:type="dxa"/>
            <w:vAlign w:val="center"/>
          </w:tcPr>
          <w:p w14:paraId="4EA53C9B">
            <w:pPr>
              <w:pStyle w:val="6"/>
              <w:adjustRightInd w:val="0"/>
              <w:snapToGrid w:val="0"/>
              <w:spacing w:before="0" w:after="79"/>
              <w:jc w:val="center"/>
              <w:rPr>
                <w:rFonts w:hint="eastAsia"/>
                <w:b/>
                <w:color w:val="auto"/>
                <w:sz w:val="21"/>
                <w:szCs w:val="21"/>
              </w:rPr>
            </w:pPr>
            <w:r>
              <w:rPr>
                <w:rFonts w:hint="eastAsia"/>
                <w:b/>
                <w:bCs w:val="0"/>
                <w:color w:val="auto"/>
                <w:sz w:val="21"/>
                <w:szCs w:val="21"/>
                <w:lang w:val="en-US" w:eastAsia="zh-CN"/>
              </w:rPr>
              <w:t>学</w:t>
            </w:r>
            <w:r>
              <w:rPr>
                <w:rStyle w:val="12"/>
                <w:rFonts w:hint="eastAsia" w:ascii="Times New Roman" w:hAnsi="Times New Roman" w:cs="Times New Roman"/>
                <w:b/>
                <w:bCs w:val="0"/>
                <w:color w:val="auto"/>
                <w:sz w:val="21"/>
                <w:szCs w:val="21"/>
                <w:lang w:val="en-US" w:eastAsia="zh-CN"/>
              </w:rPr>
              <w:t>业成绩70%</w:t>
            </w:r>
          </w:p>
        </w:tc>
        <w:tc>
          <w:tcPr>
            <w:tcW w:w="8418" w:type="dxa"/>
            <w:gridSpan w:val="2"/>
            <w:shd w:val="clear" w:color="auto" w:fill="auto"/>
            <w:vAlign w:val="center"/>
          </w:tcPr>
          <w:p w14:paraId="14C9760B">
            <w:pPr>
              <w:pStyle w:val="6"/>
              <w:tabs>
                <w:tab w:val="left" w:pos="674"/>
              </w:tabs>
              <w:adjustRightInd w:val="0"/>
              <w:snapToGrid w:val="0"/>
              <w:spacing w:before="0" w:beforeAutospacing="0" w:after="79" w:afterAutospacing="0"/>
              <w:jc w:val="left"/>
              <w:rPr>
                <w:rFonts w:hint="eastAsia" w:ascii="宋体" w:hAnsi="宋体" w:eastAsia="宋体" w:cs="宋体"/>
                <w:b/>
                <w:color w:val="auto"/>
                <w:kern w:val="0"/>
                <w:sz w:val="21"/>
                <w:szCs w:val="21"/>
                <w:lang w:val="en-US" w:eastAsia="zh-CN" w:bidi="ar-SA"/>
              </w:rPr>
            </w:pPr>
            <w:r>
              <w:rPr>
                <w:rStyle w:val="12"/>
                <w:rFonts w:hint="eastAsia" w:ascii="Times New Roman" w:hAnsi="Times New Roman" w:cs="Times New Roman"/>
                <w:color w:val="auto"/>
                <w:sz w:val="21"/>
                <w:szCs w:val="21"/>
              </w:rPr>
              <w:t>学业成绩=平均学分绩点×25（平均学分绩点以教务管理系统计算结果为准）</w:t>
            </w:r>
          </w:p>
        </w:tc>
      </w:tr>
      <w:tr w14:paraId="254305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jc w:val="center"/>
        </w:trPr>
        <w:tc>
          <w:tcPr>
            <w:tcW w:w="534" w:type="dxa"/>
            <w:vMerge w:val="continue"/>
            <w:vAlign w:val="center"/>
          </w:tcPr>
          <w:p w14:paraId="2C80799C">
            <w:pPr>
              <w:pStyle w:val="6"/>
              <w:adjustRightInd w:val="0"/>
              <w:snapToGrid w:val="0"/>
              <w:spacing w:after="79"/>
              <w:jc w:val="center"/>
              <w:rPr>
                <w:rFonts w:hint="eastAsia"/>
                <w:b/>
                <w:color w:val="auto"/>
                <w:sz w:val="21"/>
                <w:szCs w:val="21"/>
              </w:rPr>
            </w:pPr>
          </w:p>
        </w:tc>
        <w:tc>
          <w:tcPr>
            <w:tcW w:w="654" w:type="dxa"/>
            <w:vMerge w:val="restart"/>
            <w:vAlign w:val="center"/>
          </w:tcPr>
          <w:p w14:paraId="078ECAC5">
            <w:pPr>
              <w:pStyle w:val="6"/>
              <w:adjustRightInd w:val="0"/>
              <w:snapToGrid w:val="0"/>
              <w:spacing w:before="0" w:beforeAutospacing="0" w:after="79" w:afterAutospacing="0"/>
              <w:jc w:val="center"/>
              <w:rPr>
                <w:rFonts w:hint="eastAsia"/>
                <w:b/>
                <w:color w:val="auto"/>
                <w:sz w:val="21"/>
                <w:szCs w:val="21"/>
              </w:rPr>
            </w:pPr>
            <w:r>
              <w:rPr>
                <w:rStyle w:val="12"/>
                <w:rFonts w:hint="eastAsia" w:ascii="Times New Roman" w:hAnsi="Times New Roman" w:cs="Times New Roman"/>
                <w:b/>
                <w:bCs/>
                <w:color w:val="auto"/>
                <w:sz w:val="21"/>
                <w:szCs w:val="21"/>
              </w:rPr>
              <w:t>学术创新能力20%</w:t>
            </w:r>
          </w:p>
        </w:tc>
        <w:tc>
          <w:tcPr>
            <w:tcW w:w="1152" w:type="dxa"/>
            <w:vAlign w:val="center"/>
          </w:tcPr>
          <w:p w14:paraId="4477A959">
            <w:pPr>
              <w:pStyle w:val="6"/>
              <w:adjustRightInd w:val="0"/>
              <w:snapToGrid w:val="0"/>
              <w:jc w:val="center"/>
              <w:rPr>
                <w:rFonts w:hint="eastAsia"/>
                <w:b/>
                <w:color w:val="auto"/>
                <w:sz w:val="21"/>
                <w:szCs w:val="21"/>
              </w:rPr>
            </w:pPr>
            <w:r>
              <w:rPr>
                <w:rStyle w:val="12"/>
                <w:rFonts w:hint="eastAsia"/>
                <w:color w:val="auto"/>
                <w:sz w:val="21"/>
                <w:szCs w:val="21"/>
              </w:rPr>
              <w:t>发表论文</w:t>
            </w:r>
          </w:p>
        </w:tc>
        <w:tc>
          <w:tcPr>
            <w:tcW w:w="7266" w:type="dxa"/>
            <w:vAlign w:val="center"/>
          </w:tcPr>
          <w:p w14:paraId="40DA6B00">
            <w:pPr>
              <w:pStyle w:val="6"/>
              <w:adjustRightInd w:val="0"/>
              <w:snapToGrid w:val="0"/>
              <w:spacing w:before="0" w:beforeAutospacing="0" w:after="79" w:afterAutospacing="0"/>
              <w:rPr>
                <w:rFonts w:hint="eastAsia"/>
                <w:b/>
                <w:color w:val="auto"/>
                <w:sz w:val="21"/>
                <w:szCs w:val="21"/>
              </w:rPr>
            </w:pPr>
            <w:r>
              <w:rPr>
                <w:rStyle w:val="12"/>
                <w:rFonts w:hint="eastAsia"/>
                <w:color w:val="auto"/>
                <w:sz w:val="21"/>
                <w:szCs w:val="21"/>
              </w:rPr>
              <w:t>核心刊物每篇加10分。（均为第一作者，其他作者不予加分</w:t>
            </w:r>
            <w:r>
              <w:rPr>
                <w:rStyle w:val="12"/>
                <w:rFonts w:hint="eastAsia"/>
                <w:color w:val="auto"/>
                <w:sz w:val="21"/>
                <w:szCs w:val="21"/>
                <w:lang w:eastAsia="zh-CN"/>
              </w:rPr>
              <w:t>，</w:t>
            </w:r>
            <w:r>
              <w:rPr>
                <w:rStyle w:val="12"/>
                <w:rFonts w:hint="eastAsia"/>
                <w:color w:val="auto"/>
                <w:sz w:val="21"/>
                <w:szCs w:val="21"/>
                <w:lang w:val="en-US" w:eastAsia="zh-CN"/>
              </w:rPr>
              <w:t>一般期刊不加分</w:t>
            </w:r>
            <w:r>
              <w:rPr>
                <w:rStyle w:val="12"/>
                <w:rFonts w:hint="eastAsia"/>
                <w:color w:val="auto"/>
                <w:sz w:val="21"/>
                <w:szCs w:val="21"/>
              </w:rPr>
              <w:t>）。</w:t>
            </w:r>
          </w:p>
        </w:tc>
      </w:tr>
      <w:tr w14:paraId="507220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jc w:val="center"/>
        </w:trPr>
        <w:tc>
          <w:tcPr>
            <w:tcW w:w="534" w:type="dxa"/>
            <w:vMerge w:val="continue"/>
            <w:vAlign w:val="center"/>
          </w:tcPr>
          <w:p w14:paraId="621F3010">
            <w:pPr>
              <w:pStyle w:val="6"/>
              <w:adjustRightInd w:val="0"/>
              <w:snapToGrid w:val="0"/>
              <w:spacing w:after="79"/>
              <w:jc w:val="center"/>
              <w:rPr>
                <w:b/>
                <w:color w:val="auto"/>
                <w:sz w:val="21"/>
                <w:szCs w:val="21"/>
              </w:rPr>
            </w:pPr>
          </w:p>
        </w:tc>
        <w:tc>
          <w:tcPr>
            <w:tcW w:w="654" w:type="dxa"/>
            <w:vMerge w:val="continue"/>
            <w:vAlign w:val="center"/>
          </w:tcPr>
          <w:p w14:paraId="78880335">
            <w:pPr>
              <w:pStyle w:val="6"/>
              <w:adjustRightInd w:val="0"/>
              <w:snapToGrid w:val="0"/>
              <w:spacing w:before="0" w:after="79"/>
              <w:jc w:val="center"/>
              <w:rPr>
                <w:b/>
                <w:color w:val="auto"/>
                <w:sz w:val="21"/>
                <w:szCs w:val="21"/>
              </w:rPr>
            </w:pPr>
          </w:p>
        </w:tc>
        <w:tc>
          <w:tcPr>
            <w:tcW w:w="1152" w:type="dxa"/>
            <w:vAlign w:val="center"/>
          </w:tcPr>
          <w:p w14:paraId="35EC4256">
            <w:pPr>
              <w:pStyle w:val="6"/>
              <w:adjustRightInd w:val="0"/>
              <w:snapToGrid w:val="0"/>
              <w:spacing w:before="0" w:beforeAutospacing="0" w:after="79" w:afterAutospacing="0"/>
              <w:jc w:val="center"/>
              <w:rPr>
                <w:b/>
                <w:color w:val="auto"/>
                <w:sz w:val="21"/>
                <w:szCs w:val="21"/>
              </w:rPr>
            </w:pPr>
            <w:r>
              <w:rPr>
                <w:rStyle w:val="12"/>
                <w:rFonts w:hint="eastAsia"/>
                <w:color w:val="auto"/>
                <w:sz w:val="21"/>
                <w:szCs w:val="21"/>
              </w:rPr>
              <w:t>出版专著、译作</w:t>
            </w:r>
          </w:p>
        </w:tc>
        <w:tc>
          <w:tcPr>
            <w:tcW w:w="7266" w:type="dxa"/>
            <w:vAlign w:val="center"/>
          </w:tcPr>
          <w:p w14:paraId="0A699AFB">
            <w:pPr>
              <w:pStyle w:val="6"/>
              <w:adjustRightInd w:val="0"/>
              <w:snapToGrid w:val="0"/>
              <w:spacing w:before="0" w:beforeAutospacing="0" w:after="79" w:afterAutospacing="0"/>
              <w:rPr>
                <w:rStyle w:val="12"/>
                <w:color w:val="auto"/>
                <w:sz w:val="21"/>
                <w:szCs w:val="21"/>
              </w:rPr>
            </w:pPr>
            <w:r>
              <w:rPr>
                <w:rStyle w:val="12"/>
                <w:rFonts w:hint="eastAsia"/>
                <w:color w:val="auto"/>
                <w:sz w:val="21"/>
                <w:szCs w:val="21"/>
              </w:rPr>
              <w:t>专著每部加10分；主译/编每部加8分；副主译/编每部加4分；参译/编每部加2分。</w:t>
            </w:r>
          </w:p>
        </w:tc>
      </w:tr>
      <w:tr w14:paraId="3A936F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jc w:val="center"/>
        </w:trPr>
        <w:tc>
          <w:tcPr>
            <w:tcW w:w="534" w:type="dxa"/>
            <w:vMerge w:val="continue"/>
            <w:vAlign w:val="center"/>
          </w:tcPr>
          <w:p w14:paraId="078CE2C7">
            <w:pPr>
              <w:pStyle w:val="6"/>
              <w:adjustRightInd w:val="0"/>
              <w:snapToGrid w:val="0"/>
              <w:spacing w:after="79"/>
              <w:jc w:val="center"/>
              <w:rPr>
                <w:b/>
                <w:color w:val="auto"/>
                <w:sz w:val="21"/>
                <w:szCs w:val="21"/>
              </w:rPr>
            </w:pPr>
          </w:p>
        </w:tc>
        <w:tc>
          <w:tcPr>
            <w:tcW w:w="654" w:type="dxa"/>
            <w:vMerge w:val="continue"/>
            <w:vAlign w:val="center"/>
          </w:tcPr>
          <w:p w14:paraId="023457BA">
            <w:pPr>
              <w:pStyle w:val="6"/>
              <w:adjustRightInd w:val="0"/>
              <w:snapToGrid w:val="0"/>
              <w:spacing w:before="0" w:beforeAutospacing="0" w:after="79" w:afterAutospacing="0"/>
              <w:jc w:val="center"/>
              <w:rPr>
                <w:b/>
                <w:color w:val="auto"/>
                <w:sz w:val="21"/>
                <w:szCs w:val="21"/>
              </w:rPr>
            </w:pPr>
          </w:p>
        </w:tc>
        <w:tc>
          <w:tcPr>
            <w:tcW w:w="1152" w:type="dxa"/>
            <w:vAlign w:val="center"/>
          </w:tcPr>
          <w:p w14:paraId="2573854C">
            <w:pPr>
              <w:pStyle w:val="6"/>
              <w:adjustRightInd w:val="0"/>
              <w:snapToGrid w:val="0"/>
              <w:spacing w:before="0" w:beforeAutospacing="0" w:after="79" w:afterAutospacing="0"/>
              <w:jc w:val="center"/>
              <w:rPr>
                <w:b/>
                <w:color w:val="auto"/>
                <w:sz w:val="21"/>
                <w:szCs w:val="21"/>
              </w:rPr>
            </w:pPr>
            <w:r>
              <w:rPr>
                <w:rStyle w:val="12"/>
                <w:rFonts w:hint="eastAsia"/>
                <w:color w:val="auto"/>
                <w:sz w:val="21"/>
                <w:szCs w:val="21"/>
              </w:rPr>
              <w:t>科研项目</w:t>
            </w:r>
          </w:p>
        </w:tc>
        <w:tc>
          <w:tcPr>
            <w:tcW w:w="7266" w:type="dxa"/>
            <w:vAlign w:val="center"/>
          </w:tcPr>
          <w:p w14:paraId="1D1D099A">
            <w:pPr>
              <w:pStyle w:val="6"/>
              <w:adjustRightInd w:val="0"/>
              <w:snapToGrid w:val="0"/>
              <w:spacing w:before="0" w:beforeAutospacing="0" w:after="79" w:afterAutospacing="0"/>
              <w:rPr>
                <w:b/>
                <w:color w:val="auto"/>
                <w:sz w:val="21"/>
                <w:szCs w:val="21"/>
              </w:rPr>
            </w:pPr>
            <w:r>
              <w:rPr>
                <w:rStyle w:val="12"/>
                <w:rFonts w:hint="eastAsia"/>
                <w:color w:val="auto"/>
                <w:sz w:val="21"/>
                <w:szCs w:val="21"/>
              </w:rPr>
              <w:t>主持国家级、省级、校级项目，每项分别加10、</w:t>
            </w:r>
            <w:r>
              <w:rPr>
                <w:rStyle w:val="12"/>
                <w:rFonts w:hint="eastAsia"/>
                <w:color w:val="auto"/>
                <w:sz w:val="21"/>
                <w:szCs w:val="21"/>
                <w:lang w:val="en-US" w:eastAsia="zh-CN"/>
              </w:rPr>
              <w:t>8</w:t>
            </w:r>
            <w:r>
              <w:rPr>
                <w:rStyle w:val="12"/>
                <w:rFonts w:hint="eastAsia"/>
                <w:color w:val="auto"/>
                <w:sz w:val="21"/>
                <w:szCs w:val="21"/>
              </w:rPr>
              <w:t>、</w:t>
            </w:r>
            <w:r>
              <w:rPr>
                <w:rStyle w:val="12"/>
                <w:rFonts w:hint="eastAsia"/>
                <w:color w:val="auto"/>
                <w:sz w:val="21"/>
                <w:szCs w:val="21"/>
                <w:lang w:val="en-US" w:eastAsia="zh-CN"/>
              </w:rPr>
              <w:t>6</w:t>
            </w:r>
            <w:r>
              <w:rPr>
                <w:rStyle w:val="12"/>
                <w:rFonts w:hint="eastAsia"/>
                <w:color w:val="auto"/>
                <w:sz w:val="21"/>
                <w:szCs w:val="21"/>
              </w:rPr>
              <w:t>分，</w:t>
            </w:r>
            <w:r>
              <w:rPr>
                <w:rStyle w:val="12"/>
                <w:rFonts w:hint="eastAsia" w:ascii="Times New Roman" w:hAnsi="Times New Roman" w:cs="Times New Roman"/>
                <w:color w:val="auto"/>
                <w:sz w:val="21"/>
                <w:szCs w:val="21"/>
                <w:lang w:val="en-US" w:eastAsia="zh-CN"/>
              </w:rPr>
              <w:t>参加排名前3分别</w:t>
            </w:r>
            <w:r>
              <w:rPr>
                <w:rStyle w:val="12"/>
                <w:rFonts w:hint="eastAsia" w:ascii="Times New Roman" w:hAnsi="Times New Roman" w:cs="Times New Roman"/>
                <w:color w:val="auto"/>
                <w:sz w:val="21"/>
                <w:szCs w:val="21"/>
              </w:rPr>
              <w:t>参加5、3、1分。</w:t>
            </w:r>
          </w:p>
        </w:tc>
      </w:tr>
      <w:tr w14:paraId="1C46E9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jc w:val="center"/>
        </w:trPr>
        <w:tc>
          <w:tcPr>
            <w:tcW w:w="534" w:type="dxa"/>
            <w:vMerge w:val="continue"/>
            <w:vAlign w:val="center"/>
          </w:tcPr>
          <w:p w14:paraId="15310E04">
            <w:pPr>
              <w:pStyle w:val="6"/>
              <w:adjustRightInd w:val="0"/>
              <w:snapToGrid w:val="0"/>
              <w:spacing w:after="79"/>
              <w:jc w:val="center"/>
              <w:rPr>
                <w:b/>
                <w:color w:val="auto"/>
                <w:sz w:val="21"/>
                <w:szCs w:val="21"/>
              </w:rPr>
            </w:pPr>
          </w:p>
        </w:tc>
        <w:tc>
          <w:tcPr>
            <w:tcW w:w="654" w:type="dxa"/>
            <w:vMerge w:val="continue"/>
            <w:vAlign w:val="center"/>
          </w:tcPr>
          <w:p w14:paraId="77461CE9">
            <w:pPr>
              <w:pStyle w:val="6"/>
              <w:adjustRightInd w:val="0"/>
              <w:snapToGrid w:val="0"/>
              <w:spacing w:before="0" w:beforeAutospacing="0" w:after="79" w:afterAutospacing="0"/>
              <w:jc w:val="center"/>
              <w:rPr>
                <w:b/>
                <w:color w:val="auto"/>
                <w:sz w:val="21"/>
                <w:szCs w:val="21"/>
              </w:rPr>
            </w:pPr>
          </w:p>
        </w:tc>
        <w:tc>
          <w:tcPr>
            <w:tcW w:w="1152" w:type="dxa"/>
            <w:vAlign w:val="center"/>
          </w:tcPr>
          <w:p w14:paraId="4EE169BF">
            <w:pPr>
              <w:pStyle w:val="6"/>
              <w:adjustRightInd w:val="0"/>
              <w:snapToGrid w:val="0"/>
              <w:spacing w:before="0" w:beforeAutospacing="0" w:after="79" w:afterAutospacing="0"/>
              <w:jc w:val="center"/>
              <w:rPr>
                <w:rStyle w:val="12"/>
                <w:rFonts w:hint="eastAsia"/>
                <w:color w:val="auto"/>
                <w:sz w:val="21"/>
                <w:szCs w:val="21"/>
              </w:rPr>
            </w:pPr>
            <w:r>
              <w:rPr>
                <w:rStyle w:val="12"/>
                <w:rFonts w:hint="eastAsia"/>
                <w:color w:val="auto"/>
                <w:sz w:val="21"/>
                <w:szCs w:val="21"/>
              </w:rPr>
              <w:t>专利或软件著作权</w:t>
            </w:r>
          </w:p>
        </w:tc>
        <w:tc>
          <w:tcPr>
            <w:tcW w:w="7266" w:type="dxa"/>
            <w:vAlign w:val="center"/>
          </w:tcPr>
          <w:p w14:paraId="5F50008A">
            <w:pPr>
              <w:pStyle w:val="6"/>
              <w:adjustRightInd w:val="0"/>
              <w:snapToGrid w:val="0"/>
              <w:spacing w:before="0" w:beforeAutospacing="0" w:after="79" w:afterAutospacing="0"/>
              <w:rPr>
                <w:rStyle w:val="12"/>
                <w:rFonts w:hint="default" w:eastAsia="宋体"/>
                <w:color w:val="auto"/>
                <w:sz w:val="21"/>
                <w:szCs w:val="21"/>
                <w:lang w:val="en-US" w:eastAsia="zh-CN"/>
              </w:rPr>
            </w:pPr>
            <w:r>
              <w:rPr>
                <w:rStyle w:val="12"/>
                <w:rFonts w:hint="eastAsia"/>
                <w:color w:val="auto"/>
                <w:sz w:val="21"/>
                <w:szCs w:val="21"/>
                <w:lang w:val="en-US" w:eastAsia="zh-CN"/>
              </w:rPr>
              <w:t>发明专利加10分，排名前3分别递减1分，</w:t>
            </w:r>
            <w:r>
              <w:rPr>
                <w:rStyle w:val="12"/>
                <w:rFonts w:hint="eastAsia" w:ascii="Times New Roman" w:hAnsi="Times New Roman" w:cs="Times New Roman"/>
                <w:color w:val="auto"/>
                <w:sz w:val="21"/>
                <w:szCs w:val="21"/>
                <w:lang w:val="en-US" w:eastAsia="zh-CN"/>
              </w:rPr>
              <w:t>排名第3之后不加分；</w:t>
            </w:r>
            <w:r>
              <w:rPr>
                <w:rStyle w:val="12"/>
                <w:rFonts w:hint="eastAsia" w:ascii="Times New Roman" w:hAnsi="Times New Roman" w:cs="Times New Roman"/>
                <w:color w:val="auto"/>
                <w:sz w:val="21"/>
                <w:szCs w:val="21"/>
                <w:lang w:val="en-US" w:eastAsia="zh-CN"/>
              </w:rPr>
              <w:br w:type="textWrapping"/>
            </w:r>
            <w:r>
              <w:rPr>
                <w:rStyle w:val="12"/>
                <w:rFonts w:hint="eastAsia"/>
                <w:color w:val="auto"/>
                <w:sz w:val="21"/>
                <w:szCs w:val="21"/>
                <w:lang w:val="en-US" w:eastAsia="zh-CN"/>
              </w:rPr>
              <w:t>发明软件著作加8分，排名前3分别递减1分，</w:t>
            </w:r>
            <w:r>
              <w:rPr>
                <w:rStyle w:val="12"/>
                <w:rFonts w:hint="eastAsia" w:ascii="Times New Roman" w:hAnsi="Times New Roman" w:cs="Times New Roman"/>
                <w:color w:val="auto"/>
                <w:sz w:val="21"/>
                <w:szCs w:val="21"/>
                <w:lang w:val="en-US" w:eastAsia="zh-CN"/>
              </w:rPr>
              <w:t>排名第3之后不加分。</w:t>
            </w:r>
          </w:p>
        </w:tc>
      </w:tr>
      <w:tr w14:paraId="1056C4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jc w:val="center"/>
        </w:trPr>
        <w:tc>
          <w:tcPr>
            <w:tcW w:w="534" w:type="dxa"/>
            <w:vMerge w:val="continue"/>
            <w:vAlign w:val="center"/>
          </w:tcPr>
          <w:p w14:paraId="2A6AA6BE">
            <w:pPr>
              <w:pStyle w:val="6"/>
              <w:adjustRightInd w:val="0"/>
              <w:snapToGrid w:val="0"/>
              <w:spacing w:after="79"/>
              <w:jc w:val="center"/>
              <w:rPr>
                <w:b/>
                <w:color w:val="auto"/>
                <w:sz w:val="21"/>
                <w:szCs w:val="21"/>
              </w:rPr>
            </w:pPr>
          </w:p>
        </w:tc>
        <w:tc>
          <w:tcPr>
            <w:tcW w:w="654" w:type="dxa"/>
            <w:vMerge w:val="continue"/>
            <w:vAlign w:val="center"/>
          </w:tcPr>
          <w:p w14:paraId="3CB9525B">
            <w:pPr>
              <w:pStyle w:val="6"/>
              <w:adjustRightInd w:val="0"/>
              <w:snapToGrid w:val="0"/>
              <w:spacing w:after="79"/>
              <w:jc w:val="center"/>
              <w:rPr>
                <w:b/>
                <w:color w:val="auto"/>
                <w:sz w:val="21"/>
                <w:szCs w:val="21"/>
              </w:rPr>
            </w:pPr>
          </w:p>
        </w:tc>
        <w:tc>
          <w:tcPr>
            <w:tcW w:w="1152" w:type="dxa"/>
            <w:vAlign w:val="center"/>
          </w:tcPr>
          <w:p w14:paraId="4C872C68">
            <w:pPr>
              <w:pStyle w:val="6"/>
              <w:adjustRightInd w:val="0"/>
              <w:snapToGrid w:val="0"/>
              <w:spacing w:before="0" w:beforeAutospacing="0" w:after="79" w:afterAutospacing="0"/>
              <w:jc w:val="center"/>
              <w:rPr>
                <w:rStyle w:val="12"/>
                <w:color w:val="auto"/>
                <w:sz w:val="21"/>
                <w:szCs w:val="21"/>
              </w:rPr>
            </w:pPr>
            <w:r>
              <w:rPr>
                <w:rStyle w:val="12"/>
                <w:rFonts w:hint="eastAsia"/>
                <w:color w:val="auto"/>
                <w:sz w:val="21"/>
                <w:szCs w:val="21"/>
              </w:rPr>
              <w:t>外语类竞赛</w:t>
            </w:r>
          </w:p>
        </w:tc>
        <w:tc>
          <w:tcPr>
            <w:tcW w:w="7266" w:type="dxa"/>
            <w:vAlign w:val="center"/>
          </w:tcPr>
          <w:p w14:paraId="30A74F93">
            <w:pPr>
              <w:numPr>
                <w:ilvl w:val="0"/>
                <w:numId w:val="0"/>
              </w:numPr>
              <w:adjustRightInd w:val="0"/>
              <w:snapToGrid w:val="0"/>
              <w:jc w:val="left"/>
              <w:rPr>
                <w:rStyle w:val="12"/>
                <w:rFonts w:hint="default" w:ascii="Times New Roman" w:hAnsi="Times New Roman" w:cs="Times New Roman"/>
                <w:b/>
                <w:bCs/>
                <w:color w:val="auto"/>
                <w:kern w:val="0"/>
                <w:szCs w:val="21"/>
              </w:rPr>
            </w:pPr>
            <w:r>
              <w:rPr>
                <w:rStyle w:val="12"/>
                <w:rFonts w:hint="default" w:ascii="Times New Roman" w:hAnsi="Times New Roman" w:cs="Times New Roman"/>
                <w:b/>
                <w:bCs/>
                <w:color w:val="auto"/>
                <w:kern w:val="0"/>
                <w:szCs w:val="21"/>
                <w:lang w:val="en-US" w:eastAsia="zh-CN"/>
              </w:rPr>
              <w:t>一、全国普通高校大学生竞赛目录赛项</w:t>
            </w:r>
          </w:p>
          <w:p w14:paraId="7E6A66D1">
            <w:pPr>
              <w:numPr>
                <w:ilvl w:val="0"/>
                <w:numId w:val="0"/>
              </w:numPr>
              <w:adjustRightInd w:val="0"/>
              <w:snapToGrid w:val="0"/>
              <w:ind w:leftChars="0"/>
              <w:jc w:val="left"/>
              <w:rPr>
                <w:rStyle w:val="12"/>
                <w:rFonts w:hint="default" w:ascii="Times New Roman" w:hAnsi="Times New Roman" w:cs="Times New Roman"/>
                <w:b w:val="0"/>
                <w:bCs w:val="0"/>
                <w:color w:val="auto"/>
                <w:kern w:val="0"/>
                <w:szCs w:val="21"/>
              </w:rPr>
            </w:pPr>
            <w:r>
              <w:rPr>
                <w:rStyle w:val="12"/>
                <w:rFonts w:hint="default" w:ascii="Times New Roman" w:hAnsi="Times New Roman" w:cs="Times New Roman"/>
                <w:b w:val="0"/>
                <w:bCs w:val="0"/>
                <w:color w:val="auto"/>
                <w:kern w:val="0"/>
                <w:szCs w:val="21"/>
                <w:lang w:val="en-US" w:eastAsia="zh-CN"/>
              </w:rPr>
              <w:t>1.</w:t>
            </w:r>
            <w:r>
              <w:rPr>
                <w:rStyle w:val="12"/>
                <w:rFonts w:hint="default" w:ascii="Times New Roman" w:hAnsi="Times New Roman" w:cs="Times New Roman"/>
                <w:b w:val="0"/>
                <w:bCs w:val="0"/>
                <w:color w:val="auto"/>
                <w:kern w:val="0"/>
                <w:szCs w:val="21"/>
              </w:rPr>
              <w:t>国家级特、一、二、三等奖：分别加1</w:t>
            </w:r>
            <w:r>
              <w:rPr>
                <w:rStyle w:val="12"/>
                <w:rFonts w:hint="default" w:ascii="Times New Roman" w:hAnsi="Times New Roman" w:cs="Times New Roman"/>
                <w:b w:val="0"/>
                <w:bCs w:val="0"/>
                <w:color w:val="auto"/>
                <w:kern w:val="0"/>
                <w:szCs w:val="21"/>
                <w:lang w:val="en-US" w:eastAsia="zh-CN"/>
              </w:rPr>
              <w:t>5</w:t>
            </w:r>
            <w:r>
              <w:rPr>
                <w:rStyle w:val="12"/>
                <w:rFonts w:hint="default" w:ascii="Times New Roman" w:hAnsi="Times New Roman" w:cs="Times New Roman"/>
                <w:b w:val="0"/>
                <w:bCs w:val="0"/>
                <w:color w:val="auto"/>
                <w:kern w:val="0"/>
                <w:szCs w:val="21"/>
              </w:rPr>
              <w:t>、1</w:t>
            </w:r>
            <w:r>
              <w:rPr>
                <w:rStyle w:val="12"/>
                <w:rFonts w:hint="default" w:ascii="Times New Roman" w:hAnsi="Times New Roman" w:cs="Times New Roman"/>
                <w:b w:val="0"/>
                <w:bCs w:val="0"/>
                <w:color w:val="auto"/>
                <w:kern w:val="0"/>
                <w:szCs w:val="21"/>
                <w:lang w:val="en-US" w:eastAsia="zh-CN"/>
              </w:rPr>
              <w:t>3</w:t>
            </w:r>
            <w:r>
              <w:rPr>
                <w:rStyle w:val="12"/>
                <w:rFonts w:hint="default" w:ascii="Times New Roman" w:hAnsi="Times New Roman" w:cs="Times New Roman"/>
                <w:b w:val="0"/>
                <w:bCs w:val="0"/>
                <w:color w:val="auto"/>
                <w:kern w:val="0"/>
                <w:szCs w:val="21"/>
              </w:rPr>
              <w:t>、</w:t>
            </w:r>
            <w:r>
              <w:rPr>
                <w:rStyle w:val="12"/>
                <w:rFonts w:hint="default" w:ascii="Times New Roman" w:hAnsi="Times New Roman" w:cs="Times New Roman"/>
                <w:b w:val="0"/>
                <w:bCs w:val="0"/>
                <w:color w:val="auto"/>
                <w:kern w:val="0"/>
                <w:szCs w:val="21"/>
                <w:lang w:val="en-US" w:eastAsia="zh-CN"/>
              </w:rPr>
              <w:t>11</w:t>
            </w:r>
            <w:r>
              <w:rPr>
                <w:rStyle w:val="12"/>
                <w:rFonts w:hint="default" w:ascii="Times New Roman" w:hAnsi="Times New Roman" w:cs="Times New Roman"/>
                <w:b w:val="0"/>
                <w:bCs w:val="0"/>
                <w:color w:val="auto"/>
                <w:kern w:val="0"/>
                <w:szCs w:val="21"/>
              </w:rPr>
              <w:t>、</w:t>
            </w:r>
            <w:r>
              <w:rPr>
                <w:rStyle w:val="12"/>
                <w:rFonts w:hint="default" w:ascii="Times New Roman" w:hAnsi="Times New Roman" w:cs="Times New Roman"/>
                <w:b w:val="0"/>
                <w:bCs w:val="0"/>
                <w:color w:val="auto"/>
                <w:kern w:val="0"/>
                <w:szCs w:val="21"/>
                <w:lang w:val="en-US" w:eastAsia="zh-CN"/>
              </w:rPr>
              <w:t>9</w:t>
            </w:r>
            <w:r>
              <w:rPr>
                <w:rStyle w:val="12"/>
                <w:rFonts w:hint="default" w:ascii="Times New Roman" w:hAnsi="Times New Roman" w:cs="Times New Roman"/>
                <w:b w:val="0"/>
                <w:bCs w:val="0"/>
                <w:color w:val="auto"/>
                <w:kern w:val="0"/>
                <w:szCs w:val="21"/>
              </w:rPr>
              <w:t>分。</w:t>
            </w:r>
          </w:p>
          <w:p w14:paraId="4F612487">
            <w:pPr>
              <w:numPr>
                <w:ilvl w:val="0"/>
                <w:numId w:val="0"/>
              </w:numPr>
              <w:adjustRightInd w:val="0"/>
              <w:snapToGrid w:val="0"/>
              <w:ind w:leftChars="0"/>
              <w:jc w:val="left"/>
              <w:rPr>
                <w:rStyle w:val="12"/>
                <w:rFonts w:hint="default" w:ascii="Times New Roman" w:hAnsi="Times New Roman" w:cs="Times New Roman"/>
                <w:b w:val="0"/>
                <w:bCs w:val="0"/>
                <w:color w:val="auto"/>
                <w:kern w:val="0"/>
                <w:szCs w:val="21"/>
              </w:rPr>
            </w:pPr>
            <w:r>
              <w:rPr>
                <w:rStyle w:val="12"/>
                <w:rFonts w:hint="default" w:ascii="Times New Roman" w:hAnsi="Times New Roman" w:cs="Times New Roman"/>
                <w:b w:val="0"/>
                <w:bCs w:val="0"/>
                <w:color w:val="auto"/>
                <w:kern w:val="0"/>
                <w:szCs w:val="21"/>
                <w:lang w:val="en-US" w:eastAsia="zh-CN"/>
              </w:rPr>
              <w:t>2.</w:t>
            </w:r>
            <w:r>
              <w:rPr>
                <w:rStyle w:val="12"/>
                <w:rFonts w:hint="default" w:ascii="Times New Roman" w:hAnsi="Times New Roman" w:cs="Times New Roman"/>
                <w:b w:val="0"/>
                <w:bCs w:val="0"/>
                <w:color w:val="auto"/>
                <w:kern w:val="0"/>
                <w:szCs w:val="21"/>
              </w:rPr>
              <w:t>省级特、一、二、三等奖：分别加</w:t>
            </w:r>
            <w:r>
              <w:rPr>
                <w:rStyle w:val="12"/>
                <w:rFonts w:hint="default" w:ascii="Times New Roman" w:hAnsi="Times New Roman" w:cs="Times New Roman"/>
                <w:b w:val="0"/>
                <w:bCs w:val="0"/>
                <w:color w:val="auto"/>
                <w:kern w:val="0"/>
                <w:szCs w:val="21"/>
                <w:lang w:val="en-US" w:eastAsia="zh-CN"/>
              </w:rPr>
              <w:t>9</w:t>
            </w:r>
            <w:r>
              <w:rPr>
                <w:rStyle w:val="12"/>
                <w:rFonts w:hint="default" w:ascii="Times New Roman" w:hAnsi="Times New Roman" w:cs="Times New Roman"/>
                <w:b w:val="0"/>
                <w:bCs w:val="0"/>
                <w:color w:val="auto"/>
                <w:kern w:val="0"/>
                <w:szCs w:val="21"/>
              </w:rPr>
              <w:t>、</w:t>
            </w:r>
            <w:r>
              <w:rPr>
                <w:rStyle w:val="12"/>
                <w:rFonts w:hint="default" w:ascii="Times New Roman" w:hAnsi="Times New Roman" w:cs="Times New Roman"/>
                <w:b w:val="0"/>
                <w:bCs w:val="0"/>
                <w:color w:val="auto"/>
                <w:kern w:val="0"/>
                <w:szCs w:val="21"/>
                <w:lang w:val="en-US" w:eastAsia="zh-CN"/>
              </w:rPr>
              <w:t>8</w:t>
            </w:r>
            <w:r>
              <w:rPr>
                <w:rStyle w:val="12"/>
                <w:rFonts w:hint="default" w:ascii="Times New Roman" w:hAnsi="Times New Roman" w:cs="Times New Roman"/>
                <w:b w:val="0"/>
                <w:bCs w:val="0"/>
                <w:color w:val="auto"/>
                <w:kern w:val="0"/>
                <w:szCs w:val="21"/>
              </w:rPr>
              <w:t>、</w:t>
            </w:r>
            <w:r>
              <w:rPr>
                <w:rStyle w:val="12"/>
                <w:rFonts w:hint="default" w:ascii="Times New Roman" w:hAnsi="Times New Roman" w:cs="Times New Roman"/>
                <w:b w:val="0"/>
                <w:bCs w:val="0"/>
                <w:color w:val="auto"/>
                <w:kern w:val="0"/>
                <w:szCs w:val="21"/>
                <w:lang w:val="en-US" w:eastAsia="zh-CN"/>
              </w:rPr>
              <w:t>7</w:t>
            </w:r>
            <w:r>
              <w:rPr>
                <w:rStyle w:val="12"/>
                <w:rFonts w:hint="default" w:ascii="Times New Roman" w:hAnsi="Times New Roman" w:cs="Times New Roman"/>
                <w:b w:val="0"/>
                <w:bCs w:val="0"/>
                <w:color w:val="auto"/>
                <w:kern w:val="0"/>
                <w:szCs w:val="21"/>
              </w:rPr>
              <w:t>、</w:t>
            </w:r>
            <w:r>
              <w:rPr>
                <w:rStyle w:val="12"/>
                <w:rFonts w:hint="default" w:ascii="Times New Roman" w:hAnsi="Times New Roman" w:cs="Times New Roman"/>
                <w:b w:val="0"/>
                <w:bCs w:val="0"/>
                <w:color w:val="auto"/>
                <w:kern w:val="0"/>
                <w:szCs w:val="21"/>
                <w:lang w:val="en-US" w:eastAsia="zh-CN"/>
              </w:rPr>
              <w:t>6</w:t>
            </w:r>
            <w:r>
              <w:rPr>
                <w:rStyle w:val="12"/>
                <w:rFonts w:hint="default" w:ascii="Times New Roman" w:hAnsi="Times New Roman" w:cs="Times New Roman"/>
                <w:b w:val="0"/>
                <w:bCs w:val="0"/>
                <w:color w:val="auto"/>
                <w:kern w:val="0"/>
                <w:szCs w:val="21"/>
              </w:rPr>
              <w:t>分。</w:t>
            </w:r>
          </w:p>
          <w:p w14:paraId="232D9B65">
            <w:pPr>
              <w:numPr>
                <w:ilvl w:val="0"/>
                <w:numId w:val="0"/>
              </w:numPr>
              <w:adjustRightInd w:val="0"/>
              <w:snapToGrid w:val="0"/>
              <w:ind w:leftChars="0"/>
              <w:jc w:val="left"/>
              <w:rPr>
                <w:rStyle w:val="12"/>
                <w:rFonts w:hint="default" w:ascii="Times New Roman" w:hAnsi="Times New Roman" w:cs="Times New Roman"/>
                <w:b w:val="0"/>
                <w:bCs w:val="0"/>
                <w:color w:val="auto"/>
                <w:kern w:val="0"/>
                <w:szCs w:val="21"/>
              </w:rPr>
            </w:pPr>
            <w:r>
              <w:rPr>
                <w:rStyle w:val="12"/>
                <w:rFonts w:hint="default" w:ascii="Times New Roman" w:hAnsi="Times New Roman" w:cs="Times New Roman"/>
                <w:b w:val="0"/>
                <w:bCs w:val="0"/>
                <w:color w:val="auto"/>
                <w:kern w:val="0"/>
                <w:szCs w:val="21"/>
                <w:lang w:val="en-US" w:eastAsia="zh-CN"/>
              </w:rPr>
              <w:t>3.</w:t>
            </w:r>
            <w:r>
              <w:rPr>
                <w:rStyle w:val="12"/>
                <w:rFonts w:hint="default" w:ascii="Times New Roman" w:hAnsi="Times New Roman" w:cs="Times New Roman"/>
                <w:b w:val="0"/>
                <w:bCs w:val="0"/>
                <w:color w:val="auto"/>
                <w:kern w:val="0"/>
                <w:szCs w:val="21"/>
              </w:rPr>
              <w:t>校级</w:t>
            </w:r>
            <w:r>
              <w:rPr>
                <w:rStyle w:val="12"/>
                <w:rFonts w:hint="default" w:ascii="Times New Roman" w:hAnsi="Times New Roman" w:cs="Times New Roman"/>
                <w:b w:val="0"/>
                <w:bCs w:val="0"/>
                <w:color w:val="auto"/>
                <w:kern w:val="0"/>
                <w:szCs w:val="21"/>
                <w:lang w:val="en-US" w:eastAsia="zh-CN"/>
              </w:rPr>
              <w:t>特、</w:t>
            </w:r>
            <w:r>
              <w:rPr>
                <w:rStyle w:val="12"/>
                <w:rFonts w:hint="default" w:ascii="Times New Roman" w:hAnsi="Times New Roman" w:cs="Times New Roman"/>
                <w:b w:val="0"/>
                <w:bCs w:val="0"/>
                <w:color w:val="auto"/>
                <w:kern w:val="0"/>
                <w:szCs w:val="21"/>
              </w:rPr>
              <w:t>一、二、三等奖：分别加</w:t>
            </w:r>
            <w:r>
              <w:rPr>
                <w:rStyle w:val="12"/>
                <w:rFonts w:hint="default" w:ascii="Times New Roman" w:hAnsi="Times New Roman" w:cs="Times New Roman"/>
                <w:b w:val="0"/>
                <w:bCs w:val="0"/>
                <w:color w:val="auto"/>
                <w:kern w:val="0"/>
                <w:szCs w:val="21"/>
                <w:lang w:val="en-US" w:eastAsia="zh-CN"/>
              </w:rPr>
              <w:t>5</w:t>
            </w:r>
            <w:r>
              <w:rPr>
                <w:rStyle w:val="12"/>
                <w:rFonts w:hint="default" w:ascii="Times New Roman" w:hAnsi="Times New Roman" w:cs="Times New Roman"/>
                <w:b w:val="0"/>
                <w:bCs w:val="0"/>
                <w:color w:val="auto"/>
                <w:kern w:val="0"/>
                <w:szCs w:val="21"/>
              </w:rPr>
              <w:t>、</w:t>
            </w:r>
            <w:r>
              <w:rPr>
                <w:rStyle w:val="12"/>
                <w:rFonts w:hint="default" w:ascii="Times New Roman" w:hAnsi="Times New Roman" w:cs="Times New Roman"/>
                <w:b w:val="0"/>
                <w:bCs w:val="0"/>
                <w:color w:val="auto"/>
                <w:kern w:val="0"/>
                <w:szCs w:val="21"/>
                <w:lang w:val="en-US" w:eastAsia="zh-CN"/>
              </w:rPr>
              <w:t>4</w:t>
            </w:r>
            <w:r>
              <w:rPr>
                <w:rStyle w:val="12"/>
                <w:rFonts w:hint="default" w:ascii="Times New Roman" w:hAnsi="Times New Roman" w:cs="Times New Roman"/>
                <w:b w:val="0"/>
                <w:bCs w:val="0"/>
                <w:color w:val="auto"/>
                <w:kern w:val="0"/>
                <w:szCs w:val="21"/>
              </w:rPr>
              <w:t>、</w:t>
            </w:r>
            <w:r>
              <w:rPr>
                <w:rStyle w:val="12"/>
                <w:rFonts w:hint="default" w:ascii="Times New Roman" w:hAnsi="Times New Roman" w:cs="Times New Roman"/>
                <w:b w:val="0"/>
                <w:bCs w:val="0"/>
                <w:color w:val="auto"/>
                <w:kern w:val="0"/>
                <w:szCs w:val="21"/>
                <w:lang w:val="en-US" w:eastAsia="zh-CN"/>
              </w:rPr>
              <w:t>3</w:t>
            </w:r>
            <w:r>
              <w:rPr>
                <w:rStyle w:val="12"/>
                <w:rFonts w:hint="default" w:ascii="Times New Roman" w:hAnsi="Times New Roman" w:cs="Times New Roman"/>
                <w:b w:val="0"/>
                <w:bCs w:val="0"/>
                <w:color w:val="auto"/>
                <w:kern w:val="0"/>
                <w:szCs w:val="21"/>
                <w:lang w:eastAsia="zh-CN"/>
              </w:rPr>
              <w:t>、</w:t>
            </w:r>
            <w:r>
              <w:rPr>
                <w:rStyle w:val="12"/>
                <w:rFonts w:hint="default" w:ascii="Times New Roman" w:hAnsi="Times New Roman" w:cs="Times New Roman"/>
                <w:b w:val="0"/>
                <w:bCs w:val="0"/>
                <w:color w:val="auto"/>
                <w:kern w:val="0"/>
                <w:szCs w:val="21"/>
                <w:lang w:val="en-US" w:eastAsia="zh-CN"/>
              </w:rPr>
              <w:t>2</w:t>
            </w:r>
            <w:r>
              <w:rPr>
                <w:rStyle w:val="12"/>
                <w:rFonts w:hint="default" w:ascii="Times New Roman" w:hAnsi="Times New Roman" w:cs="Times New Roman"/>
                <w:b w:val="0"/>
                <w:bCs w:val="0"/>
                <w:color w:val="auto"/>
                <w:kern w:val="0"/>
                <w:szCs w:val="21"/>
              </w:rPr>
              <w:t>分。</w:t>
            </w:r>
          </w:p>
          <w:p w14:paraId="5E68EBB1">
            <w:pPr>
              <w:numPr>
                <w:ilvl w:val="0"/>
                <w:numId w:val="0"/>
              </w:numPr>
              <w:adjustRightInd w:val="0"/>
              <w:snapToGrid w:val="0"/>
              <w:jc w:val="left"/>
              <w:rPr>
                <w:rStyle w:val="12"/>
                <w:rFonts w:hint="default" w:ascii="Times New Roman" w:hAnsi="Times New Roman" w:cs="Times New Roman"/>
                <w:b/>
                <w:bCs/>
                <w:color w:val="auto"/>
                <w:kern w:val="0"/>
                <w:szCs w:val="21"/>
                <w:lang w:val="en-US" w:eastAsia="zh-CN"/>
              </w:rPr>
            </w:pPr>
            <w:r>
              <w:rPr>
                <w:rStyle w:val="12"/>
                <w:rFonts w:hint="default" w:ascii="Times New Roman" w:hAnsi="Times New Roman" w:cs="Times New Roman"/>
                <w:b/>
                <w:bCs/>
                <w:color w:val="auto"/>
                <w:kern w:val="0"/>
                <w:szCs w:val="21"/>
                <w:lang w:val="en-US" w:eastAsia="zh-CN"/>
              </w:rPr>
              <w:t>二、全国普通高校大学生竞赛观察目录赛项</w:t>
            </w:r>
          </w:p>
          <w:p w14:paraId="323A46FB">
            <w:pPr>
              <w:numPr>
                <w:ilvl w:val="0"/>
                <w:numId w:val="0"/>
              </w:numPr>
              <w:adjustRightInd w:val="0"/>
              <w:snapToGrid w:val="0"/>
              <w:ind w:leftChars="0"/>
              <w:jc w:val="left"/>
              <w:rPr>
                <w:rStyle w:val="12"/>
                <w:rFonts w:hint="default" w:ascii="Times New Roman" w:hAnsi="Times New Roman" w:cs="Times New Roman"/>
                <w:b w:val="0"/>
                <w:bCs w:val="0"/>
                <w:color w:val="auto"/>
                <w:kern w:val="0"/>
                <w:szCs w:val="21"/>
              </w:rPr>
            </w:pPr>
            <w:r>
              <w:rPr>
                <w:rStyle w:val="12"/>
                <w:rFonts w:hint="default" w:ascii="Times New Roman" w:hAnsi="Times New Roman" w:cs="Times New Roman"/>
                <w:b w:val="0"/>
                <w:bCs w:val="0"/>
                <w:color w:val="auto"/>
                <w:kern w:val="0"/>
                <w:szCs w:val="21"/>
                <w:lang w:val="en-US" w:eastAsia="zh-CN"/>
              </w:rPr>
              <w:t>1.</w:t>
            </w:r>
            <w:r>
              <w:rPr>
                <w:rStyle w:val="12"/>
                <w:rFonts w:hint="default" w:ascii="Times New Roman" w:hAnsi="Times New Roman" w:cs="Times New Roman"/>
                <w:b w:val="0"/>
                <w:bCs w:val="0"/>
                <w:color w:val="auto"/>
                <w:kern w:val="0"/>
                <w:szCs w:val="21"/>
              </w:rPr>
              <w:t>国家级特、一、二、三等奖：分别加1</w:t>
            </w:r>
            <w:r>
              <w:rPr>
                <w:rStyle w:val="12"/>
                <w:rFonts w:hint="default" w:ascii="Times New Roman" w:hAnsi="Times New Roman" w:cs="Times New Roman"/>
                <w:b w:val="0"/>
                <w:bCs w:val="0"/>
                <w:color w:val="auto"/>
                <w:kern w:val="0"/>
                <w:szCs w:val="21"/>
                <w:lang w:val="en-US" w:eastAsia="zh-CN"/>
              </w:rPr>
              <w:t>3</w:t>
            </w:r>
            <w:r>
              <w:rPr>
                <w:rStyle w:val="12"/>
                <w:rFonts w:hint="default" w:ascii="Times New Roman" w:hAnsi="Times New Roman" w:cs="Times New Roman"/>
                <w:b w:val="0"/>
                <w:bCs w:val="0"/>
                <w:color w:val="auto"/>
                <w:kern w:val="0"/>
                <w:szCs w:val="21"/>
              </w:rPr>
              <w:t>、1</w:t>
            </w:r>
            <w:r>
              <w:rPr>
                <w:rStyle w:val="12"/>
                <w:rFonts w:hint="default" w:ascii="Times New Roman" w:hAnsi="Times New Roman" w:cs="Times New Roman"/>
                <w:b w:val="0"/>
                <w:bCs w:val="0"/>
                <w:color w:val="auto"/>
                <w:kern w:val="0"/>
                <w:szCs w:val="21"/>
                <w:lang w:val="en-US" w:eastAsia="zh-CN"/>
              </w:rPr>
              <w:t>1</w:t>
            </w:r>
            <w:r>
              <w:rPr>
                <w:rStyle w:val="12"/>
                <w:rFonts w:hint="default" w:ascii="Times New Roman" w:hAnsi="Times New Roman" w:cs="Times New Roman"/>
                <w:b w:val="0"/>
                <w:bCs w:val="0"/>
                <w:color w:val="auto"/>
                <w:kern w:val="0"/>
                <w:szCs w:val="21"/>
              </w:rPr>
              <w:t>、</w:t>
            </w:r>
            <w:r>
              <w:rPr>
                <w:rStyle w:val="12"/>
                <w:rFonts w:hint="default" w:ascii="Times New Roman" w:hAnsi="Times New Roman" w:cs="Times New Roman"/>
                <w:b w:val="0"/>
                <w:bCs w:val="0"/>
                <w:color w:val="auto"/>
                <w:kern w:val="0"/>
                <w:szCs w:val="21"/>
                <w:lang w:val="en-US" w:eastAsia="zh-CN"/>
              </w:rPr>
              <w:t>9</w:t>
            </w:r>
            <w:r>
              <w:rPr>
                <w:rStyle w:val="12"/>
                <w:rFonts w:hint="default" w:ascii="Times New Roman" w:hAnsi="Times New Roman" w:cs="Times New Roman"/>
                <w:b w:val="0"/>
                <w:bCs w:val="0"/>
                <w:color w:val="auto"/>
                <w:kern w:val="0"/>
                <w:szCs w:val="21"/>
              </w:rPr>
              <w:t>、</w:t>
            </w:r>
            <w:r>
              <w:rPr>
                <w:rStyle w:val="12"/>
                <w:rFonts w:hint="default" w:ascii="Times New Roman" w:hAnsi="Times New Roman" w:cs="Times New Roman"/>
                <w:b w:val="0"/>
                <w:bCs w:val="0"/>
                <w:color w:val="auto"/>
                <w:kern w:val="0"/>
                <w:szCs w:val="21"/>
                <w:lang w:val="en-US" w:eastAsia="zh-CN"/>
              </w:rPr>
              <w:t>7</w:t>
            </w:r>
            <w:r>
              <w:rPr>
                <w:rStyle w:val="12"/>
                <w:rFonts w:hint="default" w:ascii="Times New Roman" w:hAnsi="Times New Roman" w:cs="Times New Roman"/>
                <w:b w:val="0"/>
                <w:bCs w:val="0"/>
                <w:color w:val="auto"/>
                <w:kern w:val="0"/>
                <w:szCs w:val="21"/>
              </w:rPr>
              <w:t>分。</w:t>
            </w:r>
          </w:p>
          <w:p w14:paraId="05C53874">
            <w:pPr>
              <w:numPr>
                <w:ilvl w:val="0"/>
                <w:numId w:val="0"/>
              </w:numPr>
              <w:adjustRightInd w:val="0"/>
              <w:snapToGrid w:val="0"/>
              <w:ind w:leftChars="0"/>
              <w:jc w:val="left"/>
              <w:rPr>
                <w:rStyle w:val="12"/>
                <w:rFonts w:hint="default" w:ascii="Times New Roman" w:hAnsi="Times New Roman" w:cs="Times New Roman"/>
                <w:b w:val="0"/>
                <w:bCs w:val="0"/>
                <w:color w:val="auto"/>
                <w:kern w:val="0"/>
                <w:szCs w:val="21"/>
              </w:rPr>
            </w:pPr>
            <w:r>
              <w:rPr>
                <w:rStyle w:val="12"/>
                <w:rFonts w:hint="default" w:ascii="Times New Roman" w:hAnsi="Times New Roman" w:cs="Times New Roman"/>
                <w:b w:val="0"/>
                <w:bCs w:val="0"/>
                <w:color w:val="auto"/>
                <w:kern w:val="0"/>
                <w:szCs w:val="21"/>
                <w:lang w:val="en-US" w:eastAsia="zh-CN"/>
              </w:rPr>
              <w:t>2.</w:t>
            </w:r>
            <w:r>
              <w:rPr>
                <w:rStyle w:val="12"/>
                <w:rFonts w:hint="default" w:ascii="Times New Roman" w:hAnsi="Times New Roman" w:cs="Times New Roman"/>
                <w:b w:val="0"/>
                <w:bCs w:val="0"/>
                <w:color w:val="auto"/>
                <w:kern w:val="0"/>
                <w:szCs w:val="21"/>
              </w:rPr>
              <w:t>省级特、一、二、三等奖：分别加</w:t>
            </w:r>
            <w:r>
              <w:rPr>
                <w:rStyle w:val="12"/>
                <w:rFonts w:hint="default" w:ascii="Times New Roman" w:hAnsi="Times New Roman" w:cs="Times New Roman"/>
                <w:b w:val="0"/>
                <w:bCs w:val="0"/>
                <w:color w:val="auto"/>
                <w:kern w:val="0"/>
                <w:szCs w:val="21"/>
                <w:lang w:val="en-US" w:eastAsia="zh-CN"/>
              </w:rPr>
              <w:t>7</w:t>
            </w:r>
            <w:r>
              <w:rPr>
                <w:rStyle w:val="12"/>
                <w:rFonts w:hint="default" w:ascii="Times New Roman" w:hAnsi="Times New Roman" w:cs="Times New Roman"/>
                <w:b w:val="0"/>
                <w:bCs w:val="0"/>
                <w:color w:val="auto"/>
                <w:kern w:val="0"/>
                <w:szCs w:val="21"/>
              </w:rPr>
              <w:t>、</w:t>
            </w:r>
            <w:r>
              <w:rPr>
                <w:rStyle w:val="12"/>
                <w:rFonts w:hint="default" w:ascii="Times New Roman" w:hAnsi="Times New Roman" w:cs="Times New Roman"/>
                <w:b w:val="0"/>
                <w:bCs w:val="0"/>
                <w:color w:val="auto"/>
                <w:kern w:val="0"/>
                <w:szCs w:val="21"/>
                <w:lang w:val="en-US" w:eastAsia="zh-CN"/>
              </w:rPr>
              <w:t>6</w:t>
            </w:r>
            <w:r>
              <w:rPr>
                <w:rStyle w:val="12"/>
                <w:rFonts w:hint="default" w:ascii="Times New Roman" w:hAnsi="Times New Roman" w:cs="Times New Roman"/>
                <w:b w:val="0"/>
                <w:bCs w:val="0"/>
                <w:color w:val="auto"/>
                <w:kern w:val="0"/>
                <w:szCs w:val="21"/>
              </w:rPr>
              <w:t>、</w:t>
            </w:r>
            <w:r>
              <w:rPr>
                <w:rStyle w:val="12"/>
                <w:rFonts w:hint="default" w:ascii="Times New Roman" w:hAnsi="Times New Roman" w:cs="Times New Roman"/>
                <w:b w:val="0"/>
                <w:bCs w:val="0"/>
                <w:color w:val="auto"/>
                <w:kern w:val="0"/>
                <w:szCs w:val="21"/>
                <w:lang w:val="en-US" w:eastAsia="zh-CN"/>
              </w:rPr>
              <w:t>5</w:t>
            </w:r>
            <w:r>
              <w:rPr>
                <w:rStyle w:val="12"/>
                <w:rFonts w:hint="default" w:ascii="Times New Roman" w:hAnsi="Times New Roman" w:cs="Times New Roman"/>
                <w:b w:val="0"/>
                <w:bCs w:val="0"/>
                <w:color w:val="auto"/>
                <w:kern w:val="0"/>
                <w:szCs w:val="21"/>
              </w:rPr>
              <w:t>、</w:t>
            </w:r>
            <w:r>
              <w:rPr>
                <w:rStyle w:val="12"/>
                <w:rFonts w:hint="default" w:ascii="Times New Roman" w:hAnsi="Times New Roman" w:cs="Times New Roman"/>
                <w:b w:val="0"/>
                <w:bCs w:val="0"/>
                <w:color w:val="auto"/>
                <w:kern w:val="0"/>
                <w:szCs w:val="21"/>
                <w:lang w:val="en-US" w:eastAsia="zh-CN"/>
              </w:rPr>
              <w:t>4</w:t>
            </w:r>
            <w:r>
              <w:rPr>
                <w:rStyle w:val="12"/>
                <w:rFonts w:hint="default" w:ascii="Times New Roman" w:hAnsi="Times New Roman" w:cs="Times New Roman"/>
                <w:b w:val="0"/>
                <w:bCs w:val="0"/>
                <w:color w:val="auto"/>
                <w:kern w:val="0"/>
                <w:szCs w:val="21"/>
              </w:rPr>
              <w:t>分。</w:t>
            </w:r>
          </w:p>
          <w:p w14:paraId="08155154">
            <w:pPr>
              <w:numPr>
                <w:ilvl w:val="0"/>
                <w:numId w:val="0"/>
              </w:numPr>
              <w:adjustRightInd w:val="0"/>
              <w:snapToGrid w:val="0"/>
              <w:ind w:leftChars="0"/>
              <w:jc w:val="left"/>
              <w:rPr>
                <w:rStyle w:val="12"/>
                <w:rFonts w:hint="default" w:ascii="Times New Roman" w:hAnsi="Times New Roman" w:cs="Times New Roman"/>
                <w:b w:val="0"/>
                <w:bCs w:val="0"/>
                <w:color w:val="auto"/>
                <w:kern w:val="0"/>
                <w:szCs w:val="21"/>
              </w:rPr>
            </w:pPr>
            <w:r>
              <w:rPr>
                <w:rStyle w:val="12"/>
                <w:rFonts w:hint="default" w:ascii="Times New Roman" w:hAnsi="Times New Roman" w:cs="Times New Roman"/>
                <w:b w:val="0"/>
                <w:bCs w:val="0"/>
                <w:color w:val="auto"/>
                <w:kern w:val="0"/>
                <w:szCs w:val="21"/>
                <w:lang w:val="en-US" w:eastAsia="zh-CN"/>
              </w:rPr>
              <w:t>3.</w:t>
            </w:r>
            <w:r>
              <w:rPr>
                <w:rStyle w:val="12"/>
                <w:rFonts w:hint="default" w:ascii="Times New Roman" w:hAnsi="Times New Roman" w:cs="Times New Roman"/>
                <w:b w:val="0"/>
                <w:bCs w:val="0"/>
                <w:color w:val="auto"/>
                <w:kern w:val="0"/>
                <w:szCs w:val="21"/>
              </w:rPr>
              <w:t>校级</w:t>
            </w:r>
            <w:r>
              <w:rPr>
                <w:rStyle w:val="12"/>
                <w:rFonts w:hint="default" w:ascii="Times New Roman" w:hAnsi="Times New Roman" w:cs="Times New Roman"/>
                <w:b w:val="0"/>
                <w:bCs w:val="0"/>
                <w:color w:val="auto"/>
                <w:kern w:val="0"/>
                <w:szCs w:val="21"/>
                <w:lang w:val="en-US" w:eastAsia="zh-CN"/>
              </w:rPr>
              <w:t>特、</w:t>
            </w:r>
            <w:r>
              <w:rPr>
                <w:rStyle w:val="12"/>
                <w:rFonts w:hint="default" w:ascii="Times New Roman" w:hAnsi="Times New Roman" w:cs="Times New Roman"/>
                <w:b w:val="0"/>
                <w:bCs w:val="0"/>
                <w:color w:val="auto"/>
                <w:kern w:val="0"/>
                <w:szCs w:val="21"/>
              </w:rPr>
              <w:t>一、二、三等奖：分别加</w:t>
            </w:r>
            <w:r>
              <w:rPr>
                <w:rStyle w:val="12"/>
                <w:rFonts w:hint="default" w:ascii="Times New Roman" w:hAnsi="Times New Roman" w:cs="Times New Roman"/>
                <w:b w:val="0"/>
                <w:bCs w:val="0"/>
                <w:color w:val="auto"/>
                <w:kern w:val="0"/>
                <w:szCs w:val="21"/>
                <w:lang w:val="en-US" w:eastAsia="zh-CN"/>
              </w:rPr>
              <w:t>4</w:t>
            </w:r>
            <w:r>
              <w:rPr>
                <w:rStyle w:val="12"/>
                <w:rFonts w:hint="default" w:ascii="Times New Roman" w:hAnsi="Times New Roman" w:cs="Times New Roman"/>
                <w:b w:val="0"/>
                <w:bCs w:val="0"/>
                <w:color w:val="auto"/>
                <w:kern w:val="0"/>
                <w:szCs w:val="21"/>
              </w:rPr>
              <w:t>、</w:t>
            </w:r>
            <w:r>
              <w:rPr>
                <w:rStyle w:val="12"/>
                <w:rFonts w:hint="default" w:ascii="Times New Roman" w:hAnsi="Times New Roman" w:cs="Times New Roman"/>
                <w:b w:val="0"/>
                <w:bCs w:val="0"/>
                <w:color w:val="auto"/>
                <w:kern w:val="0"/>
                <w:szCs w:val="21"/>
                <w:lang w:val="en-US" w:eastAsia="zh-CN"/>
              </w:rPr>
              <w:t>3</w:t>
            </w:r>
            <w:r>
              <w:rPr>
                <w:rStyle w:val="12"/>
                <w:rFonts w:hint="default" w:ascii="Times New Roman" w:hAnsi="Times New Roman" w:cs="Times New Roman"/>
                <w:b w:val="0"/>
                <w:bCs w:val="0"/>
                <w:color w:val="auto"/>
                <w:kern w:val="0"/>
                <w:szCs w:val="21"/>
              </w:rPr>
              <w:t>、</w:t>
            </w:r>
            <w:r>
              <w:rPr>
                <w:rStyle w:val="12"/>
                <w:rFonts w:hint="default" w:ascii="Times New Roman" w:hAnsi="Times New Roman" w:cs="Times New Roman"/>
                <w:b w:val="0"/>
                <w:bCs w:val="0"/>
                <w:color w:val="auto"/>
                <w:kern w:val="0"/>
                <w:szCs w:val="21"/>
                <w:lang w:val="en-US" w:eastAsia="zh-CN"/>
              </w:rPr>
              <w:t>2</w:t>
            </w:r>
            <w:r>
              <w:rPr>
                <w:rStyle w:val="12"/>
                <w:rFonts w:hint="default" w:ascii="Times New Roman" w:hAnsi="Times New Roman" w:cs="Times New Roman"/>
                <w:b w:val="0"/>
                <w:bCs w:val="0"/>
                <w:color w:val="auto"/>
                <w:kern w:val="0"/>
                <w:szCs w:val="21"/>
                <w:lang w:eastAsia="zh-CN"/>
              </w:rPr>
              <w:t>、</w:t>
            </w:r>
            <w:r>
              <w:rPr>
                <w:rStyle w:val="12"/>
                <w:rFonts w:hint="default" w:ascii="Times New Roman" w:hAnsi="Times New Roman" w:cs="Times New Roman"/>
                <w:b w:val="0"/>
                <w:bCs w:val="0"/>
                <w:color w:val="auto"/>
                <w:kern w:val="0"/>
                <w:szCs w:val="21"/>
                <w:lang w:val="en-US" w:eastAsia="zh-CN"/>
              </w:rPr>
              <w:t>1</w:t>
            </w:r>
            <w:r>
              <w:rPr>
                <w:rStyle w:val="12"/>
                <w:rFonts w:hint="default" w:ascii="Times New Roman" w:hAnsi="Times New Roman" w:cs="Times New Roman"/>
                <w:b w:val="0"/>
                <w:bCs w:val="0"/>
                <w:color w:val="auto"/>
                <w:kern w:val="0"/>
                <w:szCs w:val="21"/>
              </w:rPr>
              <w:t>分。</w:t>
            </w:r>
          </w:p>
          <w:p w14:paraId="41D89A0D">
            <w:pPr>
              <w:numPr>
                <w:ilvl w:val="0"/>
                <w:numId w:val="0"/>
              </w:numPr>
              <w:adjustRightInd w:val="0"/>
              <w:snapToGrid w:val="0"/>
              <w:jc w:val="left"/>
              <w:rPr>
                <w:rStyle w:val="12"/>
                <w:rFonts w:hint="default" w:ascii="Times New Roman" w:hAnsi="Times New Roman" w:cs="Times New Roman"/>
                <w:b/>
                <w:bCs/>
                <w:color w:val="auto"/>
                <w:kern w:val="0"/>
                <w:szCs w:val="21"/>
                <w:lang w:val="en-US" w:eastAsia="zh-CN"/>
              </w:rPr>
            </w:pPr>
            <w:r>
              <w:rPr>
                <w:rStyle w:val="12"/>
                <w:rFonts w:hint="default" w:ascii="Times New Roman" w:hAnsi="Times New Roman" w:cs="Times New Roman"/>
                <w:b/>
                <w:bCs/>
                <w:color w:val="auto"/>
                <w:kern w:val="0"/>
                <w:szCs w:val="21"/>
                <w:lang w:val="en-US" w:eastAsia="zh-CN"/>
              </w:rPr>
              <w:t>三、大学生英语竞赛、全国农林院校大学生英语演讲比赛</w:t>
            </w:r>
          </w:p>
          <w:p w14:paraId="7CD05743">
            <w:pPr>
              <w:numPr>
                <w:ilvl w:val="0"/>
                <w:numId w:val="0"/>
              </w:numPr>
              <w:adjustRightInd w:val="0"/>
              <w:snapToGrid w:val="0"/>
              <w:ind w:leftChars="0"/>
              <w:jc w:val="left"/>
              <w:rPr>
                <w:rStyle w:val="12"/>
                <w:rFonts w:hint="default" w:ascii="Times New Roman" w:hAnsi="Times New Roman" w:cs="Times New Roman"/>
                <w:b w:val="0"/>
                <w:bCs w:val="0"/>
                <w:color w:val="auto"/>
                <w:kern w:val="0"/>
                <w:szCs w:val="21"/>
              </w:rPr>
            </w:pPr>
            <w:r>
              <w:rPr>
                <w:rStyle w:val="12"/>
                <w:rFonts w:hint="default" w:ascii="Times New Roman" w:hAnsi="Times New Roman" w:cs="Times New Roman"/>
                <w:b w:val="0"/>
                <w:bCs w:val="0"/>
                <w:color w:val="auto"/>
                <w:kern w:val="0"/>
                <w:szCs w:val="21"/>
              </w:rPr>
              <w:t>省级特、一、二、三等奖：分别加</w:t>
            </w:r>
            <w:r>
              <w:rPr>
                <w:rStyle w:val="12"/>
                <w:rFonts w:hint="default" w:ascii="Times New Roman" w:hAnsi="Times New Roman" w:cs="Times New Roman"/>
                <w:b w:val="0"/>
                <w:bCs w:val="0"/>
                <w:color w:val="auto"/>
                <w:kern w:val="0"/>
                <w:szCs w:val="21"/>
                <w:lang w:val="en-US" w:eastAsia="zh-CN"/>
              </w:rPr>
              <w:t>6</w:t>
            </w:r>
            <w:r>
              <w:rPr>
                <w:rStyle w:val="12"/>
                <w:rFonts w:hint="default" w:ascii="Times New Roman" w:hAnsi="Times New Roman" w:cs="Times New Roman"/>
                <w:b w:val="0"/>
                <w:bCs w:val="0"/>
                <w:color w:val="auto"/>
                <w:kern w:val="0"/>
                <w:szCs w:val="21"/>
              </w:rPr>
              <w:t>、</w:t>
            </w:r>
            <w:r>
              <w:rPr>
                <w:rStyle w:val="12"/>
                <w:rFonts w:hint="default" w:ascii="Times New Roman" w:hAnsi="Times New Roman" w:cs="Times New Roman"/>
                <w:b w:val="0"/>
                <w:bCs w:val="0"/>
                <w:color w:val="auto"/>
                <w:kern w:val="0"/>
                <w:szCs w:val="21"/>
                <w:lang w:val="en-US" w:eastAsia="zh-CN"/>
              </w:rPr>
              <w:t>5</w:t>
            </w:r>
            <w:r>
              <w:rPr>
                <w:rStyle w:val="12"/>
                <w:rFonts w:hint="default" w:ascii="Times New Roman" w:hAnsi="Times New Roman" w:cs="Times New Roman"/>
                <w:b w:val="0"/>
                <w:bCs w:val="0"/>
                <w:color w:val="auto"/>
                <w:kern w:val="0"/>
                <w:szCs w:val="21"/>
              </w:rPr>
              <w:t>、</w:t>
            </w:r>
            <w:r>
              <w:rPr>
                <w:rStyle w:val="12"/>
                <w:rFonts w:hint="default" w:ascii="Times New Roman" w:hAnsi="Times New Roman" w:cs="Times New Roman"/>
                <w:b w:val="0"/>
                <w:bCs w:val="0"/>
                <w:color w:val="auto"/>
                <w:kern w:val="0"/>
                <w:szCs w:val="21"/>
                <w:lang w:val="en-US" w:eastAsia="zh-CN"/>
              </w:rPr>
              <w:t>4</w:t>
            </w:r>
            <w:r>
              <w:rPr>
                <w:rStyle w:val="12"/>
                <w:rFonts w:hint="default" w:ascii="Times New Roman" w:hAnsi="Times New Roman" w:cs="Times New Roman"/>
                <w:b w:val="0"/>
                <w:bCs w:val="0"/>
                <w:color w:val="auto"/>
                <w:kern w:val="0"/>
                <w:szCs w:val="21"/>
              </w:rPr>
              <w:t>、</w:t>
            </w:r>
            <w:r>
              <w:rPr>
                <w:rStyle w:val="12"/>
                <w:rFonts w:hint="default" w:ascii="Times New Roman" w:hAnsi="Times New Roman" w:cs="Times New Roman"/>
                <w:b w:val="0"/>
                <w:bCs w:val="0"/>
                <w:color w:val="auto"/>
                <w:kern w:val="0"/>
                <w:szCs w:val="21"/>
                <w:lang w:val="en-US" w:eastAsia="zh-CN"/>
              </w:rPr>
              <w:t>3</w:t>
            </w:r>
            <w:r>
              <w:rPr>
                <w:rStyle w:val="12"/>
                <w:rFonts w:hint="default" w:ascii="Times New Roman" w:hAnsi="Times New Roman" w:cs="Times New Roman"/>
                <w:b w:val="0"/>
                <w:bCs w:val="0"/>
                <w:color w:val="auto"/>
                <w:kern w:val="0"/>
                <w:szCs w:val="21"/>
              </w:rPr>
              <w:t>分。</w:t>
            </w:r>
          </w:p>
          <w:p w14:paraId="51EFB73C">
            <w:pPr>
              <w:numPr>
                <w:ilvl w:val="0"/>
                <w:numId w:val="0"/>
              </w:numPr>
              <w:adjustRightInd w:val="0"/>
              <w:snapToGrid w:val="0"/>
              <w:jc w:val="left"/>
              <w:rPr>
                <w:rStyle w:val="12"/>
                <w:rFonts w:hint="default" w:ascii="Times New Roman" w:hAnsi="Times New Roman" w:cs="Times New Roman"/>
                <w:b/>
                <w:bCs/>
                <w:color w:val="auto"/>
                <w:kern w:val="0"/>
                <w:szCs w:val="21"/>
                <w:lang w:val="en-US" w:eastAsia="zh-CN"/>
              </w:rPr>
            </w:pPr>
            <w:r>
              <w:rPr>
                <w:rStyle w:val="12"/>
                <w:rFonts w:hint="default" w:ascii="Times New Roman" w:hAnsi="Times New Roman" w:cs="Times New Roman"/>
                <w:b/>
                <w:bCs/>
                <w:color w:val="auto"/>
                <w:kern w:val="0"/>
                <w:szCs w:val="21"/>
                <w:lang w:val="en-US" w:eastAsia="zh-CN"/>
              </w:rPr>
              <w:t>四、学院组织的其他比赛</w:t>
            </w:r>
          </w:p>
          <w:p w14:paraId="1E19B97E">
            <w:pPr>
              <w:numPr>
                <w:ilvl w:val="0"/>
                <w:numId w:val="0"/>
              </w:numPr>
              <w:adjustRightInd w:val="0"/>
              <w:snapToGrid w:val="0"/>
              <w:jc w:val="left"/>
              <w:rPr>
                <w:rStyle w:val="12"/>
                <w:rFonts w:hint="default" w:ascii="Times New Roman" w:hAnsi="Times New Roman" w:cs="Times New Roman"/>
                <w:b w:val="0"/>
                <w:bCs w:val="0"/>
                <w:color w:val="auto"/>
                <w:kern w:val="0"/>
                <w:szCs w:val="21"/>
              </w:rPr>
            </w:pPr>
            <w:r>
              <w:rPr>
                <w:rStyle w:val="12"/>
                <w:rFonts w:hint="default" w:ascii="Times New Roman" w:hAnsi="Times New Roman" w:cs="Times New Roman"/>
                <w:b w:val="0"/>
                <w:bCs w:val="0"/>
                <w:color w:val="auto"/>
                <w:kern w:val="0"/>
                <w:szCs w:val="21"/>
              </w:rPr>
              <w:t>院级奖项不分等级，每项加</w:t>
            </w:r>
            <w:r>
              <w:rPr>
                <w:rStyle w:val="12"/>
                <w:rFonts w:hint="default" w:ascii="Times New Roman" w:hAnsi="Times New Roman" w:cs="Times New Roman"/>
                <w:b w:val="0"/>
                <w:bCs w:val="0"/>
                <w:color w:val="auto"/>
                <w:kern w:val="0"/>
                <w:szCs w:val="21"/>
                <w:lang w:val="en-US" w:eastAsia="zh-CN"/>
              </w:rPr>
              <w:t>0.5</w:t>
            </w:r>
            <w:r>
              <w:rPr>
                <w:rStyle w:val="12"/>
                <w:rFonts w:hint="default" w:ascii="Times New Roman" w:hAnsi="Times New Roman" w:cs="Times New Roman"/>
                <w:b w:val="0"/>
                <w:bCs w:val="0"/>
                <w:color w:val="auto"/>
                <w:kern w:val="0"/>
                <w:szCs w:val="21"/>
              </w:rPr>
              <w:t>分，只有第一完成人可加分。</w:t>
            </w:r>
          </w:p>
          <w:p w14:paraId="15A55F25">
            <w:pPr>
              <w:numPr>
                <w:ilvl w:val="0"/>
                <w:numId w:val="0"/>
              </w:numPr>
              <w:adjustRightInd w:val="0"/>
              <w:snapToGrid w:val="0"/>
              <w:jc w:val="left"/>
              <w:rPr>
                <w:rStyle w:val="12"/>
                <w:rFonts w:hint="default" w:ascii="Times New Roman" w:hAnsi="Times New Roman" w:eastAsia="宋体" w:cs="Times New Roman"/>
                <w:b w:val="0"/>
                <w:bCs w:val="0"/>
                <w:color w:val="auto"/>
                <w:kern w:val="0"/>
                <w:szCs w:val="21"/>
                <w:lang w:val="en-US" w:eastAsia="zh-CN"/>
              </w:rPr>
            </w:pPr>
            <w:r>
              <w:rPr>
                <w:rStyle w:val="12"/>
                <w:rFonts w:hint="default" w:ascii="Times New Roman" w:hAnsi="Times New Roman" w:cs="Times New Roman"/>
                <w:b w:val="0"/>
                <w:bCs w:val="0"/>
                <w:color w:val="auto"/>
                <w:kern w:val="0"/>
                <w:szCs w:val="21"/>
                <w:lang w:val="en-US" w:eastAsia="zh-CN"/>
              </w:rPr>
              <w:t>学院组织的不在上述范围内的比赛，比赛等级经专家</w:t>
            </w:r>
            <w:r>
              <w:rPr>
                <w:rStyle w:val="12"/>
                <w:rFonts w:hint="default" w:ascii="Times New Roman" w:hAnsi="Times New Roman" w:cs="Times New Roman"/>
                <w:b w:val="0"/>
                <w:bCs w:val="0"/>
                <w:color w:val="auto"/>
                <w:kern w:val="0"/>
                <w:szCs w:val="21"/>
              </w:rPr>
              <w:t>审核小组</w:t>
            </w:r>
            <w:r>
              <w:rPr>
                <w:rStyle w:val="12"/>
                <w:rFonts w:hint="default" w:ascii="Times New Roman" w:hAnsi="Times New Roman" w:cs="Times New Roman"/>
                <w:b w:val="0"/>
                <w:bCs w:val="0"/>
                <w:color w:val="auto"/>
                <w:kern w:val="0"/>
                <w:szCs w:val="21"/>
                <w:lang w:val="en-US" w:eastAsia="zh-CN"/>
              </w:rPr>
              <w:t>评定加分。</w:t>
            </w:r>
          </w:p>
          <w:p w14:paraId="2397ACA7">
            <w:pPr>
              <w:pStyle w:val="6"/>
              <w:adjustRightInd w:val="0"/>
              <w:snapToGrid w:val="0"/>
              <w:spacing w:before="0" w:beforeAutospacing="0" w:after="79" w:afterAutospacing="0"/>
              <w:rPr>
                <w:rStyle w:val="12"/>
                <w:rFonts w:hint="default" w:ascii="Times New Roman" w:hAnsi="Times New Roman" w:cs="Times New Roman"/>
                <w:b/>
                <w:bCs/>
                <w:color w:val="auto"/>
                <w:sz w:val="21"/>
                <w:szCs w:val="21"/>
              </w:rPr>
            </w:pPr>
            <w:r>
              <w:rPr>
                <w:rStyle w:val="12"/>
                <w:rFonts w:hint="default" w:ascii="Times New Roman" w:hAnsi="Times New Roman" w:cs="Times New Roman"/>
                <w:b/>
                <w:bCs/>
                <w:color w:val="auto"/>
                <w:sz w:val="21"/>
                <w:szCs w:val="21"/>
              </w:rPr>
              <w:t>注意：</w:t>
            </w:r>
          </w:p>
          <w:p w14:paraId="430B6233">
            <w:pPr>
              <w:numPr>
                <w:ilvl w:val="0"/>
                <w:numId w:val="0"/>
              </w:numPr>
              <w:adjustRightInd w:val="0"/>
              <w:snapToGrid w:val="0"/>
              <w:jc w:val="left"/>
              <w:rPr>
                <w:rStyle w:val="12"/>
                <w:rFonts w:hint="default" w:ascii="Times New Roman" w:hAnsi="Times New Roman" w:eastAsia="宋体" w:cs="Times New Roman"/>
                <w:b w:val="0"/>
                <w:bCs w:val="0"/>
                <w:color w:val="auto"/>
                <w:sz w:val="21"/>
                <w:szCs w:val="21"/>
                <w:lang w:val="en-US" w:eastAsia="zh-CN"/>
              </w:rPr>
            </w:pPr>
            <w:r>
              <w:rPr>
                <w:rStyle w:val="12"/>
                <w:rFonts w:hint="default" w:ascii="Times New Roman" w:hAnsi="Times New Roman" w:cs="Times New Roman"/>
                <w:b w:val="0"/>
                <w:bCs w:val="0"/>
                <w:color w:val="auto"/>
                <w:kern w:val="0"/>
                <w:szCs w:val="21"/>
                <w:lang w:val="en-US" w:eastAsia="zh-CN"/>
              </w:rPr>
              <w:t>1.</w:t>
            </w:r>
            <w:r>
              <w:rPr>
                <w:rStyle w:val="12"/>
                <w:rFonts w:hint="default" w:ascii="Times New Roman" w:hAnsi="Times New Roman" w:eastAsia="宋体" w:cs="Times New Roman"/>
                <w:b w:val="0"/>
                <w:bCs w:val="0"/>
                <w:color w:val="auto"/>
                <w:kern w:val="0"/>
                <w:szCs w:val="21"/>
                <w:lang w:val="en-US" w:eastAsia="zh-CN"/>
              </w:rPr>
              <w:t>以上比赛省级及以上获奖，</w:t>
            </w:r>
            <w:r>
              <w:rPr>
                <w:rStyle w:val="12"/>
                <w:rFonts w:hint="default" w:ascii="Times New Roman" w:hAnsi="Times New Roman" w:eastAsia="宋体" w:cs="Times New Roman"/>
                <w:b w:val="0"/>
                <w:bCs w:val="0"/>
                <w:color w:val="auto"/>
                <w:kern w:val="0"/>
                <w:szCs w:val="21"/>
              </w:rPr>
              <w:t>如完成人为多人，</w:t>
            </w:r>
            <w:r>
              <w:rPr>
                <w:rStyle w:val="12"/>
                <w:rFonts w:hint="default" w:ascii="Times New Roman" w:hAnsi="Times New Roman" w:eastAsia="宋体" w:cs="Times New Roman"/>
                <w:b w:val="0"/>
                <w:bCs w:val="0"/>
                <w:color w:val="auto"/>
                <w:kern w:val="0"/>
                <w:szCs w:val="21"/>
                <w:lang w:val="en-US" w:eastAsia="zh-CN"/>
              </w:rPr>
              <w:t>排名前3</w:t>
            </w:r>
            <w:r>
              <w:rPr>
                <w:rStyle w:val="12"/>
                <w:rFonts w:hint="default" w:ascii="Times New Roman" w:hAnsi="Times New Roman" w:eastAsia="宋体" w:cs="Times New Roman"/>
                <w:b w:val="0"/>
                <w:bCs w:val="0"/>
                <w:color w:val="auto"/>
                <w:kern w:val="0"/>
                <w:szCs w:val="21"/>
              </w:rPr>
              <w:t>依次递减1分</w:t>
            </w:r>
            <w:r>
              <w:rPr>
                <w:rStyle w:val="12"/>
                <w:rFonts w:hint="default" w:ascii="Times New Roman" w:hAnsi="Times New Roman" w:eastAsia="宋体" w:cs="Times New Roman"/>
                <w:b w:val="0"/>
                <w:bCs w:val="0"/>
                <w:color w:val="auto"/>
                <w:kern w:val="0"/>
                <w:szCs w:val="21"/>
                <w:lang w:eastAsia="zh-CN"/>
              </w:rPr>
              <w:t>，</w:t>
            </w:r>
            <w:r>
              <w:rPr>
                <w:rStyle w:val="12"/>
                <w:rFonts w:hint="default" w:ascii="Times New Roman" w:hAnsi="Times New Roman" w:eastAsia="宋体" w:cs="Times New Roman"/>
                <w:b w:val="0"/>
                <w:bCs w:val="0"/>
                <w:color w:val="auto"/>
                <w:kern w:val="0"/>
                <w:szCs w:val="21"/>
                <w:lang w:val="en-US" w:eastAsia="zh-CN"/>
              </w:rPr>
              <w:t>排名第3之后不加分</w:t>
            </w:r>
            <w:r>
              <w:rPr>
                <w:rStyle w:val="12"/>
                <w:rFonts w:hint="default" w:ascii="Times New Roman" w:hAnsi="Times New Roman" w:eastAsia="宋体" w:cs="Times New Roman"/>
                <w:b w:val="0"/>
                <w:bCs w:val="0"/>
                <w:color w:val="auto"/>
                <w:kern w:val="0"/>
                <w:szCs w:val="21"/>
                <w:lang w:eastAsia="zh-CN"/>
              </w:rPr>
              <w:t>；</w:t>
            </w:r>
            <w:r>
              <w:rPr>
                <w:rStyle w:val="12"/>
                <w:rFonts w:hint="default" w:ascii="Times New Roman" w:hAnsi="Times New Roman" w:eastAsia="宋体" w:cs="Times New Roman"/>
                <w:b w:val="0"/>
                <w:bCs w:val="0"/>
                <w:color w:val="auto"/>
                <w:kern w:val="0"/>
                <w:szCs w:val="21"/>
                <w:lang w:val="en-US" w:eastAsia="zh-CN"/>
              </w:rPr>
              <w:t>校级获奖，</w:t>
            </w:r>
            <w:r>
              <w:rPr>
                <w:rStyle w:val="12"/>
                <w:rFonts w:hint="default" w:ascii="Times New Roman" w:hAnsi="Times New Roman" w:eastAsia="宋体" w:cs="Times New Roman"/>
                <w:b w:val="0"/>
                <w:bCs w:val="0"/>
                <w:color w:val="auto"/>
                <w:kern w:val="0"/>
                <w:szCs w:val="21"/>
              </w:rPr>
              <w:t>如完成人为多人，</w:t>
            </w:r>
            <w:r>
              <w:rPr>
                <w:rStyle w:val="12"/>
                <w:rFonts w:hint="default" w:ascii="Times New Roman" w:hAnsi="Times New Roman" w:eastAsia="宋体" w:cs="Times New Roman"/>
                <w:b w:val="0"/>
                <w:bCs w:val="0"/>
                <w:color w:val="auto"/>
                <w:kern w:val="0"/>
                <w:szCs w:val="21"/>
                <w:lang w:val="en-US" w:eastAsia="zh-CN"/>
              </w:rPr>
              <w:t>排名前3</w:t>
            </w:r>
            <w:r>
              <w:rPr>
                <w:rStyle w:val="12"/>
                <w:rFonts w:hint="default" w:ascii="Times New Roman" w:hAnsi="Times New Roman" w:eastAsia="宋体" w:cs="Times New Roman"/>
                <w:b w:val="0"/>
                <w:bCs w:val="0"/>
                <w:color w:val="auto"/>
                <w:kern w:val="0"/>
                <w:szCs w:val="21"/>
              </w:rPr>
              <w:t>依次递减</w:t>
            </w:r>
            <w:r>
              <w:rPr>
                <w:rStyle w:val="12"/>
                <w:rFonts w:hint="default" w:ascii="Times New Roman" w:hAnsi="Times New Roman" w:eastAsia="宋体" w:cs="Times New Roman"/>
                <w:b w:val="0"/>
                <w:bCs w:val="0"/>
                <w:color w:val="auto"/>
                <w:kern w:val="0"/>
                <w:szCs w:val="21"/>
                <w:lang w:val="en-US" w:eastAsia="zh-CN"/>
              </w:rPr>
              <w:t>0.5</w:t>
            </w:r>
            <w:r>
              <w:rPr>
                <w:rStyle w:val="12"/>
                <w:rFonts w:hint="default" w:ascii="Times New Roman" w:hAnsi="Times New Roman" w:eastAsia="宋体" w:cs="Times New Roman"/>
                <w:b w:val="0"/>
                <w:bCs w:val="0"/>
                <w:color w:val="auto"/>
                <w:kern w:val="0"/>
                <w:szCs w:val="21"/>
              </w:rPr>
              <w:t>分</w:t>
            </w:r>
            <w:r>
              <w:rPr>
                <w:rStyle w:val="12"/>
                <w:rFonts w:hint="default" w:ascii="Times New Roman" w:hAnsi="Times New Roman" w:eastAsia="宋体" w:cs="Times New Roman"/>
                <w:b w:val="0"/>
                <w:bCs w:val="0"/>
                <w:color w:val="auto"/>
                <w:kern w:val="0"/>
                <w:szCs w:val="21"/>
                <w:lang w:eastAsia="zh-CN"/>
              </w:rPr>
              <w:t>，</w:t>
            </w:r>
            <w:r>
              <w:rPr>
                <w:rStyle w:val="12"/>
                <w:rFonts w:hint="default" w:ascii="Times New Roman" w:hAnsi="Times New Roman" w:eastAsia="宋体" w:cs="Times New Roman"/>
                <w:b w:val="0"/>
                <w:bCs w:val="0"/>
                <w:color w:val="auto"/>
                <w:kern w:val="0"/>
                <w:szCs w:val="21"/>
                <w:lang w:val="en-US" w:eastAsia="zh-CN"/>
              </w:rPr>
              <w:t>排名第3之后不加分。</w:t>
            </w:r>
          </w:p>
          <w:p w14:paraId="2296D3FE">
            <w:pPr>
              <w:numPr>
                <w:ilvl w:val="0"/>
                <w:numId w:val="0"/>
              </w:numPr>
              <w:adjustRightInd w:val="0"/>
              <w:snapToGrid w:val="0"/>
              <w:jc w:val="left"/>
              <w:rPr>
                <w:rStyle w:val="12"/>
                <w:rFonts w:hint="default" w:ascii="Times New Roman" w:hAnsi="Times New Roman" w:eastAsia="宋体" w:cs="Times New Roman"/>
                <w:b w:val="0"/>
                <w:bCs w:val="0"/>
                <w:color w:val="auto"/>
                <w:kern w:val="0"/>
                <w:szCs w:val="21"/>
                <w:lang w:val="en-US" w:eastAsia="zh-CN"/>
              </w:rPr>
            </w:pPr>
            <w:r>
              <w:rPr>
                <w:rStyle w:val="12"/>
                <w:rFonts w:hint="default" w:ascii="Times New Roman" w:hAnsi="Times New Roman" w:cs="Times New Roman"/>
                <w:b w:val="0"/>
                <w:bCs w:val="0"/>
                <w:color w:val="auto"/>
                <w:kern w:val="0"/>
                <w:szCs w:val="21"/>
                <w:lang w:val="en-US" w:eastAsia="zh-CN"/>
              </w:rPr>
              <w:t>2.</w:t>
            </w:r>
            <w:r>
              <w:rPr>
                <w:rStyle w:val="12"/>
                <w:rFonts w:hint="default" w:ascii="Times New Roman" w:hAnsi="Times New Roman" w:eastAsia="宋体" w:cs="Times New Roman"/>
                <w:b w:val="0"/>
                <w:bCs w:val="0"/>
                <w:color w:val="auto"/>
                <w:kern w:val="0"/>
                <w:szCs w:val="21"/>
                <w:lang w:val="en-US" w:eastAsia="zh-CN"/>
              </w:rPr>
              <w:t>校级以上优秀奖一律按院级奖项计，每项加0.5分，只有第一完成人可加分。</w:t>
            </w:r>
          </w:p>
          <w:p w14:paraId="273A17C4">
            <w:pPr>
              <w:numPr>
                <w:ilvl w:val="0"/>
                <w:numId w:val="0"/>
              </w:numPr>
              <w:adjustRightInd w:val="0"/>
              <w:snapToGrid w:val="0"/>
              <w:jc w:val="left"/>
              <w:rPr>
                <w:rStyle w:val="12"/>
                <w:rFonts w:hint="default" w:ascii="Times New Roman" w:hAnsi="Times New Roman" w:eastAsia="宋体" w:cs="Times New Roman"/>
                <w:b w:val="0"/>
                <w:bCs w:val="0"/>
                <w:color w:val="auto"/>
                <w:kern w:val="0"/>
                <w:szCs w:val="21"/>
                <w:lang w:val="en-US" w:eastAsia="zh-CN"/>
              </w:rPr>
            </w:pPr>
            <w:r>
              <w:rPr>
                <w:rStyle w:val="12"/>
                <w:rFonts w:hint="default" w:ascii="Times New Roman" w:hAnsi="Times New Roman" w:cs="Times New Roman"/>
                <w:b w:val="0"/>
                <w:bCs w:val="0"/>
                <w:color w:val="auto"/>
                <w:kern w:val="0"/>
                <w:szCs w:val="21"/>
                <w:lang w:val="en-US" w:eastAsia="zh-CN"/>
              </w:rPr>
              <w:t>3.</w:t>
            </w:r>
            <w:r>
              <w:rPr>
                <w:rStyle w:val="12"/>
                <w:rFonts w:hint="default" w:ascii="Times New Roman" w:hAnsi="Times New Roman" w:eastAsia="宋体" w:cs="Times New Roman"/>
                <w:b w:val="0"/>
                <w:bCs w:val="0"/>
                <w:color w:val="auto"/>
                <w:kern w:val="0"/>
                <w:szCs w:val="21"/>
                <w:lang w:val="en-US" w:eastAsia="zh-CN"/>
              </w:rPr>
              <w:t>同一比赛只按最高级别的一项奖励加分。</w:t>
            </w:r>
          </w:p>
          <w:p w14:paraId="41CD77B7">
            <w:pPr>
              <w:numPr>
                <w:ilvl w:val="0"/>
                <w:numId w:val="0"/>
              </w:numPr>
              <w:adjustRightInd w:val="0"/>
              <w:snapToGrid w:val="0"/>
              <w:jc w:val="left"/>
              <w:rPr>
                <w:rStyle w:val="12"/>
                <w:rFonts w:hint="default" w:eastAsia="宋体"/>
                <w:color w:val="auto"/>
                <w:sz w:val="21"/>
                <w:szCs w:val="21"/>
                <w:lang w:val="en-US" w:eastAsia="zh-CN"/>
              </w:rPr>
            </w:pPr>
            <w:r>
              <w:rPr>
                <w:rStyle w:val="12"/>
                <w:rFonts w:hint="default" w:ascii="Times New Roman" w:hAnsi="Times New Roman" w:cs="Times New Roman"/>
                <w:b w:val="0"/>
                <w:bCs w:val="0"/>
                <w:color w:val="auto"/>
                <w:kern w:val="0"/>
                <w:szCs w:val="21"/>
                <w:lang w:val="en-US" w:eastAsia="zh-CN"/>
              </w:rPr>
              <w:t>4.</w:t>
            </w:r>
            <w:r>
              <w:rPr>
                <w:rStyle w:val="12"/>
                <w:rFonts w:hint="default" w:ascii="Times New Roman" w:hAnsi="Times New Roman" w:eastAsia="宋体" w:cs="Times New Roman"/>
                <w:b w:val="0"/>
                <w:bCs w:val="0"/>
                <w:color w:val="auto"/>
                <w:kern w:val="0"/>
                <w:szCs w:val="21"/>
                <w:lang w:val="en-US" w:eastAsia="zh-CN"/>
              </w:rPr>
              <w:t>非学院组织的比赛不加分。</w:t>
            </w:r>
          </w:p>
        </w:tc>
      </w:tr>
      <w:tr w14:paraId="1E2637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34" w:type="dxa"/>
            <w:vMerge w:val="continue"/>
            <w:vAlign w:val="center"/>
          </w:tcPr>
          <w:p w14:paraId="5F03FFD1">
            <w:pPr>
              <w:pStyle w:val="6"/>
              <w:adjustRightInd w:val="0"/>
              <w:snapToGrid w:val="0"/>
              <w:spacing w:after="79"/>
              <w:jc w:val="center"/>
              <w:rPr>
                <w:b/>
                <w:color w:val="auto"/>
                <w:sz w:val="21"/>
                <w:szCs w:val="21"/>
              </w:rPr>
            </w:pPr>
          </w:p>
        </w:tc>
        <w:tc>
          <w:tcPr>
            <w:tcW w:w="654" w:type="dxa"/>
            <w:vMerge w:val="continue"/>
            <w:vAlign w:val="center"/>
          </w:tcPr>
          <w:p w14:paraId="79F9EC6C">
            <w:pPr>
              <w:pStyle w:val="6"/>
              <w:adjustRightInd w:val="0"/>
              <w:snapToGrid w:val="0"/>
              <w:spacing w:after="79"/>
              <w:jc w:val="center"/>
              <w:rPr>
                <w:b/>
                <w:color w:val="auto"/>
                <w:sz w:val="21"/>
                <w:szCs w:val="21"/>
              </w:rPr>
            </w:pPr>
          </w:p>
        </w:tc>
        <w:tc>
          <w:tcPr>
            <w:tcW w:w="1152" w:type="dxa"/>
            <w:vAlign w:val="center"/>
          </w:tcPr>
          <w:p w14:paraId="43D84F19">
            <w:pPr>
              <w:pStyle w:val="6"/>
              <w:adjustRightInd w:val="0"/>
              <w:snapToGrid w:val="0"/>
              <w:spacing w:before="0" w:beforeAutospacing="0" w:after="79" w:afterAutospacing="0"/>
              <w:jc w:val="center"/>
              <w:rPr>
                <w:rStyle w:val="12"/>
                <w:color w:val="auto"/>
                <w:sz w:val="21"/>
                <w:szCs w:val="21"/>
              </w:rPr>
            </w:pPr>
            <w:r>
              <w:rPr>
                <w:rStyle w:val="12"/>
                <w:rFonts w:hint="eastAsia"/>
                <w:color w:val="auto"/>
                <w:sz w:val="21"/>
                <w:szCs w:val="21"/>
              </w:rPr>
              <w:t>创新创业类及其他竞赛</w:t>
            </w:r>
          </w:p>
        </w:tc>
        <w:tc>
          <w:tcPr>
            <w:tcW w:w="7266" w:type="dxa"/>
            <w:vAlign w:val="center"/>
          </w:tcPr>
          <w:p w14:paraId="2B6B5576">
            <w:pPr>
              <w:numPr>
                <w:ilvl w:val="0"/>
                <w:numId w:val="0"/>
              </w:numPr>
              <w:adjustRightInd w:val="0"/>
              <w:snapToGrid w:val="0"/>
              <w:ind w:leftChars="0"/>
              <w:jc w:val="left"/>
              <w:rPr>
                <w:rStyle w:val="12"/>
                <w:rFonts w:hint="default" w:ascii="Times New Roman" w:hAnsi="Times New Roman" w:cs="Times New Roman"/>
                <w:color w:val="auto"/>
                <w:kern w:val="0"/>
                <w:szCs w:val="21"/>
              </w:rPr>
            </w:pPr>
            <w:r>
              <w:rPr>
                <w:rStyle w:val="12"/>
                <w:rFonts w:hint="default" w:ascii="Times New Roman" w:hAnsi="Times New Roman" w:cs="Times New Roman"/>
                <w:color w:val="auto"/>
                <w:kern w:val="0"/>
                <w:szCs w:val="21"/>
                <w:lang w:val="en-US" w:eastAsia="zh-CN"/>
              </w:rPr>
              <w:t>1.</w:t>
            </w:r>
            <w:r>
              <w:rPr>
                <w:rStyle w:val="12"/>
                <w:rFonts w:hint="default" w:ascii="Times New Roman" w:hAnsi="Times New Roman" w:cs="Times New Roman"/>
                <w:color w:val="auto"/>
                <w:kern w:val="0"/>
                <w:szCs w:val="21"/>
              </w:rPr>
              <w:t>国家级特、一、二、三等奖：分别加11、10、9、8分。</w:t>
            </w:r>
          </w:p>
          <w:p w14:paraId="296AEAAE">
            <w:pPr>
              <w:numPr>
                <w:ilvl w:val="0"/>
                <w:numId w:val="0"/>
              </w:numPr>
              <w:adjustRightInd w:val="0"/>
              <w:snapToGrid w:val="0"/>
              <w:ind w:leftChars="0"/>
              <w:jc w:val="left"/>
              <w:rPr>
                <w:rStyle w:val="12"/>
                <w:rFonts w:hint="default" w:ascii="Times New Roman" w:hAnsi="Times New Roman" w:cs="Times New Roman"/>
                <w:color w:val="auto"/>
                <w:kern w:val="0"/>
                <w:szCs w:val="21"/>
              </w:rPr>
            </w:pPr>
            <w:r>
              <w:rPr>
                <w:rStyle w:val="12"/>
                <w:rFonts w:hint="default" w:ascii="Times New Roman" w:hAnsi="Times New Roman" w:cs="Times New Roman"/>
                <w:color w:val="auto"/>
                <w:kern w:val="0"/>
                <w:szCs w:val="21"/>
                <w:lang w:val="en-US" w:eastAsia="zh-CN"/>
              </w:rPr>
              <w:t>2.</w:t>
            </w:r>
            <w:r>
              <w:rPr>
                <w:rStyle w:val="12"/>
                <w:rFonts w:hint="default" w:ascii="Times New Roman" w:hAnsi="Times New Roman" w:cs="Times New Roman"/>
                <w:color w:val="auto"/>
                <w:kern w:val="0"/>
                <w:szCs w:val="21"/>
              </w:rPr>
              <w:t>省级特、一、二、三等奖：第一分别加7、6、5、4分。</w:t>
            </w:r>
          </w:p>
          <w:p w14:paraId="0FB6EBFA">
            <w:pPr>
              <w:numPr>
                <w:ilvl w:val="0"/>
                <w:numId w:val="0"/>
              </w:numPr>
              <w:adjustRightInd w:val="0"/>
              <w:snapToGrid w:val="0"/>
              <w:ind w:leftChars="0"/>
              <w:jc w:val="left"/>
              <w:rPr>
                <w:rStyle w:val="12"/>
                <w:rFonts w:hint="default" w:ascii="Times New Roman" w:hAnsi="Times New Roman" w:cs="Times New Roman"/>
                <w:color w:val="auto"/>
                <w:kern w:val="0"/>
                <w:szCs w:val="21"/>
              </w:rPr>
            </w:pPr>
            <w:r>
              <w:rPr>
                <w:rStyle w:val="12"/>
                <w:rFonts w:hint="default" w:ascii="Times New Roman" w:hAnsi="Times New Roman" w:cs="Times New Roman"/>
                <w:color w:val="auto"/>
                <w:kern w:val="0"/>
                <w:szCs w:val="21"/>
                <w:lang w:val="en-US" w:eastAsia="zh-CN"/>
              </w:rPr>
              <w:t>3.</w:t>
            </w:r>
            <w:r>
              <w:rPr>
                <w:rStyle w:val="12"/>
                <w:rFonts w:hint="default" w:ascii="Times New Roman" w:hAnsi="Times New Roman" w:cs="Times New Roman"/>
                <w:color w:val="auto"/>
                <w:kern w:val="0"/>
                <w:szCs w:val="21"/>
              </w:rPr>
              <w:t>校级一、二、三等奖：分别加3、2、1分。</w:t>
            </w:r>
          </w:p>
          <w:p w14:paraId="642A666D">
            <w:pPr>
              <w:numPr>
                <w:ilvl w:val="0"/>
                <w:numId w:val="0"/>
              </w:numPr>
              <w:adjustRightInd w:val="0"/>
              <w:snapToGrid w:val="0"/>
              <w:ind w:leftChars="0"/>
              <w:jc w:val="left"/>
              <w:rPr>
                <w:rStyle w:val="12"/>
                <w:rFonts w:hint="default" w:ascii="Times New Roman" w:hAnsi="Times New Roman" w:cs="Times New Roman"/>
                <w:color w:val="auto"/>
                <w:kern w:val="0"/>
                <w:szCs w:val="21"/>
              </w:rPr>
            </w:pPr>
            <w:r>
              <w:rPr>
                <w:rStyle w:val="12"/>
                <w:rFonts w:hint="default" w:ascii="Times New Roman" w:hAnsi="Times New Roman" w:cs="Times New Roman"/>
                <w:color w:val="auto"/>
                <w:kern w:val="0"/>
                <w:szCs w:val="21"/>
                <w:lang w:val="en-US" w:eastAsia="zh-CN"/>
              </w:rPr>
              <w:t>4.</w:t>
            </w:r>
            <w:r>
              <w:rPr>
                <w:rStyle w:val="12"/>
                <w:rFonts w:hint="default" w:ascii="Times New Roman" w:hAnsi="Times New Roman" w:cs="Times New Roman"/>
                <w:color w:val="auto"/>
                <w:kern w:val="0"/>
                <w:szCs w:val="21"/>
              </w:rPr>
              <w:t>院级奖项不分等级，每项加0.5分，只有第一完成人可加分。</w:t>
            </w:r>
          </w:p>
          <w:p w14:paraId="0432E6FE">
            <w:pPr>
              <w:numPr>
                <w:ilvl w:val="0"/>
                <w:numId w:val="0"/>
              </w:numPr>
              <w:adjustRightInd w:val="0"/>
              <w:snapToGrid w:val="0"/>
              <w:ind w:leftChars="0"/>
              <w:jc w:val="left"/>
              <w:rPr>
                <w:rStyle w:val="12"/>
                <w:rFonts w:hint="default" w:ascii="Times New Roman" w:hAnsi="Times New Roman" w:cs="Times New Roman"/>
                <w:color w:val="auto"/>
                <w:kern w:val="0"/>
                <w:szCs w:val="21"/>
              </w:rPr>
            </w:pPr>
            <w:r>
              <w:rPr>
                <w:rStyle w:val="12"/>
                <w:rFonts w:hint="default" w:ascii="Times New Roman" w:hAnsi="Times New Roman" w:cs="Times New Roman"/>
                <w:color w:val="auto"/>
                <w:kern w:val="0"/>
                <w:szCs w:val="21"/>
                <w:lang w:val="en-US" w:eastAsia="zh-CN"/>
              </w:rPr>
              <w:t>5.</w:t>
            </w:r>
            <w:r>
              <w:rPr>
                <w:rStyle w:val="12"/>
                <w:rFonts w:hint="default" w:ascii="Times New Roman" w:hAnsi="Times New Roman" w:cs="Times New Roman"/>
                <w:color w:val="auto"/>
                <w:kern w:val="0"/>
                <w:szCs w:val="21"/>
              </w:rPr>
              <w:t>校级以上优秀奖一律按院级奖项计，每项加0.5分，只有第一完成人可加分。</w:t>
            </w:r>
          </w:p>
          <w:p w14:paraId="7C113779">
            <w:pPr>
              <w:numPr>
                <w:ilvl w:val="0"/>
                <w:numId w:val="0"/>
              </w:numPr>
              <w:adjustRightInd w:val="0"/>
              <w:snapToGrid w:val="0"/>
              <w:ind w:leftChars="0"/>
              <w:jc w:val="left"/>
              <w:rPr>
                <w:rStyle w:val="12"/>
                <w:rFonts w:hint="default" w:ascii="Times New Roman" w:hAnsi="Times New Roman" w:cs="Times New Roman"/>
                <w:color w:val="auto"/>
                <w:kern w:val="0"/>
                <w:szCs w:val="21"/>
              </w:rPr>
            </w:pPr>
            <w:r>
              <w:rPr>
                <w:rStyle w:val="12"/>
                <w:rFonts w:hint="default" w:ascii="Times New Roman" w:hAnsi="Times New Roman" w:cs="Times New Roman"/>
                <w:color w:val="auto"/>
                <w:kern w:val="0"/>
                <w:szCs w:val="21"/>
                <w:lang w:val="en-US" w:eastAsia="zh-CN"/>
              </w:rPr>
              <w:t>6.</w:t>
            </w:r>
            <w:r>
              <w:rPr>
                <w:rStyle w:val="12"/>
                <w:rFonts w:hint="default" w:ascii="Times New Roman" w:hAnsi="Times New Roman" w:cs="Times New Roman"/>
                <w:color w:val="auto"/>
                <w:kern w:val="0"/>
                <w:szCs w:val="21"/>
              </w:rPr>
              <w:t>主持国家级、省级、校级、院级创新创业类项目：分别加</w:t>
            </w:r>
            <w:r>
              <w:rPr>
                <w:rStyle w:val="12"/>
                <w:rFonts w:hint="default" w:ascii="Times New Roman" w:hAnsi="Times New Roman" w:cs="Times New Roman"/>
                <w:color w:val="auto"/>
                <w:kern w:val="0"/>
                <w:szCs w:val="21"/>
                <w:lang w:val="en-US" w:eastAsia="zh-CN"/>
              </w:rPr>
              <w:t>8</w:t>
            </w:r>
            <w:r>
              <w:rPr>
                <w:rStyle w:val="12"/>
                <w:rFonts w:hint="default" w:ascii="Times New Roman" w:hAnsi="Times New Roman" w:cs="Times New Roman"/>
                <w:color w:val="auto"/>
                <w:kern w:val="0"/>
                <w:szCs w:val="21"/>
              </w:rPr>
              <w:t>、</w:t>
            </w:r>
            <w:r>
              <w:rPr>
                <w:rStyle w:val="12"/>
                <w:rFonts w:hint="default" w:ascii="Times New Roman" w:hAnsi="Times New Roman" w:cs="Times New Roman"/>
                <w:color w:val="auto"/>
                <w:kern w:val="0"/>
                <w:szCs w:val="21"/>
                <w:lang w:val="en-US" w:eastAsia="zh-CN"/>
              </w:rPr>
              <w:t>6</w:t>
            </w:r>
            <w:r>
              <w:rPr>
                <w:rStyle w:val="12"/>
                <w:rFonts w:hint="default" w:ascii="Times New Roman" w:hAnsi="Times New Roman" w:cs="Times New Roman"/>
                <w:color w:val="auto"/>
                <w:kern w:val="0"/>
                <w:szCs w:val="21"/>
              </w:rPr>
              <w:t>、</w:t>
            </w:r>
            <w:r>
              <w:rPr>
                <w:rStyle w:val="12"/>
                <w:rFonts w:hint="default" w:ascii="Times New Roman" w:hAnsi="Times New Roman" w:cs="Times New Roman"/>
                <w:color w:val="auto"/>
                <w:kern w:val="0"/>
                <w:szCs w:val="21"/>
                <w:lang w:val="en-US" w:eastAsia="zh-CN"/>
              </w:rPr>
              <w:t>4</w:t>
            </w:r>
            <w:r>
              <w:rPr>
                <w:rStyle w:val="12"/>
                <w:rFonts w:hint="default" w:ascii="Times New Roman" w:hAnsi="Times New Roman" w:cs="Times New Roman"/>
                <w:color w:val="auto"/>
                <w:kern w:val="0"/>
                <w:szCs w:val="21"/>
              </w:rPr>
              <w:t>、</w:t>
            </w:r>
            <w:r>
              <w:rPr>
                <w:rStyle w:val="12"/>
                <w:rFonts w:hint="default" w:ascii="Times New Roman" w:hAnsi="Times New Roman" w:cs="Times New Roman"/>
                <w:color w:val="auto"/>
                <w:kern w:val="0"/>
                <w:szCs w:val="21"/>
                <w:lang w:val="en-US" w:eastAsia="zh-CN"/>
              </w:rPr>
              <w:t>2</w:t>
            </w:r>
            <w:r>
              <w:rPr>
                <w:rStyle w:val="12"/>
                <w:rFonts w:hint="default" w:ascii="Times New Roman" w:hAnsi="Times New Roman" w:cs="Times New Roman"/>
                <w:color w:val="auto"/>
                <w:kern w:val="0"/>
                <w:szCs w:val="21"/>
              </w:rPr>
              <w:t>分</w:t>
            </w:r>
            <w:r>
              <w:rPr>
                <w:rStyle w:val="12"/>
                <w:rFonts w:hint="default" w:ascii="Times New Roman" w:hAnsi="Times New Roman" w:cs="Times New Roman"/>
                <w:color w:val="auto"/>
                <w:kern w:val="0"/>
                <w:szCs w:val="21"/>
                <w:lang w:eastAsia="zh-CN"/>
              </w:rPr>
              <w:t>，</w:t>
            </w:r>
            <w:r>
              <w:rPr>
                <w:rStyle w:val="12"/>
                <w:rFonts w:hint="default" w:ascii="Times New Roman" w:hAnsi="Times New Roman" w:cs="Times New Roman"/>
                <w:color w:val="auto"/>
                <w:kern w:val="0"/>
                <w:szCs w:val="21"/>
                <w:lang w:val="en-US" w:eastAsia="zh-CN"/>
              </w:rPr>
              <w:t>参加排名前3分别加4、3、2、1分。</w:t>
            </w:r>
          </w:p>
          <w:p w14:paraId="7A6DEEE5">
            <w:pPr>
              <w:pStyle w:val="6"/>
              <w:adjustRightInd w:val="0"/>
              <w:snapToGrid w:val="0"/>
              <w:spacing w:before="0" w:beforeAutospacing="0" w:after="79" w:afterAutospacing="0"/>
              <w:rPr>
                <w:rStyle w:val="12"/>
                <w:rFonts w:hint="default" w:ascii="Times New Roman" w:hAnsi="Times New Roman" w:cs="Times New Roman"/>
                <w:b/>
                <w:color w:val="auto"/>
                <w:sz w:val="21"/>
                <w:szCs w:val="21"/>
              </w:rPr>
            </w:pPr>
            <w:r>
              <w:rPr>
                <w:rStyle w:val="12"/>
                <w:rFonts w:hint="default" w:ascii="Times New Roman" w:hAnsi="Times New Roman" w:cs="Times New Roman"/>
                <w:b/>
                <w:color w:val="auto"/>
                <w:sz w:val="21"/>
                <w:szCs w:val="21"/>
              </w:rPr>
              <w:t>注意：</w:t>
            </w:r>
          </w:p>
          <w:p w14:paraId="3101679B">
            <w:pPr>
              <w:numPr>
                <w:ilvl w:val="0"/>
                <w:numId w:val="0"/>
              </w:numPr>
              <w:adjustRightInd w:val="0"/>
              <w:snapToGrid w:val="0"/>
              <w:jc w:val="left"/>
              <w:rPr>
                <w:rStyle w:val="12"/>
                <w:rFonts w:hint="default" w:ascii="Times New Roman" w:hAnsi="Times New Roman" w:eastAsia="宋体" w:cs="Times New Roman"/>
                <w:b w:val="0"/>
                <w:bCs w:val="0"/>
                <w:color w:val="auto"/>
                <w:sz w:val="21"/>
                <w:szCs w:val="21"/>
                <w:lang w:val="en-US" w:eastAsia="zh-CN"/>
              </w:rPr>
            </w:pPr>
            <w:r>
              <w:rPr>
                <w:rStyle w:val="12"/>
                <w:rFonts w:hint="eastAsia" w:cs="Times New Roman"/>
                <w:b w:val="0"/>
                <w:bCs w:val="0"/>
                <w:color w:val="auto"/>
                <w:kern w:val="0"/>
                <w:szCs w:val="21"/>
                <w:lang w:val="en-US" w:eastAsia="zh-CN"/>
              </w:rPr>
              <w:t>1.</w:t>
            </w:r>
            <w:r>
              <w:rPr>
                <w:rStyle w:val="12"/>
                <w:rFonts w:hint="default" w:ascii="Times New Roman" w:hAnsi="Times New Roman" w:eastAsia="宋体" w:cs="Times New Roman"/>
                <w:b w:val="0"/>
                <w:bCs w:val="0"/>
                <w:color w:val="auto"/>
                <w:kern w:val="0"/>
                <w:szCs w:val="21"/>
                <w:lang w:val="en-US" w:eastAsia="zh-CN"/>
              </w:rPr>
              <w:t>以上比赛省级及以上获奖，</w:t>
            </w:r>
            <w:r>
              <w:rPr>
                <w:rStyle w:val="12"/>
                <w:rFonts w:hint="default" w:ascii="Times New Roman" w:hAnsi="Times New Roman" w:eastAsia="宋体" w:cs="Times New Roman"/>
                <w:b w:val="0"/>
                <w:bCs w:val="0"/>
                <w:color w:val="auto"/>
                <w:kern w:val="0"/>
                <w:szCs w:val="21"/>
              </w:rPr>
              <w:t>如完成人为多人，</w:t>
            </w:r>
            <w:r>
              <w:rPr>
                <w:rStyle w:val="12"/>
                <w:rFonts w:hint="default" w:ascii="Times New Roman" w:hAnsi="Times New Roman" w:eastAsia="宋体" w:cs="Times New Roman"/>
                <w:b w:val="0"/>
                <w:bCs w:val="0"/>
                <w:color w:val="auto"/>
                <w:kern w:val="0"/>
                <w:szCs w:val="21"/>
                <w:lang w:val="en-US" w:eastAsia="zh-CN"/>
              </w:rPr>
              <w:t>排名前3</w:t>
            </w:r>
            <w:r>
              <w:rPr>
                <w:rStyle w:val="12"/>
                <w:rFonts w:hint="default" w:ascii="Times New Roman" w:hAnsi="Times New Roman" w:eastAsia="宋体" w:cs="Times New Roman"/>
                <w:b w:val="0"/>
                <w:bCs w:val="0"/>
                <w:color w:val="auto"/>
                <w:kern w:val="0"/>
                <w:szCs w:val="21"/>
              </w:rPr>
              <w:t>依次递减1分</w:t>
            </w:r>
            <w:r>
              <w:rPr>
                <w:rStyle w:val="12"/>
                <w:rFonts w:hint="default" w:ascii="Times New Roman" w:hAnsi="Times New Roman" w:eastAsia="宋体" w:cs="Times New Roman"/>
                <w:b w:val="0"/>
                <w:bCs w:val="0"/>
                <w:color w:val="auto"/>
                <w:kern w:val="0"/>
                <w:szCs w:val="21"/>
                <w:lang w:eastAsia="zh-CN"/>
              </w:rPr>
              <w:t>，</w:t>
            </w:r>
            <w:r>
              <w:rPr>
                <w:rStyle w:val="12"/>
                <w:rFonts w:hint="default" w:ascii="Times New Roman" w:hAnsi="Times New Roman" w:eastAsia="宋体" w:cs="Times New Roman"/>
                <w:b w:val="0"/>
                <w:bCs w:val="0"/>
                <w:color w:val="auto"/>
                <w:kern w:val="0"/>
                <w:szCs w:val="21"/>
                <w:lang w:val="en-US" w:eastAsia="zh-CN"/>
              </w:rPr>
              <w:t>排名第3之后不加分</w:t>
            </w:r>
            <w:r>
              <w:rPr>
                <w:rStyle w:val="12"/>
                <w:rFonts w:hint="default" w:ascii="Times New Roman" w:hAnsi="Times New Roman" w:eastAsia="宋体" w:cs="Times New Roman"/>
                <w:b w:val="0"/>
                <w:bCs w:val="0"/>
                <w:color w:val="auto"/>
                <w:kern w:val="0"/>
                <w:szCs w:val="21"/>
                <w:lang w:eastAsia="zh-CN"/>
              </w:rPr>
              <w:t>；</w:t>
            </w:r>
            <w:r>
              <w:rPr>
                <w:rStyle w:val="12"/>
                <w:rFonts w:hint="default" w:ascii="Times New Roman" w:hAnsi="Times New Roman" w:eastAsia="宋体" w:cs="Times New Roman"/>
                <w:b w:val="0"/>
                <w:bCs w:val="0"/>
                <w:color w:val="auto"/>
                <w:kern w:val="0"/>
                <w:szCs w:val="21"/>
                <w:lang w:val="en-US" w:eastAsia="zh-CN"/>
              </w:rPr>
              <w:t>校级获奖，</w:t>
            </w:r>
            <w:r>
              <w:rPr>
                <w:rStyle w:val="12"/>
                <w:rFonts w:hint="default" w:ascii="Times New Roman" w:hAnsi="Times New Roman" w:eastAsia="宋体" w:cs="Times New Roman"/>
                <w:b w:val="0"/>
                <w:bCs w:val="0"/>
                <w:color w:val="auto"/>
                <w:kern w:val="0"/>
                <w:szCs w:val="21"/>
              </w:rPr>
              <w:t>如完成人为多人，</w:t>
            </w:r>
            <w:r>
              <w:rPr>
                <w:rStyle w:val="12"/>
                <w:rFonts w:hint="default" w:ascii="Times New Roman" w:hAnsi="Times New Roman" w:eastAsia="宋体" w:cs="Times New Roman"/>
                <w:b w:val="0"/>
                <w:bCs w:val="0"/>
                <w:color w:val="auto"/>
                <w:kern w:val="0"/>
                <w:szCs w:val="21"/>
                <w:lang w:val="en-US" w:eastAsia="zh-CN"/>
              </w:rPr>
              <w:t>排名前3</w:t>
            </w:r>
            <w:r>
              <w:rPr>
                <w:rStyle w:val="12"/>
                <w:rFonts w:hint="default" w:ascii="Times New Roman" w:hAnsi="Times New Roman" w:eastAsia="宋体" w:cs="Times New Roman"/>
                <w:b w:val="0"/>
                <w:bCs w:val="0"/>
                <w:color w:val="auto"/>
                <w:kern w:val="0"/>
                <w:szCs w:val="21"/>
              </w:rPr>
              <w:t>依次递减</w:t>
            </w:r>
            <w:r>
              <w:rPr>
                <w:rStyle w:val="12"/>
                <w:rFonts w:hint="default" w:ascii="Times New Roman" w:hAnsi="Times New Roman" w:eastAsia="宋体" w:cs="Times New Roman"/>
                <w:b w:val="0"/>
                <w:bCs w:val="0"/>
                <w:color w:val="auto"/>
                <w:kern w:val="0"/>
                <w:szCs w:val="21"/>
                <w:lang w:val="en-US" w:eastAsia="zh-CN"/>
              </w:rPr>
              <w:t>0.5</w:t>
            </w:r>
            <w:r>
              <w:rPr>
                <w:rStyle w:val="12"/>
                <w:rFonts w:hint="default" w:ascii="Times New Roman" w:hAnsi="Times New Roman" w:eastAsia="宋体" w:cs="Times New Roman"/>
                <w:b w:val="0"/>
                <w:bCs w:val="0"/>
                <w:color w:val="auto"/>
                <w:kern w:val="0"/>
                <w:szCs w:val="21"/>
              </w:rPr>
              <w:t>分</w:t>
            </w:r>
            <w:r>
              <w:rPr>
                <w:rStyle w:val="12"/>
                <w:rFonts w:hint="default" w:ascii="Times New Roman" w:hAnsi="Times New Roman" w:eastAsia="宋体" w:cs="Times New Roman"/>
                <w:b w:val="0"/>
                <w:bCs w:val="0"/>
                <w:color w:val="auto"/>
                <w:kern w:val="0"/>
                <w:szCs w:val="21"/>
                <w:lang w:eastAsia="zh-CN"/>
              </w:rPr>
              <w:t>，</w:t>
            </w:r>
            <w:r>
              <w:rPr>
                <w:rStyle w:val="12"/>
                <w:rFonts w:hint="default" w:ascii="Times New Roman" w:hAnsi="Times New Roman" w:eastAsia="宋体" w:cs="Times New Roman"/>
                <w:b w:val="0"/>
                <w:bCs w:val="0"/>
                <w:color w:val="auto"/>
                <w:kern w:val="0"/>
                <w:szCs w:val="21"/>
                <w:lang w:val="en-US" w:eastAsia="zh-CN"/>
              </w:rPr>
              <w:t>排名第3之后不加分。</w:t>
            </w:r>
          </w:p>
          <w:p w14:paraId="47ABFD66">
            <w:pPr>
              <w:numPr>
                <w:ilvl w:val="0"/>
                <w:numId w:val="0"/>
              </w:numPr>
              <w:adjustRightInd w:val="0"/>
              <w:snapToGrid w:val="0"/>
              <w:jc w:val="left"/>
              <w:rPr>
                <w:rStyle w:val="12"/>
                <w:rFonts w:hint="default" w:ascii="Times New Roman" w:hAnsi="Times New Roman" w:eastAsia="宋体" w:cs="Times New Roman"/>
                <w:b w:val="0"/>
                <w:bCs w:val="0"/>
                <w:color w:val="auto"/>
                <w:kern w:val="0"/>
                <w:szCs w:val="21"/>
                <w:lang w:val="en-US" w:eastAsia="zh-CN"/>
              </w:rPr>
            </w:pPr>
            <w:r>
              <w:rPr>
                <w:rStyle w:val="12"/>
                <w:rFonts w:hint="default" w:ascii="Times New Roman" w:hAnsi="Times New Roman" w:eastAsia="宋体" w:cs="Times New Roman"/>
                <w:b w:val="0"/>
                <w:bCs w:val="0"/>
                <w:color w:val="auto"/>
                <w:kern w:val="0"/>
                <w:szCs w:val="21"/>
                <w:lang w:val="en-US" w:eastAsia="zh-CN"/>
              </w:rPr>
              <w:t>2.同一比赛只按最高级别的一项奖励加分。</w:t>
            </w:r>
          </w:p>
          <w:p w14:paraId="57051FA1">
            <w:pPr>
              <w:numPr>
                <w:ilvl w:val="0"/>
                <w:numId w:val="0"/>
              </w:numPr>
              <w:adjustRightInd w:val="0"/>
              <w:snapToGrid w:val="0"/>
              <w:jc w:val="left"/>
              <w:rPr>
                <w:rStyle w:val="12"/>
                <w:rFonts w:hint="default" w:ascii="Times New Roman" w:hAnsi="Times New Roman" w:cs="Times New Roman"/>
                <w:b/>
                <w:color w:val="auto"/>
                <w:sz w:val="21"/>
                <w:szCs w:val="21"/>
              </w:rPr>
            </w:pPr>
            <w:r>
              <w:rPr>
                <w:rStyle w:val="12"/>
                <w:rFonts w:hint="default" w:ascii="Times New Roman" w:hAnsi="Times New Roman" w:eastAsia="宋体" w:cs="Times New Roman"/>
                <w:b w:val="0"/>
                <w:bCs w:val="0"/>
                <w:color w:val="auto"/>
                <w:kern w:val="0"/>
                <w:szCs w:val="21"/>
                <w:lang w:val="en-US" w:eastAsia="zh-CN"/>
              </w:rPr>
              <w:t>3.各类竞赛加分只认可各级行政主管部门、官方机构等主办（委托主办）的比赛。</w:t>
            </w:r>
          </w:p>
        </w:tc>
      </w:tr>
      <w:tr w14:paraId="2AD9B1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4" w:type="dxa"/>
            <w:vMerge w:val="continue"/>
            <w:vAlign w:val="center"/>
          </w:tcPr>
          <w:p w14:paraId="41F0859D">
            <w:pPr>
              <w:pStyle w:val="6"/>
              <w:adjustRightInd w:val="0"/>
              <w:snapToGrid w:val="0"/>
              <w:spacing w:after="79"/>
              <w:jc w:val="center"/>
              <w:rPr>
                <w:b/>
                <w:color w:val="auto"/>
                <w:sz w:val="21"/>
                <w:szCs w:val="21"/>
              </w:rPr>
            </w:pPr>
          </w:p>
        </w:tc>
        <w:tc>
          <w:tcPr>
            <w:tcW w:w="654" w:type="dxa"/>
            <w:vMerge w:val="continue"/>
            <w:vAlign w:val="center"/>
          </w:tcPr>
          <w:p w14:paraId="6C129F07">
            <w:pPr>
              <w:pStyle w:val="6"/>
              <w:adjustRightInd w:val="0"/>
              <w:snapToGrid w:val="0"/>
              <w:spacing w:after="79"/>
              <w:jc w:val="center"/>
              <w:rPr>
                <w:b/>
                <w:color w:val="auto"/>
                <w:sz w:val="21"/>
                <w:szCs w:val="21"/>
              </w:rPr>
            </w:pPr>
          </w:p>
        </w:tc>
        <w:tc>
          <w:tcPr>
            <w:tcW w:w="1152" w:type="dxa"/>
            <w:vAlign w:val="center"/>
          </w:tcPr>
          <w:p w14:paraId="3316E136">
            <w:pPr>
              <w:pStyle w:val="6"/>
              <w:adjustRightInd w:val="0"/>
              <w:snapToGrid w:val="0"/>
              <w:spacing w:before="0" w:beforeAutospacing="0" w:after="79" w:afterAutospacing="0"/>
              <w:jc w:val="center"/>
              <w:rPr>
                <w:rStyle w:val="12"/>
                <w:color w:val="auto"/>
                <w:sz w:val="21"/>
                <w:szCs w:val="21"/>
              </w:rPr>
            </w:pPr>
            <w:r>
              <w:rPr>
                <w:rStyle w:val="12"/>
                <w:rFonts w:hint="eastAsia"/>
                <w:color w:val="auto"/>
                <w:sz w:val="21"/>
                <w:szCs w:val="21"/>
              </w:rPr>
              <w:t>外语等级证书</w:t>
            </w:r>
          </w:p>
        </w:tc>
        <w:tc>
          <w:tcPr>
            <w:tcW w:w="7266" w:type="dxa"/>
            <w:vAlign w:val="center"/>
          </w:tcPr>
          <w:p w14:paraId="717C7754">
            <w:pPr>
              <w:pStyle w:val="6"/>
              <w:numPr>
                <w:ilvl w:val="0"/>
                <w:numId w:val="0"/>
              </w:numPr>
              <w:adjustRightInd w:val="0"/>
              <w:snapToGrid w:val="0"/>
              <w:spacing w:before="0" w:beforeAutospacing="0" w:after="0" w:afterAutospacing="0"/>
              <w:rPr>
                <w:rStyle w:val="12"/>
                <w:rFonts w:hint="default" w:ascii="Times New Roman" w:hAnsi="Times New Roman" w:cs="Times New Roman"/>
                <w:color w:val="auto"/>
                <w:sz w:val="21"/>
                <w:szCs w:val="21"/>
              </w:rPr>
            </w:pPr>
            <w:r>
              <w:rPr>
                <w:rFonts w:hint="default" w:ascii="Times New Roman" w:hAnsi="Times New Roman" w:eastAsia="宋体" w:cs="Times New Roman"/>
                <w:color w:val="auto"/>
                <w:kern w:val="0"/>
                <w:sz w:val="21"/>
                <w:szCs w:val="21"/>
                <w:lang w:val="en-US" w:eastAsia="zh-CN" w:bidi="ar-SA"/>
              </w:rPr>
              <w:t>1.</w:t>
            </w:r>
            <w:r>
              <w:rPr>
                <w:rStyle w:val="12"/>
                <w:rFonts w:hint="default" w:ascii="Times New Roman" w:hAnsi="Times New Roman" w:cs="Times New Roman"/>
                <w:color w:val="auto"/>
                <w:sz w:val="21"/>
                <w:szCs w:val="21"/>
                <w:lang w:val="en-US" w:eastAsia="zh-CN"/>
              </w:rPr>
              <w:t>英语、翻译专业：专四</w:t>
            </w:r>
            <w:r>
              <w:rPr>
                <w:rStyle w:val="12"/>
                <w:rFonts w:hint="default" w:ascii="Times New Roman" w:hAnsi="Times New Roman" w:cs="Times New Roman"/>
                <w:color w:val="auto"/>
                <w:sz w:val="21"/>
                <w:szCs w:val="21"/>
              </w:rPr>
              <w:t>良好</w:t>
            </w:r>
            <w:r>
              <w:rPr>
                <w:rStyle w:val="12"/>
                <w:rFonts w:hint="default" w:ascii="Times New Roman" w:hAnsi="Times New Roman" w:cs="Times New Roman"/>
                <w:color w:val="auto"/>
                <w:sz w:val="21"/>
                <w:szCs w:val="21"/>
                <w:lang w:eastAsia="zh-CN"/>
              </w:rPr>
              <w:t>（</w:t>
            </w:r>
            <w:r>
              <w:rPr>
                <w:rStyle w:val="12"/>
                <w:rFonts w:hint="default" w:ascii="Times New Roman" w:hAnsi="Times New Roman" w:cs="Times New Roman"/>
                <w:color w:val="auto"/>
                <w:sz w:val="21"/>
                <w:szCs w:val="21"/>
              </w:rPr>
              <w:t>70-79</w:t>
            </w:r>
            <w:r>
              <w:rPr>
                <w:rStyle w:val="12"/>
                <w:rFonts w:hint="default" w:ascii="Times New Roman" w:hAnsi="Times New Roman" w:cs="Times New Roman"/>
                <w:color w:val="auto"/>
                <w:sz w:val="21"/>
                <w:szCs w:val="21"/>
                <w:lang w:eastAsia="zh-CN"/>
              </w:rPr>
              <w:t>）</w:t>
            </w:r>
            <w:r>
              <w:rPr>
                <w:rStyle w:val="12"/>
                <w:rFonts w:hint="default" w:ascii="Times New Roman" w:hAnsi="Times New Roman" w:cs="Times New Roman"/>
                <w:color w:val="auto"/>
                <w:sz w:val="21"/>
                <w:szCs w:val="21"/>
              </w:rPr>
              <w:t>加2分、优秀</w:t>
            </w:r>
            <w:r>
              <w:rPr>
                <w:rStyle w:val="12"/>
                <w:rFonts w:hint="default" w:ascii="Times New Roman" w:hAnsi="Times New Roman" w:cs="Times New Roman"/>
                <w:color w:val="auto"/>
                <w:sz w:val="21"/>
                <w:szCs w:val="21"/>
                <w:lang w:eastAsia="zh-CN"/>
              </w:rPr>
              <w:t>（</w:t>
            </w:r>
            <w:r>
              <w:rPr>
                <w:rStyle w:val="12"/>
                <w:rFonts w:hint="default" w:ascii="Times New Roman" w:hAnsi="Times New Roman" w:cs="Times New Roman"/>
                <w:color w:val="auto"/>
                <w:sz w:val="21"/>
                <w:szCs w:val="21"/>
                <w:lang w:val="en-US" w:eastAsia="zh-CN"/>
              </w:rPr>
              <w:t>80分以上</w:t>
            </w:r>
            <w:r>
              <w:rPr>
                <w:rStyle w:val="12"/>
                <w:rFonts w:hint="default" w:ascii="Times New Roman" w:hAnsi="Times New Roman" w:cs="Times New Roman"/>
                <w:color w:val="auto"/>
                <w:sz w:val="21"/>
                <w:szCs w:val="21"/>
                <w:lang w:eastAsia="zh-CN"/>
              </w:rPr>
              <w:t>）</w:t>
            </w:r>
            <w:r>
              <w:rPr>
                <w:rStyle w:val="12"/>
                <w:rFonts w:hint="default" w:ascii="Times New Roman" w:hAnsi="Times New Roman" w:cs="Times New Roman"/>
                <w:color w:val="auto"/>
                <w:sz w:val="21"/>
                <w:szCs w:val="21"/>
              </w:rPr>
              <w:t>加4分。</w:t>
            </w:r>
            <w:r>
              <w:rPr>
                <w:rStyle w:val="12"/>
                <w:rFonts w:hint="default" w:ascii="Times New Roman" w:hAnsi="Times New Roman" w:cs="Times New Roman"/>
                <w:color w:val="auto"/>
                <w:sz w:val="21"/>
                <w:szCs w:val="21"/>
              </w:rPr>
              <w:br w:type="textWrapping"/>
            </w:r>
            <w:r>
              <w:rPr>
                <w:rStyle w:val="12"/>
                <w:rFonts w:hint="default" w:ascii="Times New Roman" w:hAnsi="Times New Roman" w:cs="Times New Roman"/>
                <w:color w:val="auto"/>
                <w:sz w:val="21"/>
                <w:szCs w:val="21"/>
                <w:lang w:val="en-US" w:eastAsia="zh-CN"/>
              </w:rPr>
              <w:t>2.泰语、越南语专业：</w:t>
            </w:r>
            <w:r>
              <w:rPr>
                <w:rStyle w:val="12"/>
                <w:rFonts w:hint="default" w:ascii="Times New Roman" w:hAnsi="Times New Roman" w:cs="Times New Roman"/>
                <w:color w:val="auto"/>
                <w:sz w:val="21"/>
                <w:szCs w:val="21"/>
              </w:rPr>
              <w:t>大学英语六级</w:t>
            </w:r>
            <w:r>
              <w:rPr>
                <w:rStyle w:val="12"/>
                <w:rFonts w:hint="default" w:ascii="Times New Roman" w:hAnsi="Times New Roman" w:cs="Times New Roman"/>
                <w:color w:val="auto"/>
                <w:sz w:val="21"/>
                <w:szCs w:val="21"/>
                <w:lang w:val="en-US" w:eastAsia="zh-CN"/>
              </w:rPr>
              <w:t>500分及以上</w:t>
            </w:r>
            <w:r>
              <w:rPr>
                <w:rStyle w:val="12"/>
                <w:rFonts w:hint="default" w:ascii="Times New Roman" w:hAnsi="Times New Roman" w:cs="Times New Roman"/>
                <w:color w:val="auto"/>
                <w:sz w:val="21"/>
                <w:szCs w:val="21"/>
              </w:rPr>
              <w:t>加2分。</w:t>
            </w:r>
          </w:p>
          <w:p w14:paraId="10FE28D7">
            <w:pPr>
              <w:pStyle w:val="6"/>
              <w:numPr>
                <w:ilvl w:val="0"/>
                <w:numId w:val="0"/>
              </w:numPr>
              <w:adjustRightInd w:val="0"/>
              <w:snapToGrid w:val="0"/>
              <w:spacing w:before="0" w:beforeAutospacing="0" w:after="0" w:afterAutospacing="0"/>
              <w:ind w:left="0" w:leftChars="0" w:firstLine="0" w:firstLineChars="0"/>
              <w:rPr>
                <w:rStyle w:val="12"/>
                <w:rFonts w:hint="default" w:ascii="Times New Roman" w:hAnsi="Times New Roman" w:cs="Times New Roman"/>
                <w:color w:val="auto"/>
                <w:sz w:val="21"/>
                <w:szCs w:val="21"/>
              </w:rPr>
            </w:pPr>
            <w:r>
              <w:rPr>
                <w:rStyle w:val="12"/>
                <w:rFonts w:hint="default" w:ascii="Times New Roman" w:hAnsi="Times New Roman" w:cs="Times New Roman"/>
                <w:color w:val="auto"/>
                <w:sz w:val="21"/>
                <w:szCs w:val="21"/>
                <w:lang w:val="en-US" w:eastAsia="zh-CN"/>
              </w:rPr>
              <w:t>3.</w:t>
            </w:r>
            <w:r>
              <w:rPr>
                <w:rStyle w:val="12"/>
                <w:rFonts w:hint="default" w:ascii="Times New Roman" w:hAnsi="Times New Roman" w:cs="Times New Roman"/>
                <w:color w:val="auto"/>
                <w:sz w:val="21"/>
                <w:szCs w:val="21"/>
              </w:rPr>
              <w:t>国才</w:t>
            </w:r>
            <w:r>
              <w:rPr>
                <w:rStyle w:val="12"/>
                <w:rFonts w:hint="default" w:ascii="Times New Roman" w:hAnsi="Times New Roman" w:cs="Times New Roman"/>
                <w:color w:val="auto"/>
                <w:sz w:val="21"/>
                <w:szCs w:val="21"/>
                <w:lang w:val="en-US" w:eastAsia="zh-CN"/>
              </w:rPr>
              <w:t>高级证书加10分，</w:t>
            </w:r>
            <w:r>
              <w:rPr>
                <w:rStyle w:val="12"/>
                <w:rFonts w:hint="default" w:ascii="Times New Roman" w:hAnsi="Times New Roman" w:cs="Times New Roman"/>
                <w:color w:val="auto"/>
                <w:sz w:val="21"/>
                <w:szCs w:val="21"/>
              </w:rPr>
              <w:t>中级证书加</w:t>
            </w:r>
            <w:r>
              <w:rPr>
                <w:rStyle w:val="12"/>
                <w:rFonts w:hint="default" w:ascii="Times New Roman" w:hAnsi="Times New Roman" w:cs="Times New Roman"/>
                <w:color w:val="auto"/>
                <w:sz w:val="21"/>
                <w:szCs w:val="21"/>
                <w:lang w:val="en-US" w:eastAsia="zh-CN"/>
              </w:rPr>
              <w:t>5</w:t>
            </w:r>
            <w:r>
              <w:rPr>
                <w:rStyle w:val="12"/>
                <w:rFonts w:hint="default" w:ascii="Times New Roman" w:hAnsi="Times New Roman" w:cs="Times New Roman"/>
                <w:color w:val="auto"/>
                <w:sz w:val="21"/>
                <w:szCs w:val="21"/>
              </w:rPr>
              <w:t>分</w:t>
            </w:r>
            <w:r>
              <w:rPr>
                <w:rStyle w:val="12"/>
                <w:rFonts w:hint="default" w:ascii="Times New Roman" w:hAnsi="Times New Roman" w:cs="Times New Roman"/>
                <w:color w:val="auto"/>
                <w:sz w:val="21"/>
                <w:szCs w:val="21"/>
                <w:lang w:eastAsia="zh-CN"/>
              </w:rPr>
              <w:t>，</w:t>
            </w:r>
            <w:r>
              <w:rPr>
                <w:rStyle w:val="12"/>
                <w:rFonts w:hint="default" w:ascii="Times New Roman" w:hAnsi="Times New Roman" w:cs="Times New Roman"/>
                <w:color w:val="auto"/>
                <w:sz w:val="21"/>
                <w:szCs w:val="21"/>
                <w:lang w:val="en-US" w:eastAsia="zh-CN"/>
              </w:rPr>
              <w:t>初级不加分</w:t>
            </w:r>
            <w:r>
              <w:rPr>
                <w:rStyle w:val="12"/>
                <w:rFonts w:hint="default" w:ascii="Times New Roman" w:hAnsi="Times New Roman" w:cs="Times New Roman"/>
                <w:color w:val="auto"/>
                <w:sz w:val="21"/>
                <w:szCs w:val="21"/>
              </w:rPr>
              <w:t>。</w:t>
            </w:r>
          </w:p>
          <w:p w14:paraId="4A1891AD">
            <w:pPr>
              <w:pStyle w:val="6"/>
              <w:adjustRightInd w:val="0"/>
              <w:snapToGrid w:val="0"/>
              <w:spacing w:before="0" w:beforeAutospacing="0" w:after="0" w:afterAutospacing="0"/>
              <w:rPr>
                <w:rStyle w:val="12"/>
                <w:rFonts w:hint="default" w:ascii="Times New Roman" w:hAnsi="Times New Roman" w:cs="Times New Roman"/>
                <w:color w:val="auto"/>
                <w:sz w:val="21"/>
                <w:szCs w:val="21"/>
                <w:lang w:val="en-US" w:eastAsia="zh-CN"/>
              </w:rPr>
            </w:pPr>
            <w:r>
              <w:rPr>
                <w:rStyle w:val="12"/>
                <w:rFonts w:hint="default" w:ascii="Times New Roman" w:hAnsi="Times New Roman" w:cs="Times New Roman"/>
                <w:color w:val="auto"/>
                <w:sz w:val="21"/>
                <w:szCs w:val="21"/>
                <w:lang w:val="en-US" w:eastAsia="zh-CN"/>
              </w:rPr>
              <w:t>4. CATTI国际版（中英、中越、汉泰）单项加5分，互译加10分。</w:t>
            </w:r>
          </w:p>
          <w:p w14:paraId="15E5D38A">
            <w:pPr>
              <w:pStyle w:val="6"/>
              <w:adjustRightInd w:val="0"/>
              <w:snapToGrid w:val="0"/>
              <w:spacing w:before="0" w:beforeAutospacing="0" w:after="0" w:afterAutospacing="0"/>
              <w:rPr>
                <w:rStyle w:val="12"/>
                <w:rFonts w:hint="default" w:ascii="Times New Roman" w:hAnsi="Times New Roman" w:cs="Times New Roman"/>
                <w:color w:val="auto"/>
                <w:sz w:val="21"/>
                <w:szCs w:val="21"/>
                <w:lang w:val="en-US" w:eastAsia="zh-CN"/>
              </w:rPr>
            </w:pPr>
            <w:r>
              <w:rPr>
                <w:rStyle w:val="12"/>
                <w:rFonts w:hint="default" w:ascii="Times New Roman" w:hAnsi="Times New Roman" w:cs="Times New Roman"/>
                <w:color w:val="auto"/>
                <w:sz w:val="21"/>
                <w:szCs w:val="21"/>
                <w:lang w:val="en-US" w:eastAsia="zh-CN"/>
              </w:rPr>
              <w:t>5.跨文化能力证书中级加5分，高级加10分，初级不加分。</w:t>
            </w:r>
          </w:p>
          <w:p w14:paraId="76CF0F55">
            <w:pPr>
              <w:pStyle w:val="6"/>
              <w:adjustRightInd w:val="0"/>
              <w:snapToGrid w:val="0"/>
              <w:spacing w:before="0" w:beforeAutospacing="0" w:after="0" w:afterAutospacing="0"/>
              <w:rPr>
                <w:rStyle w:val="12"/>
                <w:rFonts w:hint="default" w:ascii="Times New Roman" w:hAnsi="Times New Roman" w:cs="Times New Roman"/>
                <w:b/>
                <w:color w:val="auto"/>
                <w:sz w:val="21"/>
                <w:szCs w:val="21"/>
              </w:rPr>
            </w:pPr>
            <w:r>
              <w:rPr>
                <w:rStyle w:val="12"/>
                <w:rFonts w:hint="default" w:ascii="Times New Roman" w:hAnsi="Times New Roman" w:cs="Times New Roman"/>
                <w:b/>
                <w:color w:val="auto"/>
                <w:sz w:val="21"/>
                <w:szCs w:val="21"/>
              </w:rPr>
              <w:t>注意：同一考试，不同级别，以最高级别计算，不累加。</w:t>
            </w:r>
          </w:p>
        </w:tc>
      </w:tr>
      <w:tr w14:paraId="56BDEF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7" w:hRule="atLeast"/>
          <w:jc w:val="center"/>
        </w:trPr>
        <w:tc>
          <w:tcPr>
            <w:tcW w:w="534" w:type="dxa"/>
            <w:vMerge w:val="continue"/>
            <w:vAlign w:val="center"/>
          </w:tcPr>
          <w:p w14:paraId="1ADC5F17">
            <w:pPr>
              <w:pStyle w:val="6"/>
              <w:adjustRightInd w:val="0"/>
              <w:snapToGrid w:val="0"/>
              <w:spacing w:before="0" w:beforeAutospacing="0" w:after="79" w:afterAutospacing="0"/>
              <w:jc w:val="center"/>
              <w:rPr>
                <w:b/>
                <w:color w:val="auto"/>
                <w:sz w:val="21"/>
                <w:szCs w:val="21"/>
              </w:rPr>
            </w:pPr>
          </w:p>
        </w:tc>
        <w:tc>
          <w:tcPr>
            <w:tcW w:w="654" w:type="dxa"/>
            <w:vMerge w:val="continue"/>
            <w:vAlign w:val="center"/>
          </w:tcPr>
          <w:p w14:paraId="2AC13C36">
            <w:pPr>
              <w:pStyle w:val="6"/>
              <w:adjustRightInd w:val="0"/>
              <w:snapToGrid w:val="0"/>
              <w:spacing w:after="79"/>
              <w:jc w:val="center"/>
              <w:rPr>
                <w:b/>
                <w:color w:val="auto"/>
                <w:sz w:val="21"/>
                <w:szCs w:val="21"/>
              </w:rPr>
            </w:pPr>
          </w:p>
        </w:tc>
        <w:tc>
          <w:tcPr>
            <w:tcW w:w="1152" w:type="dxa"/>
            <w:vAlign w:val="center"/>
          </w:tcPr>
          <w:p w14:paraId="0E3F9876">
            <w:pPr>
              <w:pStyle w:val="6"/>
              <w:adjustRightInd w:val="0"/>
              <w:snapToGrid w:val="0"/>
              <w:spacing w:before="0" w:beforeAutospacing="0" w:after="79" w:afterAutospacing="0"/>
              <w:jc w:val="center"/>
              <w:rPr>
                <w:rStyle w:val="12"/>
                <w:color w:val="auto"/>
                <w:sz w:val="21"/>
                <w:szCs w:val="21"/>
              </w:rPr>
            </w:pPr>
            <w:r>
              <w:rPr>
                <w:rStyle w:val="12"/>
                <w:rFonts w:hint="eastAsia"/>
                <w:color w:val="auto"/>
                <w:sz w:val="21"/>
                <w:szCs w:val="21"/>
              </w:rPr>
              <w:t>翻译资格证</w:t>
            </w:r>
          </w:p>
        </w:tc>
        <w:tc>
          <w:tcPr>
            <w:tcW w:w="7266" w:type="dxa"/>
            <w:vAlign w:val="center"/>
          </w:tcPr>
          <w:p w14:paraId="7B5E3A34">
            <w:pPr>
              <w:pStyle w:val="6"/>
              <w:adjustRightInd w:val="0"/>
              <w:snapToGrid w:val="0"/>
              <w:spacing w:before="0" w:beforeAutospacing="0" w:after="0" w:afterAutospacing="0"/>
              <w:rPr>
                <w:rStyle w:val="12"/>
                <w:rFonts w:hint="default" w:ascii="Times New Roman" w:hAnsi="Times New Roman" w:cs="Times New Roman"/>
                <w:color w:val="auto"/>
                <w:sz w:val="21"/>
                <w:szCs w:val="21"/>
                <w:highlight w:val="yellow"/>
              </w:rPr>
            </w:pPr>
            <w:r>
              <w:rPr>
                <w:rStyle w:val="12"/>
                <w:rFonts w:hint="eastAsia" w:ascii="Times New Roman" w:hAnsi="Times New Roman" w:cs="Times New Roman"/>
                <w:color w:val="auto"/>
                <w:sz w:val="21"/>
                <w:szCs w:val="21"/>
                <w:lang w:val="en-US" w:eastAsia="zh-CN"/>
              </w:rPr>
              <w:t>1.</w:t>
            </w:r>
            <w:r>
              <w:rPr>
                <w:rStyle w:val="12"/>
                <w:rFonts w:hint="default" w:ascii="Times New Roman" w:hAnsi="Times New Roman" w:cs="Times New Roman"/>
                <w:color w:val="auto"/>
                <w:sz w:val="21"/>
                <w:szCs w:val="21"/>
              </w:rPr>
              <w:t>CATTI：</w:t>
            </w:r>
            <w:r>
              <w:rPr>
                <w:rStyle w:val="12"/>
                <w:rFonts w:hint="default" w:ascii="Times New Roman" w:hAnsi="Times New Roman" w:cs="Times New Roman"/>
                <w:color w:val="auto"/>
                <w:sz w:val="21"/>
                <w:szCs w:val="21"/>
                <w:highlight w:val="none"/>
              </w:rPr>
              <w:t>一级</w:t>
            </w:r>
            <w:r>
              <w:rPr>
                <w:rStyle w:val="12"/>
                <w:rFonts w:hint="default" w:ascii="Times New Roman" w:hAnsi="Times New Roman" w:cs="Times New Roman"/>
                <w:color w:val="auto"/>
                <w:sz w:val="21"/>
                <w:szCs w:val="21"/>
                <w:highlight w:val="none"/>
                <w:lang w:val="en-US" w:eastAsia="zh-CN"/>
              </w:rPr>
              <w:t>15</w:t>
            </w:r>
            <w:r>
              <w:rPr>
                <w:rStyle w:val="12"/>
                <w:rFonts w:hint="default" w:ascii="Times New Roman" w:hAnsi="Times New Roman" w:cs="Times New Roman"/>
                <w:color w:val="auto"/>
                <w:sz w:val="21"/>
                <w:szCs w:val="21"/>
                <w:highlight w:val="none"/>
              </w:rPr>
              <w:t>分，二级</w:t>
            </w:r>
            <w:r>
              <w:rPr>
                <w:rStyle w:val="12"/>
                <w:rFonts w:hint="default" w:ascii="Times New Roman" w:hAnsi="Times New Roman" w:cs="Times New Roman"/>
                <w:color w:val="auto"/>
                <w:sz w:val="21"/>
                <w:szCs w:val="21"/>
                <w:highlight w:val="none"/>
                <w:lang w:val="en-US" w:eastAsia="zh-CN"/>
              </w:rPr>
              <w:t>10</w:t>
            </w:r>
            <w:r>
              <w:rPr>
                <w:rStyle w:val="12"/>
                <w:rFonts w:hint="default" w:ascii="Times New Roman" w:hAnsi="Times New Roman" w:cs="Times New Roman"/>
                <w:color w:val="auto"/>
                <w:sz w:val="21"/>
                <w:szCs w:val="21"/>
                <w:highlight w:val="none"/>
              </w:rPr>
              <w:t>分，三级</w:t>
            </w:r>
            <w:r>
              <w:rPr>
                <w:rStyle w:val="12"/>
                <w:rFonts w:hint="default" w:ascii="Times New Roman" w:hAnsi="Times New Roman" w:cs="Times New Roman"/>
                <w:color w:val="auto"/>
                <w:sz w:val="21"/>
                <w:szCs w:val="21"/>
                <w:highlight w:val="none"/>
                <w:lang w:val="en-US" w:eastAsia="zh-CN"/>
              </w:rPr>
              <w:t>8</w:t>
            </w:r>
            <w:r>
              <w:rPr>
                <w:rStyle w:val="12"/>
                <w:rFonts w:hint="default" w:ascii="Times New Roman" w:hAnsi="Times New Roman" w:cs="Times New Roman"/>
                <w:color w:val="auto"/>
                <w:sz w:val="21"/>
                <w:szCs w:val="21"/>
                <w:highlight w:val="none"/>
              </w:rPr>
              <w:t>分。</w:t>
            </w:r>
          </w:p>
          <w:p w14:paraId="76B87A0B">
            <w:pPr>
              <w:pStyle w:val="6"/>
              <w:adjustRightInd w:val="0"/>
              <w:snapToGrid w:val="0"/>
              <w:spacing w:before="0" w:beforeAutospacing="0" w:after="0" w:afterAutospacing="0"/>
              <w:rPr>
                <w:rStyle w:val="12"/>
                <w:rFonts w:hint="default" w:ascii="Times New Roman" w:hAnsi="Times New Roman" w:cs="Times New Roman"/>
                <w:color w:val="auto"/>
                <w:sz w:val="21"/>
                <w:szCs w:val="21"/>
              </w:rPr>
            </w:pPr>
            <w:r>
              <w:rPr>
                <w:rStyle w:val="12"/>
                <w:rFonts w:hint="eastAsia" w:ascii="Times New Roman" w:hAnsi="Times New Roman" w:cs="Times New Roman"/>
                <w:color w:val="auto"/>
                <w:sz w:val="21"/>
                <w:szCs w:val="21"/>
                <w:lang w:val="en-US" w:eastAsia="zh-CN"/>
              </w:rPr>
              <w:t>2.</w:t>
            </w:r>
            <w:r>
              <w:rPr>
                <w:rStyle w:val="12"/>
                <w:rFonts w:hint="default" w:ascii="Times New Roman" w:hAnsi="Times New Roman" w:cs="Times New Roman"/>
                <w:color w:val="auto"/>
                <w:sz w:val="21"/>
                <w:szCs w:val="21"/>
              </w:rPr>
              <w:t>上海口译证书：高级6分，中级3分（只通过笔试的，分数减半）。</w:t>
            </w:r>
          </w:p>
          <w:p w14:paraId="3166779A">
            <w:pPr>
              <w:pStyle w:val="6"/>
              <w:adjustRightInd w:val="0"/>
              <w:snapToGrid w:val="0"/>
              <w:spacing w:before="0" w:beforeAutospacing="0" w:after="0" w:afterAutospacing="0"/>
              <w:rPr>
                <w:rStyle w:val="12"/>
                <w:rFonts w:hint="default" w:ascii="Times New Roman" w:hAnsi="Times New Roman" w:cs="Times New Roman"/>
                <w:b/>
                <w:color w:val="auto"/>
                <w:sz w:val="21"/>
                <w:szCs w:val="21"/>
              </w:rPr>
            </w:pPr>
            <w:r>
              <w:rPr>
                <w:rStyle w:val="12"/>
                <w:rFonts w:hint="eastAsia" w:ascii="Times New Roman" w:hAnsi="Times New Roman" w:cs="Times New Roman"/>
                <w:color w:val="auto"/>
                <w:sz w:val="21"/>
                <w:szCs w:val="21"/>
                <w:lang w:val="en-US" w:eastAsia="zh-CN"/>
              </w:rPr>
              <w:t>3.</w:t>
            </w:r>
            <w:r>
              <w:rPr>
                <w:rStyle w:val="12"/>
                <w:rFonts w:hint="default" w:ascii="Times New Roman" w:hAnsi="Times New Roman" w:cs="Times New Roman"/>
                <w:color w:val="auto"/>
                <w:sz w:val="21"/>
                <w:szCs w:val="21"/>
                <w:lang w:val="en-US" w:eastAsia="zh-CN"/>
              </w:rPr>
              <w:t>其他翻译资格证书由专家</w:t>
            </w:r>
            <w:r>
              <w:rPr>
                <w:rStyle w:val="12"/>
                <w:rFonts w:hint="default" w:ascii="Times New Roman" w:hAnsi="Times New Roman" w:cs="Times New Roman"/>
                <w:color w:val="auto"/>
                <w:sz w:val="21"/>
                <w:szCs w:val="21"/>
              </w:rPr>
              <w:t>审核小组</w:t>
            </w:r>
            <w:r>
              <w:rPr>
                <w:rStyle w:val="12"/>
                <w:rFonts w:hint="default" w:ascii="Times New Roman" w:hAnsi="Times New Roman" w:cs="Times New Roman"/>
                <w:color w:val="auto"/>
                <w:sz w:val="21"/>
                <w:szCs w:val="21"/>
                <w:lang w:val="en-US" w:eastAsia="zh-CN"/>
              </w:rPr>
              <w:t>评定是否加分。</w:t>
            </w:r>
          </w:p>
          <w:p w14:paraId="4855DC74">
            <w:pPr>
              <w:pStyle w:val="6"/>
              <w:adjustRightInd w:val="0"/>
              <w:snapToGrid w:val="0"/>
              <w:spacing w:before="0" w:beforeAutospacing="0" w:after="79" w:afterAutospacing="0"/>
              <w:rPr>
                <w:rStyle w:val="12"/>
                <w:rFonts w:hint="default" w:ascii="Times New Roman" w:hAnsi="Times New Roman" w:cs="Times New Roman"/>
                <w:color w:val="auto"/>
                <w:sz w:val="21"/>
                <w:szCs w:val="21"/>
              </w:rPr>
            </w:pPr>
            <w:r>
              <w:rPr>
                <w:rStyle w:val="12"/>
                <w:rFonts w:hint="default" w:ascii="Times New Roman" w:hAnsi="Times New Roman" w:cs="Times New Roman"/>
                <w:b/>
                <w:color w:val="auto"/>
                <w:sz w:val="21"/>
                <w:szCs w:val="21"/>
              </w:rPr>
              <w:t>注意：同一资格证，不同级别，以最高级别计算，不累加。</w:t>
            </w:r>
          </w:p>
        </w:tc>
      </w:tr>
      <w:tr w14:paraId="302C62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5" w:hRule="atLeast"/>
          <w:jc w:val="center"/>
        </w:trPr>
        <w:tc>
          <w:tcPr>
            <w:tcW w:w="534" w:type="dxa"/>
            <w:vMerge w:val="continue"/>
            <w:vAlign w:val="center"/>
          </w:tcPr>
          <w:p w14:paraId="591F2749">
            <w:pPr>
              <w:pStyle w:val="6"/>
              <w:adjustRightInd w:val="0"/>
              <w:snapToGrid w:val="0"/>
              <w:spacing w:before="0" w:beforeAutospacing="0" w:after="79" w:afterAutospacing="0"/>
              <w:jc w:val="center"/>
              <w:rPr>
                <w:b/>
                <w:color w:val="auto"/>
                <w:sz w:val="21"/>
                <w:szCs w:val="21"/>
              </w:rPr>
            </w:pPr>
          </w:p>
        </w:tc>
        <w:tc>
          <w:tcPr>
            <w:tcW w:w="654" w:type="dxa"/>
            <w:vMerge w:val="continue"/>
            <w:vAlign w:val="center"/>
          </w:tcPr>
          <w:p w14:paraId="2DE35488">
            <w:pPr>
              <w:pStyle w:val="6"/>
              <w:adjustRightInd w:val="0"/>
              <w:snapToGrid w:val="0"/>
              <w:spacing w:after="79"/>
              <w:jc w:val="center"/>
              <w:rPr>
                <w:b/>
                <w:color w:val="auto"/>
                <w:sz w:val="21"/>
                <w:szCs w:val="21"/>
              </w:rPr>
            </w:pPr>
          </w:p>
        </w:tc>
        <w:tc>
          <w:tcPr>
            <w:tcW w:w="1152" w:type="dxa"/>
            <w:vAlign w:val="center"/>
          </w:tcPr>
          <w:p w14:paraId="0EF93937">
            <w:pPr>
              <w:pStyle w:val="6"/>
              <w:adjustRightInd w:val="0"/>
              <w:snapToGrid w:val="0"/>
              <w:spacing w:before="0" w:beforeAutospacing="0" w:after="79" w:afterAutospacing="0"/>
              <w:jc w:val="center"/>
              <w:rPr>
                <w:rStyle w:val="12"/>
                <w:color w:val="auto"/>
                <w:sz w:val="21"/>
                <w:szCs w:val="21"/>
              </w:rPr>
            </w:pPr>
            <w:r>
              <w:rPr>
                <w:rStyle w:val="12"/>
                <w:rFonts w:hint="eastAsia"/>
                <w:color w:val="auto"/>
                <w:sz w:val="21"/>
                <w:szCs w:val="21"/>
              </w:rPr>
              <w:t>其他资格（等级）证</w:t>
            </w:r>
          </w:p>
        </w:tc>
        <w:tc>
          <w:tcPr>
            <w:tcW w:w="7266" w:type="dxa"/>
            <w:vAlign w:val="center"/>
          </w:tcPr>
          <w:p w14:paraId="51431CFC">
            <w:pPr>
              <w:adjustRightInd w:val="0"/>
              <w:snapToGrid w:val="0"/>
              <w:jc w:val="left"/>
              <w:rPr>
                <w:rStyle w:val="12"/>
                <w:rFonts w:hint="default" w:ascii="Times New Roman" w:hAnsi="Times New Roman" w:cs="Times New Roman"/>
                <w:color w:val="auto"/>
                <w:szCs w:val="21"/>
              </w:rPr>
            </w:pPr>
            <w:r>
              <w:rPr>
                <w:rStyle w:val="12"/>
                <w:rFonts w:hint="default" w:ascii="Times New Roman" w:hAnsi="Times New Roman" w:cs="Times New Roman"/>
                <w:color w:val="auto"/>
                <w:szCs w:val="21"/>
              </w:rPr>
              <w:t>每项加1分。</w:t>
            </w:r>
          </w:p>
          <w:p w14:paraId="01E7251A">
            <w:pPr>
              <w:adjustRightInd w:val="0"/>
              <w:snapToGrid w:val="0"/>
              <w:jc w:val="left"/>
              <w:rPr>
                <w:rStyle w:val="12"/>
                <w:rFonts w:hint="default" w:ascii="Times New Roman" w:hAnsi="Times New Roman" w:cs="Times New Roman"/>
                <w:b w:val="0"/>
                <w:bCs w:val="0"/>
                <w:color w:val="auto"/>
                <w:kern w:val="0"/>
                <w:szCs w:val="21"/>
                <w:lang w:val="en-US" w:eastAsia="zh-CN"/>
              </w:rPr>
            </w:pPr>
            <w:r>
              <w:rPr>
                <w:rStyle w:val="12"/>
                <w:rFonts w:hint="default" w:ascii="Times New Roman" w:hAnsi="Times New Roman" w:cs="Times New Roman"/>
                <w:b w:val="0"/>
                <w:bCs w:val="0"/>
                <w:color w:val="auto"/>
                <w:kern w:val="0"/>
                <w:szCs w:val="21"/>
                <w:lang w:val="en-US" w:eastAsia="zh-CN"/>
              </w:rPr>
              <w:t>其他资格证书由专家</w:t>
            </w:r>
            <w:r>
              <w:rPr>
                <w:rStyle w:val="12"/>
                <w:rFonts w:hint="default" w:ascii="Times New Roman" w:hAnsi="Times New Roman" w:cs="Times New Roman"/>
                <w:b w:val="0"/>
                <w:bCs w:val="0"/>
                <w:color w:val="auto"/>
                <w:kern w:val="0"/>
                <w:szCs w:val="21"/>
              </w:rPr>
              <w:t>审核小组</w:t>
            </w:r>
            <w:r>
              <w:rPr>
                <w:rStyle w:val="12"/>
                <w:rFonts w:hint="default" w:ascii="Times New Roman" w:hAnsi="Times New Roman" w:cs="Times New Roman"/>
                <w:b w:val="0"/>
                <w:bCs w:val="0"/>
                <w:color w:val="auto"/>
                <w:kern w:val="0"/>
                <w:szCs w:val="21"/>
                <w:lang w:val="en-US" w:eastAsia="zh-CN"/>
              </w:rPr>
              <w:t>评定是否加分。</w:t>
            </w:r>
          </w:p>
          <w:p w14:paraId="190BAFC1">
            <w:pPr>
              <w:adjustRightInd w:val="0"/>
              <w:snapToGrid w:val="0"/>
              <w:jc w:val="left"/>
              <w:rPr>
                <w:rStyle w:val="12"/>
                <w:rFonts w:hint="default" w:ascii="Times New Roman" w:hAnsi="Times New Roman" w:cs="Times New Roman"/>
                <w:b/>
                <w:color w:val="auto"/>
                <w:sz w:val="21"/>
                <w:szCs w:val="21"/>
              </w:rPr>
            </w:pPr>
            <w:r>
              <w:rPr>
                <w:rStyle w:val="12"/>
                <w:rFonts w:hint="default" w:ascii="Times New Roman" w:hAnsi="Times New Roman" w:cs="Times New Roman"/>
                <w:b/>
                <w:color w:val="auto"/>
                <w:szCs w:val="21"/>
              </w:rPr>
              <w:t>注意：同一资格(等级)证，不同级别，算为1项，不累加。</w:t>
            </w:r>
          </w:p>
        </w:tc>
      </w:tr>
      <w:tr w14:paraId="64F69A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8" w:hRule="atLeast"/>
          <w:jc w:val="center"/>
        </w:trPr>
        <w:tc>
          <w:tcPr>
            <w:tcW w:w="534" w:type="dxa"/>
            <w:vMerge w:val="continue"/>
            <w:vAlign w:val="center"/>
          </w:tcPr>
          <w:p w14:paraId="69FE8C75">
            <w:pPr>
              <w:pStyle w:val="6"/>
              <w:adjustRightInd w:val="0"/>
              <w:snapToGrid w:val="0"/>
              <w:spacing w:before="0" w:beforeAutospacing="0" w:after="79" w:afterAutospacing="0"/>
              <w:jc w:val="center"/>
              <w:rPr>
                <w:b/>
                <w:color w:val="auto"/>
                <w:sz w:val="21"/>
                <w:szCs w:val="21"/>
              </w:rPr>
            </w:pPr>
          </w:p>
        </w:tc>
        <w:tc>
          <w:tcPr>
            <w:tcW w:w="654" w:type="dxa"/>
            <w:vMerge w:val="restart"/>
            <w:vAlign w:val="center"/>
          </w:tcPr>
          <w:p w14:paraId="56BD150A">
            <w:pPr>
              <w:pStyle w:val="6"/>
              <w:adjustRightInd w:val="0"/>
              <w:snapToGrid w:val="0"/>
              <w:spacing w:after="79"/>
              <w:jc w:val="center"/>
              <w:rPr>
                <w:rFonts w:hint="default" w:eastAsia="宋体"/>
                <w:b/>
                <w:color w:val="auto"/>
                <w:sz w:val="21"/>
                <w:szCs w:val="21"/>
                <w:lang w:val="en-US" w:eastAsia="zh-CN"/>
              </w:rPr>
            </w:pPr>
            <w:r>
              <w:rPr>
                <w:rFonts w:hint="eastAsia"/>
                <w:b/>
                <w:color w:val="auto"/>
                <w:sz w:val="21"/>
                <w:szCs w:val="21"/>
              </w:rPr>
              <w:t>素质拓展能力</w:t>
            </w:r>
            <w:r>
              <w:rPr>
                <w:rFonts w:hint="eastAsia"/>
                <w:b/>
                <w:color w:val="auto"/>
                <w:sz w:val="21"/>
                <w:szCs w:val="21"/>
              </w:rPr>
              <w:br w:type="textWrapping"/>
            </w:r>
            <w:r>
              <w:rPr>
                <w:rFonts w:hint="eastAsia"/>
                <w:b/>
                <w:color w:val="auto"/>
                <w:sz w:val="21"/>
                <w:szCs w:val="21"/>
                <w:lang w:val="en-US" w:eastAsia="zh-CN"/>
              </w:rPr>
              <w:t>10%</w:t>
            </w:r>
          </w:p>
        </w:tc>
        <w:tc>
          <w:tcPr>
            <w:tcW w:w="1152" w:type="dxa"/>
            <w:vAlign w:val="center"/>
          </w:tcPr>
          <w:p w14:paraId="02EE3585">
            <w:pPr>
              <w:pStyle w:val="6"/>
              <w:adjustRightInd w:val="0"/>
              <w:snapToGrid w:val="0"/>
              <w:spacing w:before="0" w:beforeAutospacing="0" w:after="79" w:afterAutospacing="0"/>
              <w:jc w:val="center"/>
              <w:rPr>
                <w:rStyle w:val="12"/>
                <w:color w:val="auto"/>
                <w:sz w:val="21"/>
                <w:szCs w:val="21"/>
              </w:rPr>
            </w:pPr>
            <w:r>
              <w:rPr>
                <w:rStyle w:val="12"/>
                <w:rFonts w:hint="eastAsia"/>
                <w:color w:val="auto"/>
                <w:sz w:val="21"/>
                <w:szCs w:val="21"/>
              </w:rPr>
              <w:t>担任学生干部</w:t>
            </w:r>
          </w:p>
        </w:tc>
        <w:tc>
          <w:tcPr>
            <w:tcW w:w="7266" w:type="dxa"/>
            <w:vAlign w:val="center"/>
          </w:tcPr>
          <w:p w14:paraId="39A25C3A">
            <w:pPr>
              <w:adjustRightInd w:val="0"/>
              <w:snapToGrid w:val="0"/>
              <w:jc w:val="left"/>
              <w:rPr>
                <w:rStyle w:val="12"/>
                <w:rFonts w:hint="default" w:ascii="Times New Roman" w:hAnsi="Times New Roman" w:cs="Times New Roman"/>
                <w:b/>
                <w:color w:val="auto"/>
                <w:kern w:val="0"/>
                <w:szCs w:val="21"/>
              </w:rPr>
            </w:pPr>
            <w:r>
              <w:rPr>
                <w:rStyle w:val="12"/>
                <w:rFonts w:hint="default" w:ascii="Times New Roman" w:hAnsi="Times New Roman" w:cs="Times New Roman"/>
                <w:color w:val="auto"/>
                <w:szCs w:val="21"/>
              </w:rPr>
              <w:t>加1分。担任多个职位的，只算1项。</w:t>
            </w:r>
          </w:p>
        </w:tc>
      </w:tr>
      <w:tr w14:paraId="4DF8A5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534" w:type="dxa"/>
            <w:vMerge w:val="continue"/>
            <w:vAlign w:val="center"/>
          </w:tcPr>
          <w:p w14:paraId="21286739">
            <w:pPr>
              <w:pStyle w:val="6"/>
              <w:adjustRightInd w:val="0"/>
              <w:snapToGrid w:val="0"/>
              <w:spacing w:before="0" w:beforeAutospacing="0" w:after="79" w:afterAutospacing="0"/>
              <w:jc w:val="center"/>
              <w:rPr>
                <w:b/>
                <w:color w:val="auto"/>
                <w:sz w:val="21"/>
                <w:szCs w:val="21"/>
              </w:rPr>
            </w:pPr>
          </w:p>
        </w:tc>
        <w:tc>
          <w:tcPr>
            <w:tcW w:w="654" w:type="dxa"/>
            <w:vMerge w:val="continue"/>
            <w:vAlign w:val="center"/>
          </w:tcPr>
          <w:p w14:paraId="10BAD71F">
            <w:pPr>
              <w:pStyle w:val="6"/>
              <w:adjustRightInd w:val="0"/>
              <w:snapToGrid w:val="0"/>
              <w:spacing w:after="79"/>
              <w:jc w:val="center"/>
              <w:rPr>
                <w:b/>
                <w:color w:val="auto"/>
                <w:sz w:val="21"/>
                <w:szCs w:val="21"/>
              </w:rPr>
            </w:pPr>
          </w:p>
        </w:tc>
        <w:tc>
          <w:tcPr>
            <w:tcW w:w="1152" w:type="dxa"/>
            <w:vAlign w:val="center"/>
          </w:tcPr>
          <w:p w14:paraId="243725B6">
            <w:pPr>
              <w:pStyle w:val="6"/>
              <w:adjustRightInd w:val="0"/>
              <w:snapToGrid w:val="0"/>
              <w:spacing w:before="0" w:beforeAutospacing="0" w:after="79" w:afterAutospacing="0"/>
              <w:jc w:val="center"/>
              <w:rPr>
                <w:rStyle w:val="12"/>
                <w:color w:val="auto"/>
                <w:sz w:val="21"/>
                <w:szCs w:val="21"/>
              </w:rPr>
            </w:pPr>
            <w:r>
              <w:rPr>
                <w:rStyle w:val="12"/>
                <w:rFonts w:hint="eastAsia"/>
                <w:color w:val="auto"/>
                <w:sz w:val="21"/>
                <w:szCs w:val="21"/>
              </w:rPr>
              <w:t>担任志愿者</w:t>
            </w:r>
          </w:p>
        </w:tc>
        <w:tc>
          <w:tcPr>
            <w:tcW w:w="7266" w:type="dxa"/>
            <w:vAlign w:val="center"/>
          </w:tcPr>
          <w:p w14:paraId="52C5F0CE">
            <w:pPr>
              <w:pStyle w:val="6"/>
              <w:adjustRightInd w:val="0"/>
              <w:snapToGrid w:val="0"/>
              <w:spacing w:before="0" w:beforeAutospacing="0" w:after="79" w:afterAutospacing="0"/>
              <w:rPr>
                <w:rStyle w:val="12"/>
                <w:rFonts w:hint="default" w:ascii="Times New Roman" w:hAnsi="Times New Roman" w:cs="Times New Roman"/>
                <w:color w:val="auto"/>
                <w:kern w:val="0"/>
                <w:szCs w:val="21"/>
              </w:rPr>
            </w:pPr>
            <w:r>
              <w:rPr>
                <w:rStyle w:val="12"/>
                <w:rFonts w:hint="default" w:ascii="Times New Roman" w:hAnsi="Times New Roman" w:cs="Times New Roman"/>
                <w:color w:val="auto"/>
                <w:sz w:val="21"/>
                <w:szCs w:val="21"/>
              </w:rPr>
              <w:t>包括学校组织参加的各类活动志愿者、学院帮扶计划等。每次加1分，受到校级及以上表彰再加1分，总分累计超过4分，则不再累加。</w:t>
            </w:r>
          </w:p>
        </w:tc>
      </w:tr>
      <w:tr w14:paraId="2ABD8F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4" w:hRule="atLeast"/>
          <w:jc w:val="center"/>
        </w:trPr>
        <w:tc>
          <w:tcPr>
            <w:tcW w:w="534" w:type="dxa"/>
            <w:vMerge w:val="continue"/>
            <w:vAlign w:val="center"/>
          </w:tcPr>
          <w:p w14:paraId="5F5336A9">
            <w:pPr>
              <w:pStyle w:val="6"/>
              <w:adjustRightInd w:val="0"/>
              <w:snapToGrid w:val="0"/>
              <w:spacing w:before="0" w:beforeAutospacing="0" w:after="79" w:afterAutospacing="0"/>
              <w:jc w:val="center"/>
              <w:rPr>
                <w:b/>
                <w:color w:val="auto"/>
                <w:sz w:val="21"/>
                <w:szCs w:val="21"/>
              </w:rPr>
            </w:pPr>
          </w:p>
        </w:tc>
        <w:tc>
          <w:tcPr>
            <w:tcW w:w="654" w:type="dxa"/>
            <w:vMerge w:val="continue"/>
            <w:vAlign w:val="center"/>
          </w:tcPr>
          <w:p w14:paraId="5C6C0FEE">
            <w:pPr>
              <w:pStyle w:val="6"/>
              <w:adjustRightInd w:val="0"/>
              <w:snapToGrid w:val="0"/>
              <w:spacing w:after="79"/>
              <w:jc w:val="center"/>
              <w:rPr>
                <w:b/>
                <w:color w:val="auto"/>
                <w:sz w:val="21"/>
                <w:szCs w:val="21"/>
              </w:rPr>
            </w:pPr>
          </w:p>
        </w:tc>
        <w:tc>
          <w:tcPr>
            <w:tcW w:w="1152" w:type="dxa"/>
            <w:vAlign w:val="center"/>
          </w:tcPr>
          <w:p w14:paraId="6AAC7E07">
            <w:pPr>
              <w:pStyle w:val="6"/>
              <w:adjustRightInd w:val="0"/>
              <w:snapToGrid w:val="0"/>
              <w:spacing w:after="79"/>
              <w:jc w:val="center"/>
              <w:rPr>
                <w:rStyle w:val="12"/>
                <w:color w:val="auto"/>
                <w:sz w:val="21"/>
                <w:szCs w:val="21"/>
              </w:rPr>
            </w:pPr>
            <w:r>
              <w:rPr>
                <w:rStyle w:val="12"/>
                <w:rFonts w:hint="eastAsia"/>
                <w:color w:val="auto"/>
                <w:sz w:val="21"/>
                <w:szCs w:val="21"/>
              </w:rPr>
              <w:t>担任助研、助教、助管</w:t>
            </w:r>
          </w:p>
        </w:tc>
        <w:tc>
          <w:tcPr>
            <w:tcW w:w="7266" w:type="dxa"/>
            <w:vAlign w:val="center"/>
          </w:tcPr>
          <w:p w14:paraId="619A155A">
            <w:pPr>
              <w:pStyle w:val="6"/>
              <w:adjustRightInd w:val="0"/>
              <w:snapToGrid w:val="0"/>
              <w:spacing w:before="0" w:beforeAutospacing="0" w:after="0" w:afterAutospacing="0"/>
              <w:rPr>
                <w:rStyle w:val="12"/>
                <w:rFonts w:hint="default" w:ascii="Times New Roman" w:hAnsi="Times New Roman" w:cs="Times New Roman"/>
                <w:color w:val="auto"/>
                <w:sz w:val="21"/>
                <w:szCs w:val="21"/>
              </w:rPr>
            </w:pPr>
            <w:r>
              <w:rPr>
                <w:rStyle w:val="12"/>
                <w:rFonts w:hint="default" w:ascii="Times New Roman" w:hAnsi="Times New Roman" w:cs="Times New Roman"/>
                <w:color w:val="auto"/>
                <w:sz w:val="21"/>
                <w:szCs w:val="21"/>
              </w:rPr>
              <w:t>加1分。担任多个职位的，只算1项。</w:t>
            </w:r>
          </w:p>
        </w:tc>
      </w:tr>
      <w:tr w14:paraId="0EAE7B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 w:hRule="atLeast"/>
          <w:jc w:val="center"/>
        </w:trPr>
        <w:tc>
          <w:tcPr>
            <w:tcW w:w="534" w:type="dxa"/>
            <w:vMerge w:val="continue"/>
            <w:vAlign w:val="center"/>
          </w:tcPr>
          <w:p w14:paraId="6690E9F1">
            <w:pPr>
              <w:pStyle w:val="6"/>
              <w:adjustRightInd w:val="0"/>
              <w:snapToGrid w:val="0"/>
              <w:spacing w:before="0" w:beforeAutospacing="0" w:after="79" w:afterAutospacing="0"/>
              <w:jc w:val="center"/>
              <w:rPr>
                <w:b/>
                <w:color w:val="auto"/>
                <w:sz w:val="21"/>
                <w:szCs w:val="21"/>
              </w:rPr>
            </w:pPr>
          </w:p>
        </w:tc>
        <w:tc>
          <w:tcPr>
            <w:tcW w:w="654" w:type="dxa"/>
            <w:vMerge w:val="continue"/>
            <w:vAlign w:val="center"/>
          </w:tcPr>
          <w:p w14:paraId="61D89109">
            <w:pPr>
              <w:pStyle w:val="6"/>
              <w:adjustRightInd w:val="0"/>
              <w:snapToGrid w:val="0"/>
              <w:spacing w:after="79"/>
              <w:jc w:val="center"/>
              <w:rPr>
                <w:b/>
                <w:color w:val="auto"/>
                <w:sz w:val="21"/>
                <w:szCs w:val="21"/>
              </w:rPr>
            </w:pPr>
          </w:p>
        </w:tc>
        <w:tc>
          <w:tcPr>
            <w:tcW w:w="1152" w:type="dxa"/>
            <w:vAlign w:val="center"/>
          </w:tcPr>
          <w:p w14:paraId="3211A4EF">
            <w:pPr>
              <w:pStyle w:val="6"/>
              <w:adjustRightInd w:val="0"/>
              <w:snapToGrid w:val="0"/>
              <w:spacing w:after="79"/>
              <w:jc w:val="center"/>
              <w:rPr>
                <w:rStyle w:val="12"/>
                <w:color w:val="auto"/>
                <w:sz w:val="21"/>
                <w:szCs w:val="21"/>
              </w:rPr>
            </w:pPr>
            <w:r>
              <w:rPr>
                <w:rStyle w:val="12"/>
                <w:rFonts w:hint="eastAsia"/>
                <w:color w:val="auto"/>
                <w:sz w:val="21"/>
                <w:szCs w:val="21"/>
              </w:rPr>
              <w:t>参军入伍</w:t>
            </w:r>
          </w:p>
        </w:tc>
        <w:tc>
          <w:tcPr>
            <w:tcW w:w="7266" w:type="dxa"/>
            <w:vAlign w:val="center"/>
          </w:tcPr>
          <w:p w14:paraId="41FAFB22">
            <w:pPr>
              <w:pStyle w:val="6"/>
              <w:adjustRightInd w:val="0"/>
              <w:snapToGrid w:val="0"/>
              <w:spacing w:before="0" w:beforeAutospacing="0" w:after="0" w:afterAutospacing="0"/>
              <w:rPr>
                <w:rStyle w:val="12"/>
                <w:rFonts w:hint="default" w:ascii="Times New Roman" w:hAnsi="Times New Roman" w:cs="Times New Roman"/>
                <w:color w:val="auto"/>
                <w:sz w:val="21"/>
                <w:szCs w:val="21"/>
              </w:rPr>
            </w:pPr>
            <w:r>
              <w:rPr>
                <w:rStyle w:val="12"/>
                <w:rFonts w:hint="default" w:ascii="Times New Roman" w:hAnsi="Times New Roman" w:cs="Times New Roman"/>
                <w:color w:val="auto"/>
                <w:sz w:val="21"/>
                <w:szCs w:val="21"/>
              </w:rPr>
              <w:t>参加学校参军入伍计划且按要求退伍，加5分。</w:t>
            </w:r>
          </w:p>
        </w:tc>
      </w:tr>
      <w:tr w14:paraId="318ED5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7" w:hRule="atLeast"/>
          <w:jc w:val="center"/>
        </w:trPr>
        <w:tc>
          <w:tcPr>
            <w:tcW w:w="534" w:type="dxa"/>
            <w:vMerge w:val="continue"/>
            <w:vAlign w:val="center"/>
          </w:tcPr>
          <w:p w14:paraId="1031E574">
            <w:pPr>
              <w:pStyle w:val="6"/>
              <w:adjustRightInd w:val="0"/>
              <w:snapToGrid w:val="0"/>
              <w:spacing w:before="0" w:beforeAutospacing="0" w:after="79" w:afterAutospacing="0"/>
              <w:jc w:val="center"/>
              <w:rPr>
                <w:b/>
                <w:color w:val="auto"/>
                <w:sz w:val="21"/>
                <w:szCs w:val="21"/>
              </w:rPr>
            </w:pPr>
          </w:p>
        </w:tc>
        <w:tc>
          <w:tcPr>
            <w:tcW w:w="654" w:type="dxa"/>
            <w:vMerge w:val="continue"/>
            <w:vAlign w:val="center"/>
          </w:tcPr>
          <w:p w14:paraId="2DC5F9EA">
            <w:pPr>
              <w:pStyle w:val="6"/>
              <w:adjustRightInd w:val="0"/>
              <w:snapToGrid w:val="0"/>
              <w:spacing w:after="79"/>
              <w:jc w:val="center"/>
              <w:rPr>
                <w:b/>
                <w:color w:val="auto"/>
                <w:sz w:val="21"/>
                <w:szCs w:val="21"/>
              </w:rPr>
            </w:pPr>
          </w:p>
        </w:tc>
        <w:tc>
          <w:tcPr>
            <w:tcW w:w="1152" w:type="dxa"/>
            <w:vAlign w:val="center"/>
          </w:tcPr>
          <w:p w14:paraId="42C3D630">
            <w:pPr>
              <w:pStyle w:val="6"/>
              <w:adjustRightInd w:val="0"/>
              <w:snapToGrid w:val="0"/>
              <w:spacing w:after="79"/>
              <w:jc w:val="center"/>
              <w:rPr>
                <w:rStyle w:val="12"/>
                <w:color w:val="auto"/>
                <w:sz w:val="21"/>
                <w:szCs w:val="21"/>
              </w:rPr>
            </w:pPr>
            <w:r>
              <w:rPr>
                <w:rStyle w:val="12"/>
                <w:rFonts w:hint="eastAsia"/>
                <w:color w:val="auto"/>
                <w:sz w:val="21"/>
                <w:szCs w:val="21"/>
              </w:rPr>
              <w:t xml:space="preserve">其余表彰 </w:t>
            </w:r>
          </w:p>
        </w:tc>
        <w:tc>
          <w:tcPr>
            <w:tcW w:w="7266" w:type="dxa"/>
            <w:vAlign w:val="center"/>
          </w:tcPr>
          <w:p w14:paraId="3465FCD5">
            <w:pPr>
              <w:pStyle w:val="6"/>
              <w:adjustRightInd w:val="0"/>
              <w:snapToGrid w:val="0"/>
              <w:spacing w:before="0" w:beforeAutospacing="0" w:after="0" w:afterAutospacing="0"/>
              <w:rPr>
                <w:rStyle w:val="12"/>
                <w:rFonts w:hint="default" w:ascii="Times New Roman" w:hAnsi="Times New Roman" w:eastAsia="宋体" w:cs="Times New Roman"/>
                <w:color w:val="auto"/>
                <w:sz w:val="21"/>
                <w:szCs w:val="21"/>
                <w:lang w:eastAsia="zh-CN"/>
              </w:rPr>
            </w:pPr>
            <w:r>
              <w:rPr>
                <w:rStyle w:val="12"/>
                <w:rFonts w:hint="default" w:ascii="Times New Roman" w:hAnsi="Times New Roman" w:cs="Times New Roman"/>
                <w:color w:val="auto"/>
                <w:sz w:val="21"/>
                <w:szCs w:val="21"/>
              </w:rPr>
              <w:t>省级优秀学生干部、三好</w:t>
            </w:r>
            <w:r>
              <w:rPr>
                <w:rStyle w:val="12"/>
                <w:rFonts w:hint="default" w:ascii="Times New Roman" w:hAnsi="Times New Roman" w:cs="Times New Roman"/>
                <w:color w:val="auto"/>
                <w:sz w:val="21"/>
                <w:szCs w:val="21"/>
                <w:lang w:eastAsia="zh-CN"/>
              </w:rPr>
              <w:t>（</w:t>
            </w:r>
            <w:r>
              <w:rPr>
                <w:rStyle w:val="12"/>
                <w:rFonts w:hint="default" w:ascii="Times New Roman" w:hAnsi="Times New Roman" w:cs="Times New Roman"/>
                <w:color w:val="auto"/>
                <w:sz w:val="21"/>
                <w:szCs w:val="21"/>
                <w:lang w:val="en-US" w:eastAsia="zh-CN"/>
              </w:rPr>
              <w:t>五好</w:t>
            </w:r>
            <w:r>
              <w:rPr>
                <w:rStyle w:val="12"/>
                <w:rFonts w:hint="default" w:ascii="Times New Roman" w:hAnsi="Times New Roman" w:cs="Times New Roman"/>
                <w:color w:val="auto"/>
                <w:sz w:val="21"/>
                <w:szCs w:val="21"/>
                <w:lang w:eastAsia="zh-CN"/>
              </w:rPr>
              <w:t>）</w:t>
            </w:r>
            <w:r>
              <w:rPr>
                <w:rStyle w:val="12"/>
                <w:rFonts w:hint="default" w:ascii="Times New Roman" w:hAnsi="Times New Roman" w:cs="Times New Roman"/>
                <w:color w:val="auto"/>
                <w:sz w:val="21"/>
                <w:szCs w:val="21"/>
              </w:rPr>
              <w:t>生加2分</w:t>
            </w:r>
            <w:r>
              <w:rPr>
                <w:rStyle w:val="12"/>
                <w:rFonts w:hint="default" w:ascii="Times New Roman" w:hAnsi="Times New Roman" w:cs="Times New Roman"/>
                <w:color w:val="auto"/>
                <w:sz w:val="21"/>
                <w:szCs w:val="21"/>
                <w:lang w:eastAsia="zh-CN"/>
              </w:rPr>
              <w:t>。</w:t>
            </w:r>
          </w:p>
          <w:p w14:paraId="62AE5B17">
            <w:pPr>
              <w:pStyle w:val="6"/>
              <w:adjustRightInd w:val="0"/>
              <w:snapToGrid w:val="0"/>
              <w:spacing w:before="0" w:beforeAutospacing="0" w:after="0" w:afterAutospacing="0"/>
              <w:rPr>
                <w:rStyle w:val="12"/>
                <w:rFonts w:hint="default" w:ascii="Times New Roman" w:hAnsi="Times New Roman" w:eastAsia="宋体" w:cs="Times New Roman"/>
                <w:color w:val="auto"/>
                <w:sz w:val="21"/>
                <w:szCs w:val="21"/>
                <w:lang w:eastAsia="zh-CN"/>
              </w:rPr>
            </w:pPr>
            <w:r>
              <w:rPr>
                <w:rStyle w:val="12"/>
                <w:rFonts w:hint="default" w:ascii="Times New Roman" w:hAnsi="Times New Roman" w:cs="Times New Roman"/>
                <w:color w:val="auto"/>
                <w:sz w:val="21"/>
                <w:szCs w:val="21"/>
              </w:rPr>
              <w:t>校级优秀学生干部、三好</w:t>
            </w:r>
            <w:r>
              <w:rPr>
                <w:rStyle w:val="12"/>
                <w:rFonts w:hint="default" w:ascii="Times New Roman" w:hAnsi="Times New Roman" w:cs="Times New Roman"/>
                <w:color w:val="auto"/>
                <w:sz w:val="21"/>
                <w:szCs w:val="21"/>
                <w:lang w:eastAsia="zh-CN"/>
              </w:rPr>
              <w:t>（</w:t>
            </w:r>
            <w:r>
              <w:rPr>
                <w:rStyle w:val="12"/>
                <w:rFonts w:hint="default" w:ascii="Times New Roman" w:hAnsi="Times New Roman" w:cs="Times New Roman"/>
                <w:color w:val="auto"/>
                <w:sz w:val="21"/>
                <w:szCs w:val="21"/>
                <w:lang w:val="en-US" w:eastAsia="zh-CN"/>
              </w:rPr>
              <w:t>五好</w:t>
            </w:r>
            <w:r>
              <w:rPr>
                <w:rStyle w:val="12"/>
                <w:rFonts w:hint="default" w:ascii="Times New Roman" w:hAnsi="Times New Roman" w:cs="Times New Roman"/>
                <w:color w:val="auto"/>
                <w:sz w:val="21"/>
                <w:szCs w:val="21"/>
                <w:lang w:eastAsia="zh-CN"/>
              </w:rPr>
              <w:t>）</w:t>
            </w:r>
            <w:r>
              <w:rPr>
                <w:rStyle w:val="12"/>
                <w:rFonts w:hint="default" w:ascii="Times New Roman" w:hAnsi="Times New Roman" w:cs="Times New Roman"/>
                <w:color w:val="auto"/>
                <w:sz w:val="21"/>
                <w:szCs w:val="21"/>
              </w:rPr>
              <w:t>生</w:t>
            </w:r>
            <w:r>
              <w:rPr>
                <w:rStyle w:val="12"/>
                <w:rFonts w:hint="default" w:ascii="Times New Roman" w:hAnsi="Times New Roman" w:cs="Times New Roman"/>
                <w:color w:val="auto"/>
                <w:sz w:val="21"/>
                <w:szCs w:val="21"/>
                <w:lang w:eastAsia="zh-CN"/>
              </w:rPr>
              <w:t>、</w:t>
            </w:r>
            <w:r>
              <w:rPr>
                <w:rStyle w:val="12"/>
                <w:rFonts w:hint="default" w:ascii="Times New Roman" w:hAnsi="Times New Roman" w:cs="Times New Roman"/>
                <w:color w:val="auto"/>
                <w:sz w:val="21"/>
                <w:szCs w:val="21"/>
                <w:lang w:val="en-US" w:eastAsia="zh-CN"/>
              </w:rPr>
              <w:t>优秀共青团员、优秀团干部</w:t>
            </w:r>
            <w:r>
              <w:rPr>
                <w:rStyle w:val="12"/>
                <w:rFonts w:hint="default" w:ascii="Times New Roman" w:hAnsi="Times New Roman" w:cs="Times New Roman"/>
                <w:color w:val="auto"/>
                <w:sz w:val="21"/>
                <w:szCs w:val="21"/>
              </w:rPr>
              <w:t>加1分</w:t>
            </w:r>
            <w:r>
              <w:rPr>
                <w:rStyle w:val="12"/>
                <w:rFonts w:hint="default" w:ascii="Times New Roman" w:hAnsi="Times New Roman" w:cs="Times New Roman"/>
                <w:color w:val="auto"/>
                <w:sz w:val="21"/>
                <w:szCs w:val="21"/>
                <w:lang w:eastAsia="zh-CN"/>
              </w:rPr>
              <w:t>。</w:t>
            </w:r>
          </w:p>
          <w:p w14:paraId="1EB4B323">
            <w:pPr>
              <w:pStyle w:val="6"/>
              <w:adjustRightInd w:val="0"/>
              <w:snapToGrid w:val="0"/>
              <w:spacing w:before="0" w:beforeAutospacing="0" w:after="0" w:afterAutospacing="0"/>
              <w:rPr>
                <w:rStyle w:val="12"/>
                <w:rFonts w:hint="default" w:ascii="Times New Roman" w:hAnsi="Times New Roman" w:cs="Times New Roman"/>
                <w:color w:val="auto"/>
                <w:sz w:val="21"/>
                <w:szCs w:val="21"/>
              </w:rPr>
            </w:pPr>
            <w:r>
              <w:rPr>
                <w:rStyle w:val="12"/>
                <w:rFonts w:hint="default" w:ascii="Times New Roman" w:hAnsi="Times New Roman" w:cs="Times New Roman"/>
                <w:color w:val="auto"/>
                <w:sz w:val="21"/>
                <w:szCs w:val="21"/>
              </w:rPr>
              <w:t>校级十佳学生年度人物表彰加5分，省级十佳学生年度人物表彰加10分。</w:t>
            </w:r>
          </w:p>
          <w:p w14:paraId="63500441">
            <w:pPr>
              <w:pStyle w:val="6"/>
              <w:adjustRightInd w:val="0"/>
              <w:snapToGrid w:val="0"/>
              <w:spacing w:before="0" w:beforeAutospacing="0" w:after="0" w:afterAutospacing="0"/>
              <w:rPr>
                <w:rStyle w:val="12"/>
                <w:rFonts w:hint="default" w:ascii="Times New Roman" w:hAnsi="Times New Roman" w:cs="Times New Roman"/>
                <w:color w:val="auto"/>
                <w:sz w:val="21"/>
                <w:szCs w:val="21"/>
              </w:rPr>
            </w:pPr>
            <w:r>
              <w:rPr>
                <w:rStyle w:val="12"/>
                <w:rFonts w:hint="default" w:ascii="Times New Roman" w:hAnsi="Times New Roman" w:cs="Times New Roman"/>
                <w:color w:val="auto"/>
                <w:sz w:val="21"/>
                <w:szCs w:val="21"/>
              </w:rPr>
              <w:t>校级十佳学生年度人物提名加4分，省级十佳学生年度人物提名加9分。</w:t>
            </w:r>
          </w:p>
        </w:tc>
      </w:tr>
      <w:tr w14:paraId="6CE929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534" w:type="dxa"/>
            <w:vMerge w:val="continue"/>
            <w:vAlign w:val="center"/>
          </w:tcPr>
          <w:p w14:paraId="3E9D26E8">
            <w:pPr>
              <w:pStyle w:val="6"/>
              <w:adjustRightInd w:val="0"/>
              <w:snapToGrid w:val="0"/>
              <w:spacing w:before="0" w:beforeAutospacing="0" w:after="79" w:afterAutospacing="0"/>
              <w:jc w:val="center"/>
              <w:rPr>
                <w:b/>
                <w:color w:val="auto"/>
                <w:sz w:val="21"/>
                <w:szCs w:val="21"/>
              </w:rPr>
            </w:pPr>
          </w:p>
        </w:tc>
        <w:tc>
          <w:tcPr>
            <w:tcW w:w="654" w:type="dxa"/>
            <w:vMerge w:val="continue"/>
            <w:vAlign w:val="center"/>
          </w:tcPr>
          <w:p w14:paraId="31C5E2B9">
            <w:pPr>
              <w:pStyle w:val="6"/>
              <w:adjustRightInd w:val="0"/>
              <w:snapToGrid w:val="0"/>
              <w:spacing w:after="79"/>
              <w:jc w:val="center"/>
              <w:rPr>
                <w:b/>
                <w:color w:val="auto"/>
                <w:sz w:val="21"/>
                <w:szCs w:val="21"/>
              </w:rPr>
            </w:pPr>
          </w:p>
        </w:tc>
        <w:tc>
          <w:tcPr>
            <w:tcW w:w="1152" w:type="dxa"/>
            <w:vAlign w:val="center"/>
          </w:tcPr>
          <w:p w14:paraId="693F4684">
            <w:pPr>
              <w:pStyle w:val="6"/>
              <w:adjustRightInd w:val="0"/>
              <w:snapToGrid w:val="0"/>
              <w:spacing w:after="79"/>
              <w:jc w:val="center"/>
              <w:rPr>
                <w:rStyle w:val="12"/>
                <w:rFonts w:hint="default" w:eastAsia="宋体"/>
                <w:color w:val="auto"/>
                <w:sz w:val="21"/>
                <w:szCs w:val="21"/>
                <w:lang w:val="en-US" w:eastAsia="zh-CN"/>
              </w:rPr>
            </w:pPr>
            <w:r>
              <w:rPr>
                <w:rStyle w:val="12"/>
                <w:rFonts w:hint="eastAsia"/>
                <w:color w:val="auto"/>
                <w:sz w:val="21"/>
                <w:szCs w:val="21"/>
                <w:lang w:val="en-US" w:eastAsia="zh-CN"/>
              </w:rPr>
              <w:t>国际交流</w:t>
            </w:r>
          </w:p>
        </w:tc>
        <w:tc>
          <w:tcPr>
            <w:tcW w:w="7266" w:type="dxa"/>
            <w:vAlign w:val="center"/>
          </w:tcPr>
          <w:p w14:paraId="4CDCD372">
            <w:pPr>
              <w:pStyle w:val="6"/>
              <w:numPr>
                <w:ilvl w:val="0"/>
                <w:numId w:val="1"/>
              </w:numPr>
              <w:adjustRightInd w:val="0"/>
              <w:snapToGrid w:val="0"/>
              <w:spacing w:before="0" w:beforeAutospacing="0" w:after="0" w:afterAutospacing="0"/>
              <w:rPr>
                <w:rStyle w:val="12"/>
                <w:rFonts w:hint="default" w:ascii="Times New Roman" w:hAnsi="Times New Roman" w:eastAsia="宋体" w:cs="Times New Roman"/>
                <w:color w:val="auto"/>
                <w:sz w:val="21"/>
                <w:szCs w:val="21"/>
                <w:lang w:val="en-US" w:eastAsia="zh-CN"/>
              </w:rPr>
            </w:pPr>
            <w:r>
              <w:rPr>
                <w:rStyle w:val="12"/>
                <w:rFonts w:hint="default" w:ascii="Times New Roman" w:hAnsi="Times New Roman" w:cs="Times New Roman"/>
                <w:color w:val="auto"/>
                <w:sz w:val="21"/>
                <w:szCs w:val="21"/>
              </w:rPr>
              <w:t>到国际组织实习和赴境外学习交流（限学校、学院推荐或组织的项目）</w:t>
            </w:r>
            <w:r>
              <w:rPr>
                <w:rStyle w:val="12"/>
                <w:rFonts w:hint="default" w:ascii="Times New Roman" w:hAnsi="Times New Roman" w:cs="Times New Roman"/>
                <w:color w:val="auto"/>
                <w:sz w:val="21"/>
                <w:szCs w:val="21"/>
                <w:lang w:val="en-US" w:eastAsia="zh-CN"/>
              </w:rPr>
              <w:t>加2分，越南语、泰语专业人才培养方案内的国外学习不加分。</w:t>
            </w:r>
          </w:p>
          <w:p w14:paraId="5AEEB707">
            <w:pPr>
              <w:pStyle w:val="6"/>
              <w:adjustRightInd w:val="0"/>
              <w:snapToGrid w:val="0"/>
              <w:spacing w:before="0" w:beforeAutospacing="0" w:after="0" w:afterAutospacing="0"/>
              <w:rPr>
                <w:rStyle w:val="12"/>
                <w:rFonts w:hint="default" w:ascii="Times New Roman" w:hAnsi="Times New Roman" w:cs="Times New Roman"/>
                <w:color w:val="auto"/>
                <w:sz w:val="21"/>
                <w:szCs w:val="21"/>
              </w:rPr>
            </w:pPr>
            <w:r>
              <w:rPr>
                <w:rStyle w:val="12"/>
                <w:rFonts w:hint="default" w:ascii="Times New Roman" w:hAnsi="Times New Roman" w:cs="Times New Roman"/>
                <w:color w:val="auto"/>
                <w:sz w:val="21"/>
                <w:szCs w:val="21"/>
                <w:lang w:val="en-US" w:eastAsia="zh-CN"/>
              </w:rPr>
              <w:t xml:space="preserve">2. </w:t>
            </w:r>
            <w:r>
              <w:rPr>
                <w:rStyle w:val="12"/>
                <w:rFonts w:hint="default" w:ascii="Times New Roman" w:hAnsi="Times New Roman" w:cs="Times New Roman"/>
                <w:color w:val="auto"/>
                <w:sz w:val="21"/>
                <w:szCs w:val="21"/>
              </w:rPr>
              <w:t>参加中国驻外使领馆组织的官方活动并受到表彰，加10分</w:t>
            </w:r>
            <w:r>
              <w:rPr>
                <w:rStyle w:val="12"/>
                <w:rFonts w:hint="default" w:ascii="Times New Roman" w:hAnsi="Times New Roman" w:cs="Times New Roman"/>
                <w:color w:val="auto"/>
                <w:sz w:val="21"/>
                <w:szCs w:val="21"/>
                <w:lang w:eastAsia="zh-CN"/>
              </w:rPr>
              <w:t>（</w:t>
            </w:r>
            <w:r>
              <w:rPr>
                <w:rStyle w:val="12"/>
                <w:rFonts w:hint="default" w:ascii="Times New Roman" w:hAnsi="Times New Roman" w:cs="Times New Roman"/>
                <w:color w:val="auto"/>
                <w:sz w:val="21"/>
                <w:szCs w:val="21"/>
                <w:lang w:val="en-US" w:eastAsia="zh-CN"/>
              </w:rPr>
              <w:t>需提交表彰文件</w:t>
            </w:r>
            <w:r>
              <w:rPr>
                <w:rStyle w:val="12"/>
                <w:rFonts w:hint="default" w:ascii="Times New Roman" w:hAnsi="Times New Roman" w:cs="Times New Roman"/>
                <w:color w:val="auto"/>
                <w:sz w:val="21"/>
                <w:szCs w:val="21"/>
                <w:lang w:eastAsia="zh-CN"/>
              </w:rPr>
              <w:t>）</w:t>
            </w:r>
            <w:r>
              <w:rPr>
                <w:rStyle w:val="12"/>
                <w:rFonts w:hint="default" w:ascii="Times New Roman" w:hAnsi="Times New Roman" w:cs="Times New Roman"/>
                <w:color w:val="auto"/>
                <w:sz w:val="21"/>
                <w:szCs w:val="21"/>
              </w:rPr>
              <w:t>。</w:t>
            </w:r>
          </w:p>
        </w:tc>
      </w:tr>
      <w:tr w14:paraId="794ECB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0" w:hRule="atLeast"/>
          <w:jc w:val="center"/>
        </w:trPr>
        <w:tc>
          <w:tcPr>
            <w:tcW w:w="9606" w:type="dxa"/>
            <w:gridSpan w:val="4"/>
            <w:vAlign w:val="center"/>
          </w:tcPr>
          <w:p w14:paraId="7BDE97E4">
            <w:pPr>
              <w:pStyle w:val="6"/>
              <w:adjustRightInd w:val="0"/>
              <w:snapToGrid w:val="0"/>
              <w:spacing w:before="0" w:beforeAutospacing="0" w:after="79" w:afterAutospacing="0"/>
              <w:ind w:left="793" w:hanging="793" w:hangingChars="376"/>
              <w:rPr>
                <w:rStyle w:val="12"/>
                <w:rFonts w:hint="eastAsia"/>
                <w:b/>
                <w:color w:val="auto"/>
                <w:sz w:val="21"/>
                <w:szCs w:val="21"/>
              </w:rPr>
            </w:pPr>
            <w:r>
              <w:rPr>
                <w:rStyle w:val="12"/>
                <w:rFonts w:hint="eastAsia"/>
                <w:b/>
                <w:color w:val="auto"/>
                <w:sz w:val="21"/>
                <w:szCs w:val="21"/>
              </w:rPr>
              <w:t>备注：</w:t>
            </w:r>
            <w:r>
              <w:rPr>
                <w:rStyle w:val="12"/>
                <w:rFonts w:hint="eastAsia"/>
                <w:color w:val="auto"/>
                <w:sz w:val="21"/>
                <w:szCs w:val="21"/>
              </w:rPr>
              <w:t>所有</w:t>
            </w:r>
            <w:r>
              <w:rPr>
                <w:rStyle w:val="12"/>
                <w:rFonts w:hint="eastAsia"/>
                <w:color w:val="auto"/>
                <w:sz w:val="21"/>
                <w:szCs w:val="21"/>
                <w:lang w:val="en-US" w:eastAsia="zh-CN"/>
              </w:rPr>
              <w:t>成绩单、</w:t>
            </w:r>
            <w:r>
              <w:rPr>
                <w:rStyle w:val="12"/>
                <w:rFonts w:hint="eastAsia"/>
                <w:color w:val="auto"/>
                <w:sz w:val="21"/>
                <w:szCs w:val="21"/>
              </w:rPr>
              <w:t>学术成果、获奖、等级证书、社会工作等加分项目需必须确保真实，</w:t>
            </w:r>
            <w:r>
              <w:rPr>
                <w:rStyle w:val="12"/>
                <w:rFonts w:hint="eastAsia"/>
                <w:b/>
                <w:color w:val="auto"/>
                <w:sz w:val="21"/>
                <w:szCs w:val="21"/>
              </w:rPr>
              <w:t>提供</w:t>
            </w:r>
            <w:r>
              <w:rPr>
                <w:rStyle w:val="12"/>
                <w:rFonts w:hint="eastAsia"/>
                <w:b/>
                <w:color w:val="auto"/>
                <w:sz w:val="21"/>
                <w:szCs w:val="21"/>
                <w:lang w:val="en-US" w:eastAsia="zh-CN"/>
              </w:rPr>
              <w:t>原件、</w:t>
            </w:r>
            <w:r>
              <w:rPr>
                <w:rStyle w:val="12"/>
                <w:rFonts w:hint="eastAsia"/>
                <w:b/>
                <w:color w:val="auto"/>
                <w:sz w:val="21"/>
                <w:szCs w:val="21"/>
              </w:rPr>
              <w:t>复</w:t>
            </w:r>
          </w:p>
          <w:p w14:paraId="733CBA1A">
            <w:pPr>
              <w:pStyle w:val="6"/>
              <w:adjustRightInd w:val="0"/>
              <w:snapToGrid w:val="0"/>
              <w:spacing w:before="0" w:beforeAutospacing="0" w:after="79" w:afterAutospacing="0"/>
              <w:ind w:left="788" w:leftChars="300" w:hanging="158" w:hangingChars="75"/>
              <w:rPr>
                <w:rStyle w:val="12"/>
                <w:color w:val="auto"/>
                <w:sz w:val="21"/>
                <w:szCs w:val="21"/>
              </w:rPr>
            </w:pPr>
            <w:r>
              <w:rPr>
                <w:rStyle w:val="12"/>
                <w:rFonts w:hint="eastAsia"/>
                <w:b/>
                <w:color w:val="auto"/>
                <w:sz w:val="21"/>
                <w:szCs w:val="21"/>
              </w:rPr>
              <w:t>印件或证明材料</w:t>
            </w:r>
            <w:r>
              <w:rPr>
                <w:rStyle w:val="12"/>
                <w:rFonts w:hint="eastAsia"/>
                <w:color w:val="auto"/>
                <w:sz w:val="21"/>
                <w:szCs w:val="21"/>
              </w:rPr>
              <w:t>，否则不予加分。</w:t>
            </w:r>
          </w:p>
        </w:tc>
      </w:tr>
    </w:tbl>
    <w:p w14:paraId="2E91A52A">
      <w:pPr>
        <w:overflowPunct w:val="0"/>
        <w:ind w:right="97" w:rightChars="46"/>
        <w:rPr>
          <w:rFonts w:eastAsia="方正黑体_GBK"/>
          <w:color w:val="000000"/>
          <w:sz w:val="32"/>
          <w:szCs w:val="32"/>
        </w:rPr>
      </w:pPr>
    </w:p>
    <w:p w14:paraId="24995445">
      <w:pPr>
        <w:overflowPunct w:val="0"/>
        <w:ind w:left="-359" w:leftChars="-171" w:right="97" w:rightChars="46" w:firstLine="544" w:firstLineChars="170"/>
        <w:rPr>
          <w:rFonts w:eastAsia="方正黑体_GBK"/>
          <w:sz w:val="32"/>
          <w:szCs w:val="32"/>
        </w:rPr>
      </w:pPr>
    </w:p>
    <w:p w14:paraId="1541588F">
      <w:pPr>
        <w:overflowPunct w:val="0"/>
        <w:ind w:left="-359" w:leftChars="-171" w:right="97" w:rightChars="46" w:firstLine="544" w:firstLineChars="170"/>
        <w:outlineLvl w:val="0"/>
        <w:rPr>
          <w:rFonts w:eastAsia="方正黑体_GBK"/>
          <w:sz w:val="32"/>
          <w:szCs w:val="32"/>
        </w:rPr>
      </w:pPr>
      <w:r>
        <w:rPr>
          <w:rFonts w:eastAsia="方正黑体_GBK"/>
          <w:sz w:val="32"/>
          <w:szCs w:val="32"/>
        </w:rPr>
        <w:t>附件2</w:t>
      </w:r>
    </w:p>
    <w:p w14:paraId="06EF30BB">
      <w:pPr>
        <w:overflowPunct w:val="0"/>
        <w:spacing w:line="500" w:lineRule="exact"/>
        <w:ind w:right="-334" w:rightChars="-159"/>
        <w:jc w:val="center"/>
        <w:outlineLvl w:val="0"/>
        <w:rPr>
          <w:rFonts w:eastAsia="方正小标宋简体"/>
          <w:sz w:val="36"/>
          <w:szCs w:val="36"/>
        </w:rPr>
      </w:pPr>
      <w:r>
        <w:rPr>
          <w:rFonts w:eastAsia="方正小标宋简体"/>
          <w:sz w:val="36"/>
          <w:szCs w:val="36"/>
        </w:rPr>
        <w:t>云南农业大学推荐优秀应届本科毕业生免试攻读</w:t>
      </w:r>
    </w:p>
    <w:p w14:paraId="212D340D">
      <w:pPr>
        <w:overflowPunct w:val="0"/>
        <w:spacing w:after="62" w:afterLines="20" w:line="500" w:lineRule="exact"/>
        <w:ind w:right="-334" w:rightChars="-159"/>
        <w:jc w:val="center"/>
        <w:outlineLvl w:val="0"/>
        <w:rPr>
          <w:rFonts w:eastAsia="方正小标宋简体"/>
          <w:sz w:val="36"/>
          <w:szCs w:val="36"/>
        </w:rPr>
      </w:pPr>
      <w:r>
        <w:rPr>
          <w:rFonts w:eastAsia="方正小标宋简体"/>
          <w:sz w:val="36"/>
          <w:szCs w:val="36"/>
        </w:rPr>
        <w:t>硕士研究生资格申请表</w:t>
      </w:r>
    </w:p>
    <w:tbl>
      <w:tblPr>
        <w:tblStyle w:val="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85" w:type="dxa"/>
          <w:bottom w:w="0" w:type="dxa"/>
          <w:right w:w="85" w:type="dxa"/>
        </w:tblCellMar>
      </w:tblPr>
      <w:tblGrid>
        <w:gridCol w:w="1730"/>
        <w:gridCol w:w="793"/>
        <w:gridCol w:w="863"/>
        <w:gridCol w:w="871"/>
        <w:gridCol w:w="80"/>
        <w:gridCol w:w="386"/>
        <w:gridCol w:w="410"/>
        <w:gridCol w:w="1217"/>
        <w:gridCol w:w="153"/>
        <w:gridCol w:w="575"/>
        <w:gridCol w:w="1243"/>
        <w:gridCol w:w="808"/>
      </w:tblGrid>
      <w:tr w14:paraId="2A9DE5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atLeast"/>
          <w:jc w:val="center"/>
        </w:trPr>
        <w:tc>
          <w:tcPr>
            <w:tcW w:w="1696" w:type="dxa"/>
            <w:vAlign w:val="center"/>
          </w:tcPr>
          <w:p w14:paraId="5E32A073">
            <w:pPr>
              <w:overflowPunct w:val="0"/>
              <w:spacing w:line="360" w:lineRule="exact"/>
              <w:jc w:val="center"/>
              <w:rPr>
                <w:sz w:val="24"/>
              </w:rPr>
            </w:pPr>
            <w:r>
              <w:rPr>
                <w:sz w:val="24"/>
              </w:rPr>
              <w:t>姓  名</w:t>
            </w:r>
          </w:p>
        </w:tc>
        <w:tc>
          <w:tcPr>
            <w:tcW w:w="1623" w:type="dxa"/>
            <w:gridSpan w:val="2"/>
            <w:vAlign w:val="center"/>
          </w:tcPr>
          <w:p w14:paraId="574251CA">
            <w:pPr>
              <w:overflowPunct w:val="0"/>
              <w:spacing w:line="360" w:lineRule="exact"/>
              <w:jc w:val="center"/>
              <w:rPr>
                <w:sz w:val="24"/>
              </w:rPr>
            </w:pPr>
          </w:p>
        </w:tc>
        <w:tc>
          <w:tcPr>
            <w:tcW w:w="854" w:type="dxa"/>
            <w:vAlign w:val="center"/>
          </w:tcPr>
          <w:p w14:paraId="26488F72">
            <w:pPr>
              <w:overflowPunct w:val="0"/>
              <w:spacing w:line="360" w:lineRule="exact"/>
              <w:jc w:val="center"/>
              <w:rPr>
                <w:sz w:val="24"/>
              </w:rPr>
            </w:pPr>
            <w:r>
              <w:rPr>
                <w:sz w:val="24"/>
              </w:rPr>
              <w:t>性别</w:t>
            </w:r>
          </w:p>
        </w:tc>
        <w:tc>
          <w:tcPr>
            <w:tcW w:w="858" w:type="dxa"/>
            <w:gridSpan w:val="3"/>
            <w:vAlign w:val="center"/>
          </w:tcPr>
          <w:p w14:paraId="48B3D2D1">
            <w:pPr>
              <w:overflowPunct w:val="0"/>
              <w:spacing w:line="360" w:lineRule="exact"/>
              <w:jc w:val="center"/>
              <w:rPr>
                <w:sz w:val="24"/>
              </w:rPr>
            </w:pPr>
          </w:p>
        </w:tc>
        <w:tc>
          <w:tcPr>
            <w:tcW w:w="1343" w:type="dxa"/>
            <w:gridSpan w:val="2"/>
            <w:vAlign w:val="center"/>
          </w:tcPr>
          <w:p w14:paraId="35AB83ED">
            <w:pPr>
              <w:overflowPunct w:val="0"/>
              <w:spacing w:line="360" w:lineRule="exact"/>
              <w:jc w:val="center"/>
              <w:rPr>
                <w:sz w:val="24"/>
              </w:rPr>
            </w:pPr>
            <w:r>
              <w:rPr>
                <w:sz w:val="24"/>
              </w:rPr>
              <w:t>身份证号</w:t>
            </w:r>
          </w:p>
        </w:tc>
        <w:tc>
          <w:tcPr>
            <w:tcW w:w="2574" w:type="dxa"/>
            <w:gridSpan w:val="3"/>
            <w:vAlign w:val="center"/>
          </w:tcPr>
          <w:p w14:paraId="0FF0F970">
            <w:pPr>
              <w:overflowPunct w:val="0"/>
              <w:spacing w:line="360" w:lineRule="exact"/>
              <w:jc w:val="center"/>
              <w:rPr>
                <w:sz w:val="24"/>
              </w:rPr>
            </w:pPr>
          </w:p>
        </w:tc>
      </w:tr>
      <w:tr w14:paraId="5AEAFC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567" w:hRule="atLeast"/>
          <w:jc w:val="center"/>
        </w:trPr>
        <w:tc>
          <w:tcPr>
            <w:tcW w:w="1696" w:type="dxa"/>
            <w:vAlign w:val="center"/>
          </w:tcPr>
          <w:p w14:paraId="066ADEC1">
            <w:pPr>
              <w:overflowPunct w:val="0"/>
              <w:spacing w:line="360" w:lineRule="exact"/>
              <w:jc w:val="center"/>
              <w:rPr>
                <w:sz w:val="24"/>
              </w:rPr>
            </w:pPr>
            <w:r>
              <w:rPr>
                <w:sz w:val="24"/>
              </w:rPr>
              <w:t>所在学院</w:t>
            </w:r>
          </w:p>
        </w:tc>
        <w:tc>
          <w:tcPr>
            <w:tcW w:w="2933" w:type="dxa"/>
            <w:gridSpan w:val="5"/>
            <w:vAlign w:val="center"/>
          </w:tcPr>
          <w:p w14:paraId="4CF05074">
            <w:pPr>
              <w:overflowPunct w:val="0"/>
              <w:spacing w:line="360" w:lineRule="exact"/>
              <w:jc w:val="center"/>
              <w:rPr>
                <w:sz w:val="24"/>
              </w:rPr>
            </w:pPr>
          </w:p>
        </w:tc>
        <w:tc>
          <w:tcPr>
            <w:tcW w:w="1595" w:type="dxa"/>
            <w:gridSpan w:val="2"/>
            <w:vAlign w:val="center"/>
          </w:tcPr>
          <w:p w14:paraId="3A4B50C7">
            <w:pPr>
              <w:overflowPunct w:val="0"/>
              <w:spacing w:line="360" w:lineRule="exact"/>
              <w:jc w:val="center"/>
              <w:rPr>
                <w:sz w:val="24"/>
              </w:rPr>
            </w:pPr>
            <w:r>
              <w:rPr>
                <w:sz w:val="24"/>
              </w:rPr>
              <w:t>本科所学</w:t>
            </w:r>
            <w:r>
              <w:rPr>
                <w:sz w:val="24"/>
              </w:rPr>
              <w:br w:type="textWrapping"/>
            </w:r>
            <w:r>
              <w:rPr>
                <w:sz w:val="24"/>
              </w:rPr>
              <w:t>专业人数</w:t>
            </w:r>
          </w:p>
        </w:tc>
        <w:tc>
          <w:tcPr>
            <w:tcW w:w="2724" w:type="dxa"/>
            <w:gridSpan w:val="4"/>
            <w:vAlign w:val="center"/>
          </w:tcPr>
          <w:p w14:paraId="7666A593">
            <w:pPr>
              <w:overflowPunct w:val="0"/>
              <w:spacing w:line="360" w:lineRule="exact"/>
              <w:jc w:val="center"/>
              <w:rPr>
                <w:sz w:val="24"/>
              </w:rPr>
            </w:pPr>
          </w:p>
        </w:tc>
      </w:tr>
      <w:tr w14:paraId="599BF0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567" w:hRule="atLeast"/>
          <w:jc w:val="center"/>
        </w:trPr>
        <w:tc>
          <w:tcPr>
            <w:tcW w:w="1696" w:type="dxa"/>
            <w:vAlign w:val="center"/>
          </w:tcPr>
          <w:p w14:paraId="03F6DC8F">
            <w:pPr>
              <w:overflowPunct w:val="0"/>
              <w:spacing w:line="360" w:lineRule="exact"/>
              <w:jc w:val="center"/>
              <w:rPr>
                <w:sz w:val="24"/>
              </w:rPr>
            </w:pPr>
            <w:r>
              <w:rPr>
                <w:sz w:val="24"/>
              </w:rPr>
              <w:t>本科所学</w:t>
            </w:r>
            <w:r>
              <w:rPr>
                <w:sz w:val="24"/>
              </w:rPr>
              <w:br w:type="textWrapping"/>
            </w:r>
            <w:r>
              <w:rPr>
                <w:sz w:val="24"/>
              </w:rPr>
              <w:t>专业代码</w:t>
            </w:r>
          </w:p>
        </w:tc>
        <w:tc>
          <w:tcPr>
            <w:tcW w:w="2933" w:type="dxa"/>
            <w:gridSpan w:val="5"/>
            <w:vAlign w:val="center"/>
          </w:tcPr>
          <w:p w14:paraId="30780B1A">
            <w:pPr>
              <w:overflowPunct w:val="0"/>
              <w:spacing w:line="360" w:lineRule="exact"/>
              <w:jc w:val="center"/>
              <w:rPr>
                <w:sz w:val="24"/>
              </w:rPr>
            </w:pPr>
          </w:p>
        </w:tc>
        <w:tc>
          <w:tcPr>
            <w:tcW w:w="1595" w:type="dxa"/>
            <w:gridSpan w:val="2"/>
            <w:vAlign w:val="center"/>
          </w:tcPr>
          <w:p w14:paraId="084EC448">
            <w:pPr>
              <w:overflowPunct w:val="0"/>
              <w:spacing w:line="360" w:lineRule="exact"/>
              <w:jc w:val="center"/>
              <w:rPr>
                <w:sz w:val="24"/>
              </w:rPr>
            </w:pPr>
            <w:r>
              <w:rPr>
                <w:sz w:val="24"/>
              </w:rPr>
              <w:t>本科所学</w:t>
            </w:r>
            <w:r>
              <w:rPr>
                <w:sz w:val="24"/>
              </w:rPr>
              <w:br w:type="textWrapping"/>
            </w:r>
            <w:r>
              <w:rPr>
                <w:sz w:val="24"/>
              </w:rPr>
              <w:t>专业名称</w:t>
            </w:r>
          </w:p>
        </w:tc>
        <w:tc>
          <w:tcPr>
            <w:tcW w:w="2724" w:type="dxa"/>
            <w:gridSpan w:val="4"/>
            <w:vAlign w:val="center"/>
          </w:tcPr>
          <w:p w14:paraId="50CCBDD8">
            <w:pPr>
              <w:overflowPunct w:val="0"/>
              <w:spacing w:line="360" w:lineRule="exact"/>
              <w:jc w:val="center"/>
              <w:rPr>
                <w:sz w:val="24"/>
              </w:rPr>
            </w:pPr>
          </w:p>
        </w:tc>
      </w:tr>
      <w:tr w14:paraId="1F8A19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567" w:hRule="atLeast"/>
          <w:jc w:val="center"/>
        </w:trPr>
        <w:tc>
          <w:tcPr>
            <w:tcW w:w="1696" w:type="dxa"/>
            <w:vAlign w:val="center"/>
          </w:tcPr>
          <w:p w14:paraId="4E640B3F">
            <w:pPr>
              <w:overflowPunct w:val="0"/>
              <w:spacing w:line="360" w:lineRule="exact"/>
              <w:jc w:val="center"/>
              <w:rPr>
                <w:sz w:val="24"/>
              </w:rPr>
            </w:pPr>
            <w:r>
              <w:rPr>
                <w:sz w:val="24"/>
              </w:rPr>
              <w:t>E-mail</w:t>
            </w:r>
          </w:p>
        </w:tc>
        <w:tc>
          <w:tcPr>
            <w:tcW w:w="2933" w:type="dxa"/>
            <w:gridSpan w:val="5"/>
            <w:vAlign w:val="center"/>
          </w:tcPr>
          <w:p w14:paraId="6F1054D0">
            <w:pPr>
              <w:overflowPunct w:val="0"/>
              <w:spacing w:line="360" w:lineRule="exact"/>
              <w:jc w:val="center"/>
              <w:rPr>
                <w:sz w:val="24"/>
              </w:rPr>
            </w:pPr>
          </w:p>
        </w:tc>
        <w:tc>
          <w:tcPr>
            <w:tcW w:w="1595" w:type="dxa"/>
            <w:gridSpan w:val="2"/>
            <w:vAlign w:val="center"/>
          </w:tcPr>
          <w:p w14:paraId="6092A31A">
            <w:pPr>
              <w:overflowPunct w:val="0"/>
              <w:spacing w:line="360" w:lineRule="exact"/>
              <w:jc w:val="center"/>
              <w:rPr>
                <w:sz w:val="24"/>
              </w:rPr>
            </w:pPr>
            <w:r>
              <w:rPr>
                <w:sz w:val="24"/>
              </w:rPr>
              <w:t>联系电话</w:t>
            </w:r>
          </w:p>
        </w:tc>
        <w:tc>
          <w:tcPr>
            <w:tcW w:w="2724" w:type="dxa"/>
            <w:gridSpan w:val="4"/>
            <w:vAlign w:val="center"/>
          </w:tcPr>
          <w:p w14:paraId="7487F9E1">
            <w:pPr>
              <w:overflowPunct w:val="0"/>
              <w:spacing w:line="360" w:lineRule="exact"/>
              <w:jc w:val="center"/>
              <w:rPr>
                <w:sz w:val="24"/>
              </w:rPr>
            </w:pPr>
          </w:p>
        </w:tc>
      </w:tr>
      <w:tr w14:paraId="46481B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567" w:hRule="atLeast"/>
          <w:jc w:val="center"/>
        </w:trPr>
        <w:tc>
          <w:tcPr>
            <w:tcW w:w="1696" w:type="dxa"/>
            <w:vAlign w:val="center"/>
          </w:tcPr>
          <w:p w14:paraId="1013AC18">
            <w:pPr>
              <w:overflowPunct w:val="0"/>
              <w:spacing w:line="360" w:lineRule="exact"/>
              <w:jc w:val="center"/>
              <w:rPr>
                <w:sz w:val="24"/>
              </w:rPr>
            </w:pPr>
            <w:r>
              <w:rPr>
                <w:sz w:val="24"/>
              </w:rPr>
              <w:t>通讯地址</w:t>
            </w:r>
          </w:p>
        </w:tc>
        <w:tc>
          <w:tcPr>
            <w:tcW w:w="2933" w:type="dxa"/>
            <w:gridSpan w:val="5"/>
            <w:vAlign w:val="center"/>
          </w:tcPr>
          <w:p w14:paraId="5DBDDC80">
            <w:pPr>
              <w:overflowPunct w:val="0"/>
              <w:spacing w:line="360" w:lineRule="exact"/>
              <w:jc w:val="center"/>
              <w:rPr>
                <w:sz w:val="24"/>
              </w:rPr>
            </w:pPr>
          </w:p>
        </w:tc>
        <w:tc>
          <w:tcPr>
            <w:tcW w:w="1595" w:type="dxa"/>
            <w:gridSpan w:val="2"/>
            <w:vAlign w:val="center"/>
          </w:tcPr>
          <w:p w14:paraId="57C0F4CA">
            <w:pPr>
              <w:overflowPunct w:val="0"/>
              <w:spacing w:line="360" w:lineRule="exact"/>
              <w:jc w:val="center"/>
              <w:rPr>
                <w:sz w:val="24"/>
              </w:rPr>
            </w:pPr>
            <w:r>
              <w:rPr>
                <w:sz w:val="24"/>
              </w:rPr>
              <w:t>邮政编码</w:t>
            </w:r>
          </w:p>
        </w:tc>
        <w:tc>
          <w:tcPr>
            <w:tcW w:w="2724" w:type="dxa"/>
            <w:gridSpan w:val="4"/>
            <w:vAlign w:val="center"/>
          </w:tcPr>
          <w:p w14:paraId="207BBE81">
            <w:pPr>
              <w:overflowPunct w:val="0"/>
              <w:spacing w:line="360" w:lineRule="exact"/>
              <w:jc w:val="center"/>
              <w:rPr>
                <w:sz w:val="24"/>
              </w:rPr>
            </w:pPr>
          </w:p>
        </w:tc>
      </w:tr>
      <w:tr w14:paraId="1B33DA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atLeast"/>
          <w:jc w:val="center"/>
        </w:trPr>
        <w:tc>
          <w:tcPr>
            <w:tcW w:w="1696" w:type="dxa"/>
            <w:vAlign w:val="center"/>
          </w:tcPr>
          <w:p w14:paraId="5754DA84">
            <w:pPr>
              <w:overflowPunct w:val="0"/>
              <w:spacing w:line="360" w:lineRule="exact"/>
              <w:jc w:val="center"/>
              <w:rPr>
                <w:sz w:val="24"/>
              </w:rPr>
            </w:pPr>
            <w:r>
              <w:rPr>
                <w:sz w:val="24"/>
              </w:rPr>
              <w:t>全国大学英语</w:t>
            </w:r>
            <w:r>
              <w:rPr>
                <w:sz w:val="24"/>
              </w:rPr>
              <w:br w:type="textWrapping"/>
            </w:r>
            <w:r>
              <w:rPr>
                <w:sz w:val="24"/>
              </w:rPr>
              <w:t>四级考试成绩</w:t>
            </w:r>
          </w:p>
        </w:tc>
        <w:tc>
          <w:tcPr>
            <w:tcW w:w="777" w:type="dxa"/>
            <w:vAlign w:val="center"/>
          </w:tcPr>
          <w:p w14:paraId="6D4FD6F0">
            <w:pPr>
              <w:overflowPunct w:val="0"/>
              <w:spacing w:line="360" w:lineRule="exact"/>
              <w:jc w:val="center"/>
              <w:rPr>
                <w:sz w:val="24"/>
              </w:rPr>
            </w:pPr>
          </w:p>
        </w:tc>
        <w:tc>
          <w:tcPr>
            <w:tcW w:w="1778" w:type="dxa"/>
            <w:gridSpan w:val="3"/>
            <w:vAlign w:val="center"/>
          </w:tcPr>
          <w:p w14:paraId="2AF59EFD">
            <w:pPr>
              <w:overflowPunct w:val="0"/>
              <w:spacing w:line="360" w:lineRule="exact"/>
              <w:jc w:val="center"/>
              <w:rPr>
                <w:sz w:val="24"/>
              </w:rPr>
            </w:pPr>
            <w:r>
              <w:rPr>
                <w:sz w:val="24"/>
              </w:rPr>
              <w:t>全国大学英语</w:t>
            </w:r>
            <w:r>
              <w:rPr>
                <w:sz w:val="24"/>
              </w:rPr>
              <w:br w:type="textWrapping"/>
            </w:r>
            <w:r>
              <w:rPr>
                <w:sz w:val="24"/>
              </w:rPr>
              <w:t>六级考试成绩</w:t>
            </w:r>
          </w:p>
        </w:tc>
        <w:tc>
          <w:tcPr>
            <w:tcW w:w="780" w:type="dxa"/>
            <w:gridSpan w:val="2"/>
            <w:vAlign w:val="center"/>
          </w:tcPr>
          <w:p w14:paraId="2BE115AC">
            <w:pPr>
              <w:overflowPunct w:val="0"/>
              <w:spacing w:line="360" w:lineRule="exact"/>
              <w:jc w:val="center"/>
              <w:rPr>
                <w:sz w:val="24"/>
              </w:rPr>
            </w:pPr>
          </w:p>
        </w:tc>
        <w:tc>
          <w:tcPr>
            <w:tcW w:w="1193" w:type="dxa"/>
            <w:vAlign w:val="center"/>
          </w:tcPr>
          <w:p w14:paraId="75091F14">
            <w:pPr>
              <w:overflowPunct w:val="0"/>
              <w:spacing w:line="360" w:lineRule="exact"/>
              <w:jc w:val="center"/>
              <w:rPr>
                <w:sz w:val="24"/>
              </w:rPr>
            </w:pPr>
            <w:r>
              <w:rPr>
                <w:sz w:val="24"/>
              </w:rPr>
              <w:t>雅思成绩</w:t>
            </w:r>
          </w:p>
        </w:tc>
        <w:tc>
          <w:tcPr>
            <w:tcW w:w="714" w:type="dxa"/>
            <w:gridSpan w:val="2"/>
            <w:vAlign w:val="center"/>
          </w:tcPr>
          <w:p w14:paraId="79FA39EC">
            <w:pPr>
              <w:overflowPunct w:val="0"/>
              <w:spacing w:line="360" w:lineRule="exact"/>
              <w:jc w:val="center"/>
              <w:rPr>
                <w:sz w:val="24"/>
              </w:rPr>
            </w:pPr>
          </w:p>
        </w:tc>
        <w:tc>
          <w:tcPr>
            <w:tcW w:w="1218" w:type="dxa"/>
            <w:vAlign w:val="center"/>
          </w:tcPr>
          <w:p w14:paraId="0F8D1616">
            <w:pPr>
              <w:overflowPunct w:val="0"/>
              <w:spacing w:line="360" w:lineRule="exact"/>
              <w:jc w:val="center"/>
              <w:rPr>
                <w:sz w:val="24"/>
              </w:rPr>
            </w:pPr>
            <w:r>
              <w:rPr>
                <w:sz w:val="24"/>
              </w:rPr>
              <w:t>托福成绩</w:t>
            </w:r>
          </w:p>
        </w:tc>
        <w:tc>
          <w:tcPr>
            <w:tcW w:w="792" w:type="dxa"/>
            <w:vAlign w:val="center"/>
          </w:tcPr>
          <w:p w14:paraId="32950D81">
            <w:pPr>
              <w:overflowPunct w:val="0"/>
              <w:spacing w:line="360" w:lineRule="exact"/>
              <w:jc w:val="center"/>
              <w:rPr>
                <w:sz w:val="24"/>
              </w:rPr>
            </w:pPr>
          </w:p>
        </w:tc>
      </w:tr>
      <w:tr w14:paraId="148490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3969" w:hRule="atLeast"/>
          <w:jc w:val="center"/>
        </w:trPr>
        <w:tc>
          <w:tcPr>
            <w:tcW w:w="8948" w:type="dxa"/>
            <w:gridSpan w:val="12"/>
          </w:tcPr>
          <w:p w14:paraId="2F55ACB2">
            <w:pPr>
              <w:overflowPunct w:val="0"/>
              <w:spacing w:line="400" w:lineRule="exact"/>
              <w:rPr>
                <w:b/>
                <w:sz w:val="24"/>
              </w:rPr>
            </w:pPr>
            <w:r>
              <w:rPr>
                <w:b/>
                <w:sz w:val="24"/>
              </w:rPr>
              <w:t>获得校级及以上各种奖励、称号和发表论文、专利等情况（请详细列出类别、等级、时间和本人排名，可加页）</w:t>
            </w:r>
          </w:p>
          <w:p w14:paraId="07424603">
            <w:pPr>
              <w:overflowPunct w:val="0"/>
              <w:spacing w:line="400" w:lineRule="exact"/>
              <w:ind w:firstLine="480" w:firstLineChars="200"/>
              <w:rPr>
                <w:sz w:val="24"/>
              </w:rPr>
            </w:pPr>
          </w:p>
        </w:tc>
      </w:tr>
      <w:tr w14:paraId="20B6DE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3742" w:hRule="atLeast"/>
          <w:jc w:val="center"/>
        </w:trPr>
        <w:tc>
          <w:tcPr>
            <w:tcW w:w="8948" w:type="dxa"/>
            <w:gridSpan w:val="12"/>
          </w:tcPr>
          <w:p w14:paraId="3CA35797">
            <w:pPr>
              <w:overflowPunct w:val="0"/>
              <w:spacing w:line="400" w:lineRule="exact"/>
              <w:ind w:right="-334" w:rightChars="-159"/>
              <w:rPr>
                <w:b/>
                <w:sz w:val="24"/>
              </w:rPr>
            </w:pPr>
            <w:r>
              <w:rPr>
                <w:b/>
                <w:sz w:val="24"/>
              </w:rPr>
              <w:t>对该生思想品德表现的情况介绍：</w:t>
            </w:r>
          </w:p>
          <w:p w14:paraId="616415D8">
            <w:pPr>
              <w:overflowPunct w:val="0"/>
              <w:spacing w:line="400" w:lineRule="exact"/>
              <w:ind w:firstLine="480" w:firstLineChars="200"/>
              <w:rPr>
                <w:sz w:val="24"/>
              </w:rPr>
            </w:pPr>
          </w:p>
          <w:p w14:paraId="37C8D36A">
            <w:pPr>
              <w:overflowPunct w:val="0"/>
              <w:spacing w:line="400" w:lineRule="exact"/>
              <w:ind w:firstLine="480" w:firstLineChars="200"/>
              <w:rPr>
                <w:sz w:val="24"/>
              </w:rPr>
            </w:pPr>
          </w:p>
          <w:p w14:paraId="02AFD85D">
            <w:pPr>
              <w:overflowPunct w:val="0"/>
              <w:spacing w:line="400" w:lineRule="exact"/>
              <w:ind w:firstLine="480" w:firstLineChars="200"/>
              <w:rPr>
                <w:sz w:val="24"/>
              </w:rPr>
            </w:pPr>
          </w:p>
          <w:p w14:paraId="2E63587C">
            <w:pPr>
              <w:overflowPunct w:val="0"/>
              <w:spacing w:line="400" w:lineRule="exact"/>
              <w:ind w:firstLine="480" w:firstLineChars="200"/>
              <w:rPr>
                <w:sz w:val="24"/>
              </w:rPr>
            </w:pPr>
          </w:p>
          <w:p w14:paraId="344651C2">
            <w:pPr>
              <w:overflowPunct w:val="0"/>
              <w:spacing w:line="400" w:lineRule="exact"/>
              <w:ind w:firstLine="480" w:firstLineChars="200"/>
              <w:rPr>
                <w:sz w:val="24"/>
              </w:rPr>
            </w:pPr>
          </w:p>
          <w:p w14:paraId="13DD46F1">
            <w:pPr>
              <w:overflowPunct w:val="0"/>
              <w:spacing w:line="400" w:lineRule="exact"/>
              <w:ind w:firstLine="480" w:firstLineChars="200"/>
              <w:rPr>
                <w:sz w:val="24"/>
              </w:rPr>
            </w:pPr>
          </w:p>
          <w:p w14:paraId="2AF73CDB">
            <w:pPr>
              <w:overflowPunct w:val="0"/>
              <w:spacing w:line="400" w:lineRule="exact"/>
              <w:ind w:firstLine="480" w:firstLineChars="200"/>
              <w:rPr>
                <w:sz w:val="24"/>
              </w:rPr>
            </w:pPr>
          </w:p>
          <w:p w14:paraId="69E664F7">
            <w:pPr>
              <w:overflowPunct w:val="0"/>
              <w:ind w:right="-334" w:rightChars="-159" w:firstLine="3117" w:firstLineChars="1299"/>
              <w:rPr>
                <w:sz w:val="24"/>
              </w:rPr>
            </w:pPr>
            <w:r>
              <w:rPr>
                <w:sz w:val="24"/>
              </w:rPr>
              <w:t>负责学生工作的院党委副书记签字：</w:t>
            </w:r>
            <w:r>
              <w:rPr>
                <w:sz w:val="24"/>
                <w:u w:val="single"/>
              </w:rPr>
              <w:t xml:space="preserve">             </w:t>
            </w:r>
          </w:p>
          <w:p w14:paraId="46BC358A">
            <w:pPr>
              <w:overflowPunct w:val="0"/>
              <w:ind w:right="-334" w:rightChars="-159" w:firstLine="3240" w:firstLineChars="1350"/>
              <w:rPr>
                <w:sz w:val="24"/>
              </w:rPr>
            </w:pPr>
          </w:p>
          <w:p w14:paraId="7AB22EB5">
            <w:pPr>
              <w:overflowPunct w:val="0"/>
              <w:spacing w:after="156" w:afterLines="50"/>
              <w:jc w:val="center"/>
              <w:rPr>
                <w:sz w:val="24"/>
              </w:rPr>
            </w:pPr>
            <w:r>
              <w:rPr>
                <w:sz w:val="24"/>
              </w:rPr>
              <w:t xml:space="preserve">                          年        月     日</w:t>
            </w:r>
          </w:p>
        </w:tc>
      </w:tr>
      <w:tr w14:paraId="733769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jc w:val="center"/>
        </w:trPr>
        <w:tc>
          <w:tcPr>
            <w:tcW w:w="8948" w:type="dxa"/>
            <w:gridSpan w:val="12"/>
          </w:tcPr>
          <w:p w14:paraId="22771B87">
            <w:pPr>
              <w:overflowPunct w:val="0"/>
              <w:spacing w:line="500" w:lineRule="exact"/>
              <w:jc w:val="center"/>
              <w:rPr>
                <w:b/>
                <w:bCs/>
                <w:sz w:val="32"/>
                <w:szCs w:val="32"/>
              </w:rPr>
            </w:pPr>
            <w:r>
              <w:rPr>
                <w:b/>
                <w:bCs/>
                <w:sz w:val="32"/>
                <w:szCs w:val="32"/>
              </w:rPr>
              <w:t>自荐信</w:t>
            </w:r>
          </w:p>
          <w:p w14:paraId="4E67CB15">
            <w:pPr>
              <w:overflowPunct w:val="0"/>
              <w:spacing w:line="160" w:lineRule="exact"/>
              <w:jc w:val="center"/>
              <w:rPr>
                <w:sz w:val="32"/>
                <w:szCs w:val="32"/>
              </w:rPr>
            </w:pPr>
          </w:p>
          <w:p w14:paraId="7EE6B194">
            <w:pPr>
              <w:overflowPunct w:val="0"/>
              <w:spacing w:line="340" w:lineRule="exact"/>
              <w:rPr>
                <w:sz w:val="24"/>
              </w:rPr>
            </w:pPr>
            <w:r>
              <w:rPr>
                <w:sz w:val="24"/>
              </w:rPr>
              <w:t>（请介绍本人的学习情况、曾参与过的科研工作、科研学术兴趣以及其他对于申请成功有参考价值的内容）</w:t>
            </w:r>
          </w:p>
        </w:tc>
      </w:tr>
      <w:tr w14:paraId="0421C5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12361" w:hRule="atLeast"/>
          <w:jc w:val="center"/>
        </w:trPr>
        <w:tc>
          <w:tcPr>
            <w:tcW w:w="8948" w:type="dxa"/>
            <w:gridSpan w:val="12"/>
          </w:tcPr>
          <w:p w14:paraId="25A9F4D1">
            <w:pPr>
              <w:overflowPunct w:val="0"/>
              <w:spacing w:line="400" w:lineRule="exact"/>
              <w:ind w:firstLine="480" w:firstLineChars="200"/>
              <w:rPr>
                <w:sz w:val="24"/>
              </w:rPr>
            </w:pPr>
          </w:p>
        </w:tc>
      </w:tr>
      <w:tr w14:paraId="02A174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195" w:hRule="atLeast"/>
          <w:jc w:val="center"/>
        </w:trPr>
        <w:tc>
          <w:tcPr>
            <w:tcW w:w="8948" w:type="dxa"/>
            <w:gridSpan w:val="12"/>
          </w:tcPr>
          <w:p w14:paraId="7D62D021">
            <w:pPr>
              <w:overflowPunct w:val="0"/>
              <w:spacing w:before="156" w:beforeLines="50" w:line="440" w:lineRule="exact"/>
              <w:jc w:val="center"/>
              <w:rPr>
                <w:b/>
                <w:sz w:val="32"/>
                <w:szCs w:val="32"/>
              </w:rPr>
            </w:pPr>
            <w:r>
              <w:rPr>
                <w:b/>
                <w:sz w:val="32"/>
                <w:szCs w:val="32"/>
              </w:rPr>
              <w:t>本人承诺</w:t>
            </w:r>
          </w:p>
          <w:p w14:paraId="1EA29598">
            <w:pPr>
              <w:overflowPunct w:val="0"/>
              <w:spacing w:before="156" w:beforeLines="50" w:line="440" w:lineRule="exact"/>
              <w:ind w:firstLine="480" w:firstLineChars="200"/>
              <w:rPr>
                <w:sz w:val="24"/>
              </w:rPr>
            </w:pPr>
            <w:r>
              <w:rPr>
                <w:sz w:val="24"/>
              </w:rPr>
              <w:t>我保证提交的申请表和其他全部申请材料的真实性和准确性。如果我提交的信息不真实或不准确，我同意云南农业大学取消我的申请和免试推荐资格，并承担因此造成的一切后果。</w:t>
            </w:r>
          </w:p>
          <w:p w14:paraId="7FDC7EA5">
            <w:pPr>
              <w:overflowPunct w:val="0"/>
              <w:rPr>
                <w:sz w:val="24"/>
              </w:rPr>
            </w:pPr>
          </w:p>
          <w:p w14:paraId="5DA6F495">
            <w:pPr>
              <w:overflowPunct w:val="0"/>
              <w:rPr>
                <w:sz w:val="24"/>
              </w:rPr>
            </w:pPr>
          </w:p>
          <w:p w14:paraId="2B2FE1CF">
            <w:pPr>
              <w:overflowPunct w:val="0"/>
              <w:rPr>
                <w:sz w:val="24"/>
              </w:rPr>
            </w:pPr>
          </w:p>
          <w:p w14:paraId="41BB6F6D">
            <w:pPr>
              <w:overflowPunct w:val="0"/>
              <w:ind w:firstLine="4308" w:firstLineChars="1795"/>
              <w:rPr>
                <w:sz w:val="24"/>
                <w:u w:val="single"/>
              </w:rPr>
            </w:pPr>
            <w:r>
              <w:rPr>
                <w:sz w:val="24"/>
              </w:rPr>
              <w:t>申请人签名：</w:t>
            </w:r>
            <w:r>
              <w:rPr>
                <w:sz w:val="24"/>
                <w:u w:val="single"/>
              </w:rPr>
              <w:t xml:space="preserve">              </w:t>
            </w:r>
          </w:p>
          <w:p w14:paraId="4EAE7CF7">
            <w:pPr>
              <w:overflowPunct w:val="0"/>
              <w:rPr>
                <w:sz w:val="24"/>
                <w:u w:val="single"/>
              </w:rPr>
            </w:pPr>
          </w:p>
          <w:p w14:paraId="16FCFDCE">
            <w:pPr>
              <w:overflowPunct w:val="0"/>
              <w:ind w:firstLine="4308" w:firstLineChars="1795"/>
              <w:rPr>
                <w:sz w:val="24"/>
              </w:rPr>
            </w:pPr>
            <w:r>
              <w:rPr>
                <w:sz w:val="24"/>
              </w:rPr>
              <w:t>日期：_________年_______月_______日</w:t>
            </w:r>
          </w:p>
        </w:tc>
      </w:tr>
      <w:tr w14:paraId="08CDD0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7825" w:hRule="atLeast"/>
          <w:jc w:val="center"/>
        </w:trPr>
        <w:tc>
          <w:tcPr>
            <w:tcW w:w="4251" w:type="dxa"/>
            <w:gridSpan w:val="5"/>
          </w:tcPr>
          <w:p w14:paraId="070A68FD">
            <w:pPr>
              <w:overflowPunct w:val="0"/>
              <w:spacing w:line="400" w:lineRule="exact"/>
              <w:rPr>
                <w:sz w:val="24"/>
              </w:rPr>
            </w:pPr>
          </w:p>
          <w:p w14:paraId="356A7234">
            <w:pPr>
              <w:overflowPunct w:val="0"/>
              <w:spacing w:line="400" w:lineRule="exact"/>
              <w:rPr>
                <w:b/>
                <w:sz w:val="24"/>
              </w:rPr>
            </w:pPr>
            <w:r>
              <w:rPr>
                <w:b/>
                <w:sz w:val="24"/>
              </w:rPr>
              <w:t>所在学院意见：</w:t>
            </w:r>
          </w:p>
          <w:p w14:paraId="4FABF984">
            <w:pPr>
              <w:overflowPunct w:val="0"/>
              <w:spacing w:line="400" w:lineRule="exact"/>
              <w:rPr>
                <w:sz w:val="24"/>
              </w:rPr>
            </w:pPr>
          </w:p>
          <w:p w14:paraId="13901632">
            <w:pPr>
              <w:overflowPunct w:val="0"/>
              <w:spacing w:line="400" w:lineRule="exact"/>
              <w:rPr>
                <w:sz w:val="24"/>
              </w:rPr>
            </w:pPr>
          </w:p>
          <w:p w14:paraId="19B03C75">
            <w:pPr>
              <w:overflowPunct w:val="0"/>
              <w:spacing w:line="400" w:lineRule="exact"/>
              <w:rPr>
                <w:sz w:val="24"/>
              </w:rPr>
            </w:pPr>
          </w:p>
          <w:p w14:paraId="190C0223">
            <w:pPr>
              <w:overflowPunct w:val="0"/>
              <w:spacing w:line="400" w:lineRule="exact"/>
              <w:rPr>
                <w:sz w:val="24"/>
              </w:rPr>
            </w:pPr>
          </w:p>
          <w:p w14:paraId="7CBAC3F1">
            <w:pPr>
              <w:overflowPunct w:val="0"/>
              <w:spacing w:line="400" w:lineRule="exact"/>
              <w:rPr>
                <w:sz w:val="24"/>
              </w:rPr>
            </w:pPr>
          </w:p>
          <w:p w14:paraId="23FBDC7A">
            <w:pPr>
              <w:overflowPunct w:val="0"/>
              <w:spacing w:line="400" w:lineRule="exact"/>
              <w:rPr>
                <w:sz w:val="24"/>
              </w:rPr>
            </w:pPr>
          </w:p>
          <w:p w14:paraId="10460BC4">
            <w:pPr>
              <w:overflowPunct w:val="0"/>
              <w:spacing w:line="400" w:lineRule="exact"/>
              <w:rPr>
                <w:sz w:val="24"/>
              </w:rPr>
            </w:pPr>
          </w:p>
          <w:p w14:paraId="6A3E10B4">
            <w:pPr>
              <w:overflowPunct w:val="0"/>
              <w:spacing w:line="400" w:lineRule="exact"/>
              <w:rPr>
                <w:sz w:val="24"/>
              </w:rPr>
            </w:pPr>
          </w:p>
          <w:p w14:paraId="6A13B390">
            <w:pPr>
              <w:overflowPunct w:val="0"/>
              <w:spacing w:line="400" w:lineRule="exact"/>
              <w:rPr>
                <w:sz w:val="24"/>
              </w:rPr>
            </w:pPr>
          </w:p>
          <w:p w14:paraId="76BD715C">
            <w:pPr>
              <w:overflowPunct w:val="0"/>
              <w:spacing w:line="400" w:lineRule="exact"/>
              <w:rPr>
                <w:sz w:val="24"/>
              </w:rPr>
            </w:pPr>
          </w:p>
          <w:p w14:paraId="5CB2CFF4">
            <w:pPr>
              <w:overflowPunct w:val="0"/>
              <w:spacing w:line="400" w:lineRule="exact"/>
              <w:rPr>
                <w:sz w:val="24"/>
              </w:rPr>
            </w:pPr>
          </w:p>
          <w:p w14:paraId="52E0B575">
            <w:pPr>
              <w:overflowPunct w:val="0"/>
              <w:spacing w:line="400" w:lineRule="exact"/>
              <w:rPr>
                <w:sz w:val="24"/>
              </w:rPr>
            </w:pPr>
          </w:p>
          <w:p w14:paraId="22DED33B">
            <w:pPr>
              <w:overflowPunct w:val="0"/>
              <w:spacing w:line="400" w:lineRule="exact"/>
              <w:rPr>
                <w:sz w:val="24"/>
              </w:rPr>
            </w:pPr>
            <w:r>
              <w:rPr>
                <w:sz w:val="24"/>
              </w:rPr>
              <w:t>负责人签名：</w:t>
            </w:r>
          </w:p>
          <w:p w14:paraId="77F03D9B">
            <w:pPr>
              <w:overflowPunct w:val="0"/>
              <w:spacing w:before="312" w:beforeLines="100" w:line="400" w:lineRule="exact"/>
              <w:rPr>
                <w:sz w:val="24"/>
              </w:rPr>
            </w:pPr>
            <w:r>
              <w:rPr>
                <w:sz w:val="24"/>
              </w:rPr>
              <w:t>学院盖章：</w:t>
            </w:r>
          </w:p>
          <w:p w14:paraId="119E1FF9">
            <w:pPr>
              <w:overflowPunct w:val="0"/>
              <w:spacing w:before="312" w:beforeLines="100" w:line="400" w:lineRule="exact"/>
              <w:rPr>
                <w:sz w:val="24"/>
              </w:rPr>
            </w:pPr>
            <w:r>
              <w:rPr>
                <w:sz w:val="24"/>
              </w:rPr>
              <w:t>日期：      年     月     日</w:t>
            </w:r>
          </w:p>
        </w:tc>
        <w:tc>
          <w:tcPr>
            <w:tcW w:w="4697" w:type="dxa"/>
            <w:gridSpan w:val="7"/>
          </w:tcPr>
          <w:p w14:paraId="7A3D5E75">
            <w:pPr>
              <w:overflowPunct w:val="0"/>
              <w:spacing w:line="400" w:lineRule="exact"/>
              <w:rPr>
                <w:sz w:val="24"/>
              </w:rPr>
            </w:pPr>
          </w:p>
          <w:p w14:paraId="1F5DA7E4">
            <w:pPr>
              <w:overflowPunct w:val="0"/>
              <w:spacing w:line="400" w:lineRule="exact"/>
              <w:rPr>
                <w:b/>
                <w:sz w:val="24"/>
              </w:rPr>
            </w:pPr>
            <w:r>
              <w:rPr>
                <w:b/>
                <w:sz w:val="24"/>
              </w:rPr>
              <w:t>教务</w:t>
            </w:r>
            <w:r>
              <w:rPr>
                <w:rFonts w:hint="eastAsia"/>
                <w:b/>
                <w:sz w:val="24"/>
              </w:rPr>
              <w:t>处</w:t>
            </w:r>
            <w:r>
              <w:rPr>
                <w:b/>
                <w:sz w:val="24"/>
              </w:rPr>
              <w:t>审核意见：</w:t>
            </w:r>
          </w:p>
          <w:p w14:paraId="66FE9331">
            <w:pPr>
              <w:overflowPunct w:val="0"/>
              <w:spacing w:line="400" w:lineRule="exact"/>
              <w:rPr>
                <w:sz w:val="24"/>
              </w:rPr>
            </w:pPr>
          </w:p>
          <w:p w14:paraId="4F61B5F0">
            <w:pPr>
              <w:overflowPunct w:val="0"/>
              <w:spacing w:line="400" w:lineRule="exact"/>
              <w:rPr>
                <w:sz w:val="24"/>
              </w:rPr>
            </w:pPr>
          </w:p>
          <w:p w14:paraId="728D8AAE">
            <w:pPr>
              <w:overflowPunct w:val="0"/>
              <w:spacing w:line="400" w:lineRule="exact"/>
              <w:rPr>
                <w:sz w:val="24"/>
              </w:rPr>
            </w:pPr>
          </w:p>
          <w:p w14:paraId="3B0E34E4">
            <w:pPr>
              <w:overflowPunct w:val="0"/>
              <w:spacing w:line="400" w:lineRule="exact"/>
              <w:rPr>
                <w:sz w:val="24"/>
              </w:rPr>
            </w:pPr>
          </w:p>
          <w:p w14:paraId="2B0FD616">
            <w:pPr>
              <w:overflowPunct w:val="0"/>
              <w:spacing w:line="400" w:lineRule="exact"/>
              <w:rPr>
                <w:sz w:val="24"/>
              </w:rPr>
            </w:pPr>
          </w:p>
          <w:p w14:paraId="1994D9DE">
            <w:pPr>
              <w:overflowPunct w:val="0"/>
              <w:spacing w:line="400" w:lineRule="exact"/>
              <w:rPr>
                <w:sz w:val="24"/>
              </w:rPr>
            </w:pPr>
          </w:p>
          <w:p w14:paraId="7E76E53F">
            <w:pPr>
              <w:overflowPunct w:val="0"/>
              <w:spacing w:line="400" w:lineRule="exact"/>
              <w:rPr>
                <w:sz w:val="24"/>
              </w:rPr>
            </w:pPr>
          </w:p>
          <w:p w14:paraId="3245ACA8">
            <w:pPr>
              <w:overflowPunct w:val="0"/>
              <w:spacing w:line="400" w:lineRule="exact"/>
              <w:rPr>
                <w:sz w:val="24"/>
              </w:rPr>
            </w:pPr>
          </w:p>
          <w:p w14:paraId="35FD6BCB">
            <w:pPr>
              <w:overflowPunct w:val="0"/>
              <w:spacing w:line="400" w:lineRule="exact"/>
              <w:rPr>
                <w:sz w:val="24"/>
              </w:rPr>
            </w:pPr>
          </w:p>
          <w:p w14:paraId="561D1E84">
            <w:pPr>
              <w:overflowPunct w:val="0"/>
              <w:spacing w:line="400" w:lineRule="exact"/>
              <w:rPr>
                <w:sz w:val="24"/>
              </w:rPr>
            </w:pPr>
          </w:p>
          <w:p w14:paraId="36288AA4">
            <w:pPr>
              <w:overflowPunct w:val="0"/>
              <w:spacing w:line="400" w:lineRule="exact"/>
              <w:rPr>
                <w:sz w:val="24"/>
              </w:rPr>
            </w:pPr>
          </w:p>
          <w:p w14:paraId="6DD0C21A">
            <w:pPr>
              <w:overflowPunct w:val="0"/>
              <w:spacing w:line="400" w:lineRule="exact"/>
              <w:rPr>
                <w:sz w:val="24"/>
              </w:rPr>
            </w:pPr>
          </w:p>
          <w:p w14:paraId="3D832EEA">
            <w:pPr>
              <w:overflowPunct w:val="0"/>
              <w:spacing w:line="400" w:lineRule="exact"/>
              <w:rPr>
                <w:sz w:val="24"/>
              </w:rPr>
            </w:pPr>
            <w:r>
              <w:rPr>
                <w:sz w:val="24"/>
              </w:rPr>
              <w:t>负责人签名：</w:t>
            </w:r>
          </w:p>
          <w:p w14:paraId="6B03E4F4">
            <w:pPr>
              <w:overflowPunct w:val="0"/>
              <w:spacing w:before="312" w:beforeLines="100" w:line="400" w:lineRule="exact"/>
              <w:rPr>
                <w:sz w:val="24"/>
              </w:rPr>
            </w:pPr>
            <w:r>
              <w:rPr>
                <w:sz w:val="24"/>
              </w:rPr>
              <w:t>部门盖章：</w:t>
            </w:r>
          </w:p>
          <w:p w14:paraId="7CB36244">
            <w:pPr>
              <w:overflowPunct w:val="0"/>
              <w:spacing w:before="312" w:beforeLines="100" w:line="400" w:lineRule="exact"/>
              <w:rPr>
                <w:sz w:val="24"/>
              </w:rPr>
            </w:pPr>
            <w:r>
              <w:rPr>
                <w:sz w:val="24"/>
              </w:rPr>
              <w:t>日期：     年     月     日</w:t>
            </w:r>
          </w:p>
        </w:tc>
      </w:tr>
    </w:tbl>
    <w:p w14:paraId="5AC86E33">
      <w:pPr>
        <w:overflowPunct w:val="0"/>
        <w:spacing w:line="400" w:lineRule="exact"/>
        <w:ind w:firstLine="480" w:firstLineChars="200"/>
        <w:rPr>
          <w:sz w:val="24"/>
        </w:rPr>
      </w:pPr>
      <w:r>
        <w:rPr>
          <w:sz w:val="24"/>
        </w:rPr>
        <w:t>备注：1.此表1式2份；</w:t>
      </w:r>
    </w:p>
    <w:p w14:paraId="56387497">
      <w:pPr>
        <w:overflowPunct w:val="0"/>
        <w:spacing w:line="400" w:lineRule="exact"/>
        <w:ind w:left="1355" w:leftChars="570" w:hanging="158" w:hangingChars="66"/>
        <w:rPr>
          <w:sz w:val="24"/>
        </w:rPr>
      </w:pPr>
      <w:r>
        <w:rPr>
          <w:sz w:val="24"/>
        </w:rPr>
        <w:t>2.提交前三学年（五年制</w:t>
      </w:r>
      <w:r>
        <w:rPr>
          <w:rFonts w:hint="eastAsia"/>
          <w:sz w:val="24"/>
        </w:rPr>
        <w:t>专业</w:t>
      </w:r>
      <w:r>
        <w:rPr>
          <w:sz w:val="24"/>
        </w:rPr>
        <w:t>为前四学年）课程成绩单、英语等级考试（雅思、托福）证书和成绩单，有关科研成果与奖励证明、学生证、身份证复印件。学院做好原件与复印件的审核工作。</w:t>
      </w:r>
    </w:p>
    <w:p w14:paraId="4EDDAB6F">
      <w:pPr>
        <w:overflowPunct w:val="0"/>
        <w:spacing w:line="240" w:lineRule="exact"/>
        <w:rPr>
          <w:rFonts w:eastAsia="黑体"/>
          <w:sz w:val="32"/>
          <w:szCs w:val="32"/>
        </w:rPr>
      </w:pPr>
      <w:r>
        <w:rPr>
          <w:rFonts w:eastAsia="黑体"/>
          <w:sz w:val="32"/>
          <w:szCs w:val="32"/>
        </w:rPr>
        <w:br w:type="page"/>
      </w:r>
    </w:p>
    <w:p w14:paraId="59DFA78C">
      <w:pPr>
        <w:overflowPunct w:val="0"/>
        <w:snapToGrid w:val="0"/>
        <w:ind w:right="284"/>
        <w:outlineLvl w:val="0"/>
        <w:rPr>
          <w:rFonts w:eastAsia="方正黑体_GBK"/>
          <w:sz w:val="32"/>
          <w:szCs w:val="32"/>
        </w:rPr>
      </w:pPr>
      <w:r>
        <w:rPr>
          <w:rFonts w:eastAsia="方正黑体_GBK"/>
          <w:sz w:val="32"/>
          <w:szCs w:val="32"/>
        </w:rPr>
        <w:t>附件3</w:t>
      </w:r>
    </w:p>
    <w:p w14:paraId="26E90B84">
      <w:pPr>
        <w:overflowPunct w:val="0"/>
        <w:spacing w:after="62" w:afterLines="20" w:line="560" w:lineRule="exact"/>
        <w:jc w:val="center"/>
        <w:rPr>
          <w:rFonts w:eastAsia="方正小标宋_GBK"/>
          <w:bCs/>
          <w:sz w:val="36"/>
          <w:szCs w:val="36"/>
        </w:rPr>
      </w:pPr>
      <w:r>
        <w:rPr>
          <w:rFonts w:eastAsia="方正小标宋_GBK"/>
          <w:bCs/>
          <w:sz w:val="36"/>
          <w:szCs w:val="36"/>
        </w:rPr>
        <w:t>云南农业大学2026年应届本科毕业生</w:t>
      </w:r>
      <w:r>
        <w:rPr>
          <w:rFonts w:eastAsia="方正小标宋_GBK"/>
          <w:bCs/>
          <w:sz w:val="36"/>
          <w:szCs w:val="36"/>
        </w:rPr>
        <w:br w:type="textWrapping"/>
      </w:r>
      <w:r>
        <w:rPr>
          <w:rFonts w:eastAsia="方正小标宋_GBK"/>
          <w:bCs/>
          <w:sz w:val="36"/>
          <w:szCs w:val="36"/>
        </w:rPr>
        <w:t>自愿放弃推免资格的申明</w:t>
      </w: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85"/>
        <w:gridCol w:w="2551"/>
        <w:gridCol w:w="1670"/>
        <w:gridCol w:w="3095"/>
      </w:tblGrid>
      <w:tr w14:paraId="0277A2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jc w:val="center"/>
        </w:trPr>
        <w:tc>
          <w:tcPr>
            <w:tcW w:w="1585" w:type="dxa"/>
            <w:vAlign w:val="center"/>
          </w:tcPr>
          <w:p w14:paraId="701E5514">
            <w:pPr>
              <w:overflowPunct w:val="0"/>
              <w:spacing w:line="360" w:lineRule="exact"/>
              <w:jc w:val="center"/>
              <w:rPr>
                <w:sz w:val="24"/>
              </w:rPr>
            </w:pPr>
            <w:r>
              <w:rPr>
                <w:sz w:val="24"/>
              </w:rPr>
              <w:t>姓  名</w:t>
            </w:r>
          </w:p>
        </w:tc>
        <w:tc>
          <w:tcPr>
            <w:tcW w:w="2551" w:type="dxa"/>
            <w:vAlign w:val="center"/>
          </w:tcPr>
          <w:p w14:paraId="56B2DE85">
            <w:pPr>
              <w:overflowPunct w:val="0"/>
              <w:spacing w:line="360" w:lineRule="exact"/>
              <w:jc w:val="center"/>
              <w:rPr>
                <w:sz w:val="24"/>
              </w:rPr>
            </w:pPr>
          </w:p>
        </w:tc>
        <w:tc>
          <w:tcPr>
            <w:tcW w:w="1670" w:type="dxa"/>
            <w:vAlign w:val="center"/>
          </w:tcPr>
          <w:p w14:paraId="270F70B4">
            <w:pPr>
              <w:overflowPunct w:val="0"/>
              <w:spacing w:line="360" w:lineRule="exact"/>
              <w:jc w:val="center"/>
              <w:rPr>
                <w:sz w:val="24"/>
              </w:rPr>
            </w:pPr>
            <w:r>
              <w:rPr>
                <w:sz w:val="24"/>
              </w:rPr>
              <w:t>学  号</w:t>
            </w:r>
          </w:p>
        </w:tc>
        <w:tc>
          <w:tcPr>
            <w:tcW w:w="3095" w:type="dxa"/>
            <w:noWrap/>
            <w:vAlign w:val="center"/>
          </w:tcPr>
          <w:p w14:paraId="166381CF">
            <w:pPr>
              <w:overflowPunct w:val="0"/>
              <w:spacing w:line="360" w:lineRule="exact"/>
              <w:jc w:val="center"/>
              <w:rPr>
                <w:sz w:val="24"/>
              </w:rPr>
            </w:pPr>
          </w:p>
        </w:tc>
      </w:tr>
      <w:tr w14:paraId="03B882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jc w:val="center"/>
        </w:trPr>
        <w:tc>
          <w:tcPr>
            <w:tcW w:w="1585" w:type="dxa"/>
            <w:vAlign w:val="center"/>
          </w:tcPr>
          <w:p w14:paraId="42A44947">
            <w:pPr>
              <w:overflowPunct w:val="0"/>
              <w:spacing w:line="360" w:lineRule="exact"/>
              <w:jc w:val="center"/>
              <w:rPr>
                <w:sz w:val="24"/>
              </w:rPr>
            </w:pPr>
            <w:r>
              <w:rPr>
                <w:sz w:val="24"/>
              </w:rPr>
              <w:t>所在学院</w:t>
            </w:r>
          </w:p>
        </w:tc>
        <w:tc>
          <w:tcPr>
            <w:tcW w:w="2551" w:type="dxa"/>
            <w:vAlign w:val="center"/>
          </w:tcPr>
          <w:p w14:paraId="339BEFE7">
            <w:pPr>
              <w:overflowPunct w:val="0"/>
              <w:spacing w:line="360" w:lineRule="exact"/>
              <w:jc w:val="center"/>
              <w:rPr>
                <w:sz w:val="24"/>
              </w:rPr>
            </w:pPr>
          </w:p>
        </w:tc>
        <w:tc>
          <w:tcPr>
            <w:tcW w:w="1670" w:type="dxa"/>
            <w:vAlign w:val="center"/>
          </w:tcPr>
          <w:p w14:paraId="004F49DD">
            <w:pPr>
              <w:overflowPunct w:val="0"/>
              <w:spacing w:line="360" w:lineRule="exact"/>
              <w:jc w:val="center"/>
              <w:rPr>
                <w:sz w:val="24"/>
              </w:rPr>
            </w:pPr>
            <w:r>
              <w:rPr>
                <w:sz w:val="24"/>
              </w:rPr>
              <w:t>所学专业</w:t>
            </w:r>
          </w:p>
        </w:tc>
        <w:tc>
          <w:tcPr>
            <w:tcW w:w="3095" w:type="dxa"/>
            <w:vAlign w:val="center"/>
          </w:tcPr>
          <w:p w14:paraId="7CD147B2">
            <w:pPr>
              <w:overflowPunct w:val="0"/>
              <w:spacing w:line="360" w:lineRule="exact"/>
              <w:jc w:val="center"/>
              <w:rPr>
                <w:sz w:val="24"/>
              </w:rPr>
            </w:pPr>
          </w:p>
        </w:tc>
      </w:tr>
      <w:tr w14:paraId="460970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1585" w:type="dxa"/>
            <w:vAlign w:val="center"/>
          </w:tcPr>
          <w:p w14:paraId="58738D6A">
            <w:pPr>
              <w:overflowPunct w:val="0"/>
              <w:spacing w:line="360" w:lineRule="exact"/>
              <w:jc w:val="center"/>
              <w:rPr>
                <w:sz w:val="24"/>
              </w:rPr>
            </w:pPr>
            <w:r>
              <w:rPr>
                <w:sz w:val="24"/>
              </w:rPr>
              <w:t>身份证号</w:t>
            </w:r>
          </w:p>
        </w:tc>
        <w:tc>
          <w:tcPr>
            <w:tcW w:w="2551" w:type="dxa"/>
            <w:vAlign w:val="center"/>
          </w:tcPr>
          <w:p w14:paraId="640513B1">
            <w:pPr>
              <w:overflowPunct w:val="0"/>
              <w:spacing w:line="360" w:lineRule="exact"/>
              <w:jc w:val="center"/>
              <w:rPr>
                <w:sz w:val="24"/>
              </w:rPr>
            </w:pPr>
          </w:p>
        </w:tc>
        <w:tc>
          <w:tcPr>
            <w:tcW w:w="1670" w:type="dxa"/>
            <w:vAlign w:val="center"/>
          </w:tcPr>
          <w:p w14:paraId="31D154A1">
            <w:pPr>
              <w:overflowPunct w:val="0"/>
              <w:spacing w:line="360" w:lineRule="exact"/>
              <w:jc w:val="center"/>
              <w:rPr>
                <w:sz w:val="24"/>
              </w:rPr>
            </w:pPr>
            <w:r>
              <w:rPr>
                <w:sz w:val="24"/>
              </w:rPr>
              <w:t>联系电话</w:t>
            </w:r>
          </w:p>
        </w:tc>
        <w:tc>
          <w:tcPr>
            <w:tcW w:w="3095" w:type="dxa"/>
            <w:vAlign w:val="center"/>
          </w:tcPr>
          <w:p w14:paraId="46A86A79">
            <w:pPr>
              <w:overflowPunct w:val="0"/>
              <w:spacing w:line="360" w:lineRule="exact"/>
              <w:jc w:val="center"/>
              <w:rPr>
                <w:sz w:val="24"/>
              </w:rPr>
            </w:pPr>
          </w:p>
        </w:tc>
      </w:tr>
      <w:tr w14:paraId="105DFF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jc w:val="center"/>
        </w:trPr>
        <w:tc>
          <w:tcPr>
            <w:tcW w:w="1585" w:type="dxa"/>
            <w:vAlign w:val="center"/>
          </w:tcPr>
          <w:p w14:paraId="732C23CC">
            <w:pPr>
              <w:overflowPunct w:val="0"/>
              <w:spacing w:line="360" w:lineRule="exact"/>
              <w:jc w:val="center"/>
              <w:rPr>
                <w:sz w:val="24"/>
              </w:rPr>
            </w:pPr>
            <w:r>
              <w:rPr>
                <w:sz w:val="24"/>
              </w:rPr>
              <w:t>综合成绩</w:t>
            </w:r>
          </w:p>
        </w:tc>
        <w:tc>
          <w:tcPr>
            <w:tcW w:w="2551" w:type="dxa"/>
            <w:vAlign w:val="center"/>
          </w:tcPr>
          <w:p w14:paraId="7F664D81">
            <w:pPr>
              <w:overflowPunct w:val="0"/>
              <w:spacing w:line="360" w:lineRule="exact"/>
              <w:jc w:val="center"/>
              <w:rPr>
                <w:sz w:val="24"/>
              </w:rPr>
            </w:pPr>
          </w:p>
        </w:tc>
        <w:tc>
          <w:tcPr>
            <w:tcW w:w="1670" w:type="dxa"/>
            <w:vAlign w:val="center"/>
          </w:tcPr>
          <w:p w14:paraId="12B84C92">
            <w:pPr>
              <w:overflowPunct w:val="0"/>
              <w:spacing w:line="360" w:lineRule="exact"/>
              <w:jc w:val="center"/>
              <w:rPr>
                <w:sz w:val="24"/>
              </w:rPr>
            </w:pPr>
            <w:r>
              <w:rPr>
                <w:sz w:val="24"/>
              </w:rPr>
              <w:t>综合名次</w:t>
            </w:r>
          </w:p>
        </w:tc>
        <w:tc>
          <w:tcPr>
            <w:tcW w:w="3095" w:type="dxa"/>
            <w:vAlign w:val="center"/>
          </w:tcPr>
          <w:p w14:paraId="435E3682">
            <w:pPr>
              <w:overflowPunct w:val="0"/>
              <w:spacing w:line="360" w:lineRule="exact"/>
              <w:jc w:val="center"/>
              <w:rPr>
                <w:sz w:val="24"/>
              </w:rPr>
            </w:pPr>
          </w:p>
        </w:tc>
      </w:tr>
      <w:tr w14:paraId="26A8CF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3" w:hRule="atLeast"/>
          <w:jc w:val="center"/>
        </w:trPr>
        <w:tc>
          <w:tcPr>
            <w:tcW w:w="8901" w:type="dxa"/>
            <w:gridSpan w:val="4"/>
          </w:tcPr>
          <w:p w14:paraId="01172FC6">
            <w:pPr>
              <w:overflowPunct w:val="0"/>
              <w:spacing w:line="360" w:lineRule="exact"/>
              <w:jc w:val="left"/>
              <w:rPr>
                <w:sz w:val="24"/>
              </w:rPr>
            </w:pPr>
            <w:r>
              <w:rPr>
                <w:sz w:val="24"/>
              </w:rPr>
              <w:t>本人自愿放弃推免资格理由及申明：</w:t>
            </w:r>
          </w:p>
          <w:p w14:paraId="71905E66">
            <w:pPr>
              <w:overflowPunct w:val="0"/>
              <w:spacing w:line="360" w:lineRule="exact"/>
              <w:ind w:firstLine="480" w:firstLineChars="200"/>
              <w:jc w:val="left"/>
              <w:rPr>
                <w:sz w:val="24"/>
              </w:rPr>
            </w:pPr>
          </w:p>
          <w:p w14:paraId="4A8253FC">
            <w:pPr>
              <w:overflowPunct w:val="0"/>
              <w:spacing w:line="360" w:lineRule="exact"/>
              <w:ind w:firstLine="480" w:firstLineChars="200"/>
              <w:jc w:val="left"/>
              <w:rPr>
                <w:sz w:val="24"/>
              </w:rPr>
            </w:pPr>
          </w:p>
          <w:p w14:paraId="04DCC357">
            <w:pPr>
              <w:overflowPunct w:val="0"/>
              <w:spacing w:line="360" w:lineRule="exact"/>
              <w:ind w:firstLine="480" w:firstLineChars="200"/>
              <w:jc w:val="left"/>
              <w:rPr>
                <w:sz w:val="24"/>
              </w:rPr>
            </w:pPr>
          </w:p>
          <w:p w14:paraId="243E9D73">
            <w:pPr>
              <w:overflowPunct w:val="0"/>
              <w:spacing w:line="360" w:lineRule="exact"/>
              <w:ind w:firstLine="480" w:firstLineChars="200"/>
              <w:jc w:val="left"/>
              <w:rPr>
                <w:sz w:val="24"/>
              </w:rPr>
            </w:pPr>
          </w:p>
          <w:p w14:paraId="112B0B23">
            <w:pPr>
              <w:overflowPunct w:val="0"/>
              <w:spacing w:line="360" w:lineRule="exact"/>
              <w:jc w:val="left"/>
              <w:rPr>
                <w:sz w:val="24"/>
              </w:rPr>
            </w:pPr>
            <w:r>
              <w:rPr>
                <w:sz w:val="24"/>
              </w:rPr>
              <w:t>本人签字：</w:t>
            </w:r>
          </w:p>
          <w:p w14:paraId="3A624AFD">
            <w:pPr>
              <w:overflowPunct w:val="0"/>
              <w:spacing w:line="360" w:lineRule="exact"/>
              <w:rPr>
                <w:sz w:val="24"/>
              </w:rPr>
            </w:pPr>
          </w:p>
          <w:p w14:paraId="14A8B15C">
            <w:pPr>
              <w:overflowPunct w:val="0"/>
              <w:spacing w:line="360" w:lineRule="exact"/>
              <w:ind w:firstLine="5160" w:firstLineChars="2150"/>
              <w:jc w:val="left"/>
              <w:rPr>
                <w:sz w:val="24"/>
              </w:rPr>
            </w:pPr>
            <w:r>
              <w:rPr>
                <w:sz w:val="24"/>
              </w:rPr>
              <w:t>年       月      日</w:t>
            </w:r>
          </w:p>
        </w:tc>
      </w:tr>
      <w:tr w14:paraId="27F36D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2" w:hRule="atLeast"/>
          <w:jc w:val="center"/>
        </w:trPr>
        <w:tc>
          <w:tcPr>
            <w:tcW w:w="8901" w:type="dxa"/>
            <w:gridSpan w:val="4"/>
            <w:vAlign w:val="center"/>
          </w:tcPr>
          <w:p w14:paraId="353F23C1">
            <w:pPr>
              <w:overflowPunct w:val="0"/>
              <w:spacing w:line="360" w:lineRule="exact"/>
              <w:rPr>
                <w:sz w:val="24"/>
              </w:rPr>
            </w:pPr>
            <w:r>
              <w:rPr>
                <w:sz w:val="24"/>
              </w:rPr>
              <w:t>所在学院意见：</w:t>
            </w:r>
          </w:p>
          <w:p w14:paraId="524B619A">
            <w:pPr>
              <w:overflowPunct w:val="0"/>
              <w:spacing w:line="360" w:lineRule="exact"/>
              <w:rPr>
                <w:sz w:val="24"/>
              </w:rPr>
            </w:pPr>
          </w:p>
          <w:p w14:paraId="30EC3D85">
            <w:pPr>
              <w:overflowPunct w:val="0"/>
              <w:spacing w:line="360" w:lineRule="exact"/>
              <w:rPr>
                <w:sz w:val="24"/>
              </w:rPr>
            </w:pPr>
          </w:p>
          <w:p w14:paraId="2492F25C">
            <w:pPr>
              <w:overflowPunct w:val="0"/>
              <w:spacing w:line="360" w:lineRule="exact"/>
              <w:rPr>
                <w:sz w:val="24"/>
              </w:rPr>
            </w:pPr>
          </w:p>
          <w:p w14:paraId="34686C4B">
            <w:pPr>
              <w:overflowPunct w:val="0"/>
              <w:spacing w:line="360" w:lineRule="exact"/>
              <w:rPr>
                <w:sz w:val="24"/>
              </w:rPr>
            </w:pPr>
            <w:r>
              <w:rPr>
                <w:sz w:val="24"/>
              </w:rPr>
              <w:t>学院推免工作小组组长签字：</w:t>
            </w:r>
          </w:p>
          <w:p w14:paraId="267381F5">
            <w:pPr>
              <w:overflowPunct w:val="0"/>
              <w:spacing w:line="360" w:lineRule="exact"/>
              <w:rPr>
                <w:sz w:val="24"/>
              </w:rPr>
            </w:pPr>
          </w:p>
          <w:p w14:paraId="250F4DEB">
            <w:pPr>
              <w:overflowPunct w:val="0"/>
              <w:spacing w:line="360" w:lineRule="exact"/>
              <w:rPr>
                <w:sz w:val="24"/>
              </w:rPr>
            </w:pPr>
            <w:r>
              <w:rPr>
                <w:sz w:val="24"/>
              </w:rPr>
              <w:t xml:space="preserve">                                     （学院盖章）</w:t>
            </w:r>
          </w:p>
          <w:p w14:paraId="572CED96">
            <w:pPr>
              <w:overflowPunct w:val="0"/>
              <w:spacing w:line="360" w:lineRule="exact"/>
              <w:rPr>
                <w:sz w:val="24"/>
              </w:rPr>
            </w:pPr>
          </w:p>
          <w:p w14:paraId="71A37CB0">
            <w:pPr>
              <w:overflowPunct w:val="0"/>
              <w:spacing w:line="360" w:lineRule="exact"/>
              <w:ind w:firstLine="5280" w:firstLineChars="2200"/>
              <w:rPr>
                <w:sz w:val="24"/>
              </w:rPr>
            </w:pPr>
            <w:r>
              <w:rPr>
                <w:sz w:val="24"/>
              </w:rPr>
              <w:t>年      月      日</w:t>
            </w:r>
          </w:p>
        </w:tc>
      </w:tr>
      <w:tr w14:paraId="0BCC40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71" w:hRule="atLeast"/>
          <w:jc w:val="center"/>
        </w:trPr>
        <w:tc>
          <w:tcPr>
            <w:tcW w:w="8901" w:type="dxa"/>
            <w:gridSpan w:val="4"/>
          </w:tcPr>
          <w:p w14:paraId="40AAF146">
            <w:pPr>
              <w:overflowPunct w:val="0"/>
              <w:spacing w:line="360" w:lineRule="exact"/>
              <w:jc w:val="left"/>
              <w:rPr>
                <w:sz w:val="24"/>
              </w:rPr>
            </w:pPr>
            <w:r>
              <w:rPr>
                <w:sz w:val="24"/>
              </w:rPr>
              <w:t>推免工作负责部门意见：</w:t>
            </w:r>
          </w:p>
          <w:p w14:paraId="78F6DFB2">
            <w:pPr>
              <w:overflowPunct w:val="0"/>
              <w:spacing w:line="360" w:lineRule="exact"/>
              <w:jc w:val="left"/>
              <w:rPr>
                <w:sz w:val="24"/>
              </w:rPr>
            </w:pPr>
          </w:p>
          <w:p w14:paraId="31F0A4A1">
            <w:pPr>
              <w:overflowPunct w:val="0"/>
              <w:spacing w:line="360" w:lineRule="exact"/>
              <w:jc w:val="left"/>
              <w:rPr>
                <w:sz w:val="24"/>
              </w:rPr>
            </w:pPr>
          </w:p>
          <w:p w14:paraId="77E87CCA">
            <w:pPr>
              <w:overflowPunct w:val="0"/>
              <w:spacing w:line="360" w:lineRule="exact"/>
              <w:jc w:val="left"/>
              <w:rPr>
                <w:sz w:val="24"/>
              </w:rPr>
            </w:pPr>
          </w:p>
          <w:p w14:paraId="2D085C74">
            <w:pPr>
              <w:overflowPunct w:val="0"/>
              <w:spacing w:line="360" w:lineRule="exact"/>
              <w:jc w:val="left"/>
              <w:rPr>
                <w:sz w:val="24"/>
              </w:rPr>
            </w:pPr>
            <w:r>
              <w:rPr>
                <w:sz w:val="24"/>
              </w:rPr>
              <w:t>推免工作负责人签字：</w:t>
            </w:r>
          </w:p>
          <w:p w14:paraId="34CF866A">
            <w:pPr>
              <w:overflowPunct w:val="0"/>
              <w:spacing w:line="360" w:lineRule="exact"/>
              <w:ind w:firstLine="4560" w:firstLineChars="1900"/>
              <w:jc w:val="left"/>
              <w:rPr>
                <w:sz w:val="24"/>
              </w:rPr>
            </w:pPr>
            <w:r>
              <w:rPr>
                <w:sz w:val="24"/>
              </w:rPr>
              <w:t>（推免工作负责部门盖章）</w:t>
            </w:r>
          </w:p>
          <w:p w14:paraId="215830D7">
            <w:pPr>
              <w:overflowPunct w:val="0"/>
              <w:spacing w:line="360" w:lineRule="exact"/>
              <w:rPr>
                <w:sz w:val="24"/>
              </w:rPr>
            </w:pPr>
          </w:p>
          <w:p w14:paraId="5BEF70EE">
            <w:pPr>
              <w:overflowPunct w:val="0"/>
              <w:spacing w:line="360" w:lineRule="exact"/>
              <w:ind w:right="960" w:firstLine="5280" w:firstLineChars="2200"/>
              <w:rPr>
                <w:sz w:val="24"/>
              </w:rPr>
            </w:pPr>
            <w:r>
              <w:rPr>
                <w:sz w:val="24"/>
              </w:rPr>
              <w:t>年      月      日</w:t>
            </w:r>
          </w:p>
        </w:tc>
      </w:tr>
    </w:tbl>
    <w:p w14:paraId="52D720CD">
      <w:pPr>
        <w:overflowPunct w:val="0"/>
        <w:spacing w:before="62" w:beforeLines="20" w:line="360" w:lineRule="exact"/>
        <w:ind w:firstLine="480" w:firstLineChars="200"/>
        <w:jc w:val="left"/>
        <w:rPr>
          <w:sz w:val="24"/>
        </w:rPr>
      </w:pPr>
      <w:r>
        <w:rPr>
          <w:sz w:val="24"/>
        </w:rPr>
        <w:t>注：本表1式2份，推荐学院和教务处各保留一份存档备查。</w:t>
      </w:r>
    </w:p>
    <w:p w14:paraId="320C8A22">
      <w:pPr>
        <w:overflowPunct w:val="0"/>
        <w:spacing w:before="62" w:beforeLines="20"/>
        <w:rPr>
          <w:sz w:val="32"/>
          <w:szCs w:val="32"/>
        </w:rPr>
        <w:sectPr>
          <w:footerReference r:id="rId3" w:type="default"/>
          <w:footerReference r:id="rId4" w:type="even"/>
          <w:pgSz w:w="11906" w:h="16838"/>
          <w:pgMar w:top="1474" w:right="1474" w:bottom="1418" w:left="1474" w:header="851" w:footer="992" w:gutter="0"/>
          <w:cols w:space="425" w:num="1"/>
          <w:docGrid w:type="lines" w:linePitch="312" w:charSpace="0"/>
        </w:sectPr>
      </w:pPr>
    </w:p>
    <w:p w14:paraId="18332E11">
      <w:pPr>
        <w:overflowPunct w:val="0"/>
        <w:spacing w:line="500" w:lineRule="exact"/>
        <w:outlineLvl w:val="0"/>
        <w:rPr>
          <w:rFonts w:eastAsia="方正黑体_GBK"/>
          <w:sz w:val="32"/>
          <w:szCs w:val="32"/>
        </w:rPr>
      </w:pPr>
      <w:r>
        <w:rPr>
          <w:rFonts w:eastAsia="方正黑体_GBK"/>
          <w:sz w:val="32"/>
          <w:szCs w:val="32"/>
        </w:rPr>
        <w:t>附件4</w:t>
      </w:r>
    </w:p>
    <w:p w14:paraId="1E9DAFB5">
      <w:pPr>
        <w:overflowPunct w:val="0"/>
        <w:spacing w:after="62" w:afterLines="20" w:line="500" w:lineRule="exact"/>
        <w:jc w:val="center"/>
        <w:outlineLvl w:val="0"/>
        <w:rPr>
          <w:rFonts w:eastAsia="方正小标宋_GBK"/>
          <w:sz w:val="36"/>
          <w:szCs w:val="36"/>
        </w:rPr>
      </w:pPr>
      <w:r>
        <w:rPr>
          <w:rFonts w:eastAsia="方正小标宋_GBK"/>
          <w:bCs/>
          <w:sz w:val="36"/>
          <w:szCs w:val="36"/>
        </w:rPr>
        <w:t>云南农业大学2026年推荐优秀应届本科毕业生免试攻读硕士研究生人员名单</w:t>
      </w:r>
    </w:p>
    <w:tbl>
      <w:tblPr>
        <w:tblStyle w:val="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
      <w:tblGrid>
        <w:gridCol w:w="523"/>
        <w:gridCol w:w="623"/>
        <w:gridCol w:w="1204"/>
        <w:gridCol w:w="980"/>
        <w:gridCol w:w="1085"/>
        <w:gridCol w:w="935"/>
        <w:gridCol w:w="2023"/>
        <w:gridCol w:w="523"/>
        <w:gridCol w:w="756"/>
        <w:gridCol w:w="735"/>
        <w:gridCol w:w="480"/>
        <w:gridCol w:w="523"/>
        <w:gridCol w:w="693"/>
        <w:gridCol w:w="648"/>
        <w:gridCol w:w="1455"/>
        <w:gridCol w:w="816"/>
      </w:tblGrid>
      <w:tr w14:paraId="6792B2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134" w:hRule="atLeast"/>
          <w:jc w:val="center"/>
        </w:trPr>
        <w:tc>
          <w:tcPr>
            <w:tcW w:w="506" w:type="dxa"/>
            <w:vAlign w:val="center"/>
          </w:tcPr>
          <w:p w14:paraId="59592F92">
            <w:pPr>
              <w:overflowPunct w:val="0"/>
              <w:spacing w:line="260" w:lineRule="exact"/>
              <w:jc w:val="center"/>
              <w:rPr>
                <w:bCs/>
                <w:spacing w:val="-10"/>
                <w:szCs w:val="21"/>
              </w:rPr>
            </w:pPr>
            <w:r>
              <w:rPr>
                <w:bCs/>
                <w:spacing w:val="-10"/>
                <w:szCs w:val="21"/>
              </w:rPr>
              <w:t>序号</w:t>
            </w:r>
          </w:p>
        </w:tc>
        <w:tc>
          <w:tcPr>
            <w:tcW w:w="602" w:type="dxa"/>
            <w:vAlign w:val="center"/>
          </w:tcPr>
          <w:p w14:paraId="13487E12">
            <w:pPr>
              <w:overflowPunct w:val="0"/>
              <w:spacing w:line="260" w:lineRule="exact"/>
              <w:jc w:val="center"/>
              <w:rPr>
                <w:bCs/>
                <w:spacing w:val="-10"/>
                <w:szCs w:val="21"/>
              </w:rPr>
            </w:pPr>
            <w:r>
              <w:rPr>
                <w:bCs/>
                <w:spacing w:val="-10"/>
                <w:szCs w:val="21"/>
              </w:rPr>
              <w:t>推荐学院代码</w:t>
            </w:r>
          </w:p>
        </w:tc>
        <w:tc>
          <w:tcPr>
            <w:tcW w:w="1167" w:type="dxa"/>
            <w:vAlign w:val="center"/>
          </w:tcPr>
          <w:p w14:paraId="71BAAF78">
            <w:pPr>
              <w:overflowPunct w:val="0"/>
              <w:spacing w:line="260" w:lineRule="exact"/>
              <w:jc w:val="center"/>
              <w:rPr>
                <w:bCs/>
                <w:spacing w:val="-10"/>
                <w:szCs w:val="21"/>
              </w:rPr>
            </w:pPr>
            <w:r>
              <w:rPr>
                <w:bCs/>
                <w:spacing w:val="-10"/>
                <w:szCs w:val="21"/>
              </w:rPr>
              <w:t>推荐学院</w:t>
            </w:r>
          </w:p>
          <w:p w14:paraId="4111168E">
            <w:pPr>
              <w:overflowPunct w:val="0"/>
              <w:spacing w:line="260" w:lineRule="exact"/>
              <w:jc w:val="center"/>
              <w:rPr>
                <w:bCs/>
                <w:spacing w:val="-10"/>
                <w:szCs w:val="21"/>
              </w:rPr>
            </w:pPr>
            <w:r>
              <w:rPr>
                <w:bCs/>
                <w:spacing w:val="-10"/>
                <w:szCs w:val="21"/>
              </w:rPr>
              <w:t>名称</w:t>
            </w:r>
          </w:p>
        </w:tc>
        <w:tc>
          <w:tcPr>
            <w:tcW w:w="950" w:type="dxa"/>
            <w:vAlign w:val="center"/>
          </w:tcPr>
          <w:p w14:paraId="3AD0AA15">
            <w:pPr>
              <w:overflowPunct w:val="0"/>
              <w:spacing w:line="260" w:lineRule="exact"/>
              <w:jc w:val="center"/>
              <w:rPr>
                <w:bCs/>
                <w:spacing w:val="-10"/>
                <w:szCs w:val="21"/>
              </w:rPr>
            </w:pPr>
            <w:r>
              <w:rPr>
                <w:bCs/>
                <w:spacing w:val="-10"/>
                <w:szCs w:val="21"/>
              </w:rPr>
              <w:t>本科所学专业代码</w:t>
            </w:r>
          </w:p>
        </w:tc>
        <w:tc>
          <w:tcPr>
            <w:tcW w:w="1052" w:type="dxa"/>
            <w:vAlign w:val="center"/>
          </w:tcPr>
          <w:p w14:paraId="7D077930">
            <w:pPr>
              <w:overflowPunct w:val="0"/>
              <w:spacing w:line="260" w:lineRule="exact"/>
              <w:jc w:val="center"/>
              <w:rPr>
                <w:bCs/>
                <w:spacing w:val="-10"/>
                <w:szCs w:val="21"/>
              </w:rPr>
            </w:pPr>
            <w:r>
              <w:rPr>
                <w:bCs/>
                <w:spacing w:val="-10"/>
                <w:szCs w:val="21"/>
              </w:rPr>
              <w:t>本科所学专业名称</w:t>
            </w:r>
          </w:p>
        </w:tc>
        <w:tc>
          <w:tcPr>
            <w:tcW w:w="908" w:type="dxa"/>
            <w:vAlign w:val="center"/>
          </w:tcPr>
          <w:p w14:paraId="10CD33E8">
            <w:pPr>
              <w:overflowPunct w:val="0"/>
              <w:spacing w:line="260" w:lineRule="exact"/>
              <w:jc w:val="center"/>
              <w:rPr>
                <w:bCs/>
                <w:spacing w:val="-10"/>
                <w:szCs w:val="21"/>
              </w:rPr>
            </w:pPr>
            <w:r>
              <w:rPr>
                <w:bCs/>
                <w:spacing w:val="-10"/>
                <w:szCs w:val="21"/>
              </w:rPr>
              <w:t>推荐学生</w:t>
            </w:r>
          </w:p>
          <w:p w14:paraId="69C0CF89">
            <w:pPr>
              <w:overflowPunct w:val="0"/>
              <w:spacing w:line="260" w:lineRule="exact"/>
              <w:jc w:val="center"/>
              <w:rPr>
                <w:bCs/>
                <w:spacing w:val="-10"/>
                <w:szCs w:val="21"/>
              </w:rPr>
            </w:pPr>
            <w:r>
              <w:rPr>
                <w:bCs/>
                <w:spacing w:val="-10"/>
                <w:szCs w:val="21"/>
              </w:rPr>
              <w:t>姓名</w:t>
            </w:r>
          </w:p>
        </w:tc>
        <w:tc>
          <w:tcPr>
            <w:tcW w:w="1962" w:type="dxa"/>
            <w:noWrap/>
            <w:vAlign w:val="center"/>
          </w:tcPr>
          <w:p w14:paraId="5C9AF4AE">
            <w:pPr>
              <w:overflowPunct w:val="0"/>
              <w:spacing w:line="260" w:lineRule="exact"/>
              <w:jc w:val="center"/>
              <w:rPr>
                <w:bCs/>
                <w:spacing w:val="-10"/>
                <w:szCs w:val="21"/>
              </w:rPr>
            </w:pPr>
            <w:r>
              <w:rPr>
                <w:bCs/>
                <w:spacing w:val="-10"/>
                <w:szCs w:val="21"/>
              </w:rPr>
              <w:t>身份证号</w:t>
            </w:r>
          </w:p>
        </w:tc>
        <w:tc>
          <w:tcPr>
            <w:tcW w:w="507" w:type="dxa"/>
            <w:noWrap/>
            <w:vAlign w:val="center"/>
          </w:tcPr>
          <w:p w14:paraId="347867D6">
            <w:pPr>
              <w:overflowPunct w:val="0"/>
              <w:spacing w:line="260" w:lineRule="exact"/>
              <w:jc w:val="center"/>
              <w:rPr>
                <w:bCs/>
                <w:spacing w:val="-10"/>
                <w:szCs w:val="21"/>
              </w:rPr>
            </w:pPr>
            <w:r>
              <w:rPr>
                <w:bCs/>
                <w:spacing w:val="-10"/>
                <w:szCs w:val="21"/>
              </w:rPr>
              <w:t>性</w:t>
            </w:r>
          </w:p>
          <w:p w14:paraId="6E40F99E">
            <w:pPr>
              <w:overflowPunct w:val="0"/>
              <w:spacing w:line="260" w:lineRule="exact"/>
              <w:jc w:val="center"/>
              <w:rPr>
                <w:bCs/>
                <w:spacing w:val="-10"/>
                <w:szCs w:val="21"/>
              </w:rPr>
            </w:pPr>
            <w:r>
              <w:rPr>
                <w:bCs/>
                <w:spacing w:val="-10"/>
                <w:szCs w:val="21"/>
              </w:rPr>
              <w:t>别</w:t>
            </w:r>
          </w:p>
        </w:tc>
        <w:tc>
          <w:tcPr>
            <w:tcW w:w="733" w:type="dxa"/>
            <w:vAlign w:val="center"/>
          </w:tcPr>
          <w:p w14:paraId="6C59C075">
            <w:pPr>
              <w:overflowPunct w:val="0"/>
              <w:spacing w:line="260" w:lineRule="exact"/>
              <w:jc w:val="center"/>
              <w:rPr>
                <w:bCs/>
                <w:spacing w:val="-10"/>
                <w:szCs w:val="21"/>
              </w:rPr>
            </w:pPr>
            <w:r>
              <w:rPr>
                <w:bCs/>
                <w:spacing w:val="-10"/>
                <w:szCs w:val="21"/>
              </w:rPr>
              <w:t>排名</w:t>
            </w:r>
            <w:r>
              <w:rPr>
                <w:bCs/>
                <w:spacing w:val="-10"/>
                <w:szCs w:val="21"/>
              </w:rPr>
              <w:br w:type="textWrapping"/>
            </w:r>
            <w:r>
              <w:rPr>
                <w:bCs/>
                <w:spacing w:val="-10"/>
                <w:szCs w:val="21"/>
              </w:rPr>
              <w:t>方式</w:t>
            </w:r>
          </w:p>
        </w:tc>
        <w:tc>
          <w:tcPr>
            <w:tcW w:w="712" w:type="dxa"/>
            <w:vAlign w:val="center"/>
          </w:tcPr>
          <w:p w14:paraId="7D8673E9">
            <w:pPr>
              <w:overflowPunct w:val="0"/>
              <w:spacing w:line="260" w:lineRule="exact"/>
              <w:jc w:val="center"/>
              <w:rPr>
                <w:bCs/>
                <w:spacing w:val="-10"/>
                <w:szCs w:val="21"/>
              </w:rPr>
            </w:pPr>
            <w:r>
              <w:rPr>
                <w:bCs/>
                <w:spacing w:val="-10"/>
                <w:szCs w:val="21"/>
              </w:rPr>
              <w:t>综合</w:t>
            </w:r>
            <w:r>
              <w:rPr>
                <w:bCs/>
                <w:spacing w:val="-10"/>
                <w:szCs w:val="21"/>
              </w:rPr>
              <w:br w:type="textWrapping"/>
            </w:r>
            <w:r>
              <w:rPr>
                <w:bCs/>
                <w:spacing w:val="-10"/>
                <w:szCs w:val="21"/>
              </w:rPr>
              <w:t>成绩</w:t>
            </w:r>
          </w:p>
        </w:tc>
        <w:tc>
          <w:tcPr>
            <w:tcW w:w="466" w:type="dxa"/>
            <w:vAlign w:val="center"/>
          </w:tcPr>
          <w:p w14:paraId="09D793EF">
            <w:pPr>
              <w:overflowPunct w:val="0"/>
              <w:spacing w:line="260" w:lineRule="exact"/>
              <w:jc w:val="center"/>
              <w:rPr>
                <w:bCs/>
                <w:spacing w:val="-10"/>
                <w:szCs w:val="21"/>
              </w:rPr>
            </w:pPr>
            <w:r>
              <w:rPr>
                <w:bCs/>
                <w:spacing w:val="-10"/>
                <w:szCs w:val="21"/>
              </w:rPr>
              <w:t>综合名次</w:t>
            </w:r>
          </w:p>
        </w:tc>
        <w:tc>
          <w:tcPr>
            <w:tcW w:w="507" w:type="dxa"/>
            <w:vAlign w:val="center"/>
          </w:tcPr>
          <w:p w14:paraId="76A9AFF8">
            <w:pPr>
              <w:overflowPunct w:val="0"/>
              <w:spacing w:line="260" w:lineRule="exact"/>
              <w:jc w:val="center"/>
              <w:rPr>
                <w:bCs/>
                <w:spacing w:val="-10"/>
                <w:szCs w:val="21"/>
              </w:rPr>
            </w:pPr>
            <w:r>
              <w:rPr>
                <w:bCs/>
                <w:spacing w:val="-10"/>
                <w:szCs w:val="21"/>
              </w:rPr>
              <w:t>参与排名人数</w:t>
            </w:r>
          </w:p>
        </w:tc>
        <w:tc>
          <w:tcPr>
            <w:tcW w:w="672" w:type="dxa"/>
            <w:vAlign w:val="center"/>
          </w:tcPr>
          <w:p w14:paraId="0261469B">
            <w:pPr>
              <w:overflowPunct w:val="0"/>
              <w:spacing w:line="260" w:lineRule="exact"/>
              <w:jc w:val="center"/>
              <w:rPr>
                <w:bCs/>
                <w:spacing w:val="-10"/>
                <w:szCs w:val="21"/>
              </w:rPr>
            </w:pPr>
            <w:r>
              <w:rPr>
                <w:bCs/>
                <w:spacing w:val="-10"/>
                <w:szCs w:val="21"/>
              </w:rPr>
              <w:t>GPA</w:t>
            </w:r>
          </w:p>
          <w:p w14:paraId="3C376EC0">
            <w:pPr>
              <w:overflowPunct w:val="0"/>
              <w:spacing w:line="260" w:lineRule="exact"/>
              <w:jc w:val="center"/>
              <w:rPr>
                <w:bCs/>
                <w:spacing w:val="-10"/>
                <w:szCs w:val="21"/>
              </w:rPr>
            </w:pPr>
            <w:r>
              <w:rPr>
                <w:bCs/>
                <w:spacing w:val="-10"/>
                <w:szCs w:val="21"/>
              </w:rPr>
              <w:t>(平均绩点)</w:t>
            </w:r>
          </w:p>
        </w:tc>
        <w:tc>
          <w:tcPr>
            <w:tcW w:w="628" w:type="dxa"/>
            <w:vAlign w:val="center"/>
          </w:tcPr>
          <w:p w14:paraId="4BF64CD8">
            <w:pPr>
              <w:overflowPunct w:val="0"/>
              <w:spacing w:line="260" w:lineRule="exact"/>
              <w:jc w:val="center"/>
              <w:rPr>
                <w:bCs/>
                <w:spacing w:val="-10"/>
                <w:szCs w:val="21"/>
              </w:rPr>
            </w:pPr>
            <w:r>
              <w:rPr>
                <w:bCs/>
                <w:spacing w:val="-10"/>
                <w:szCs w:val="21"/>
              </w:rPr>
              <w:t>英语级别</w:t>
            </w:r>
          </w:p>
        </w:tc>
        <w:tc>
          <w:tcPr>
            <w:tcW w:w="1411" w:type="dxa"/>
            <w:vAlign w:val="center"/>
          </w:tcPr>
          <w:p w14:paraId="291DED9C">
            <w:pPr>
              <w:overflowPunct w:val="0"/>
              <w:spacing w:line="260" w:lineRule="exact"/>
              <w:jc w:val="center"/>
              <w:rPr>
                <w:bCs/>
                <w:spacing w:val="-10"/>
                <w:szCs w:val="21"/>
              </w:rPr>
            </w:pPr>
            <w:r>
              <w:rPr>
                <w:bCs/>
                <w:spacing w:val="-10"/>
                <w:szCs w:val="21"/>
              </w:rPr>
              <w:t>对专业成绩排名在推荐学生前而未被推荐的学生的情况说明</w:t>
            </w:r>
          </w:p>
        </w:tc>
        <w:tc>
          <w:tcPr>
            <w:tcW w:w="792" w:type="dxa"/>
            <w:vAlign w:val="center"/>
          </w:tcPr>
          <w:p w14:paraId="64E63EFC">
            <w:pPr>
              <w:overflowPunct w:val="0"/>
              <w:spacing w:line="260" w:lineRule="exact"/>
              <w:jc w:val="center"/>
              <w:rPr>
                <w:bCs/>
                <w:spacing w:val="-10"/>
                <w:szCs w:val="21"/>
              </w:rPr>
            </w:pPr>
            <w:r>
              <w:rPr>
                <w:bCs/>
                <w:spacing w:val="-10"/>
                <w:szCs w:val="21"/>
              </w:rPr>
              <w:t>备注</w:t>
            </w:r>
          </w:p>
        </w:tc>
      </w:tr>
      <w:tr w14:paraId="0C9078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jc w:val="center"/>
        </w:trPr>
        <w:tc>
          <w:tcPr>
            <w:tcW w:w="506" w:type="dxa"/>
            <w:vAlign w:val="center"/>
          </w:tcPr>
          <w:p w14:paraId="41234A79">
            <w:pPr>
              <w:overflowPunct w:val="0"/>
              <w:jc w:val="center"/>
              <w:rPr>
                <w:bCs/>
                <w:spacing w:val="-10"/>
                <w:szCs w:val="21"/>
              </w:rPr>
            </w:pPr>
          </w:p>
        </w:tc>
        <w:tc>
          <w:tcPr>
            <w:tcW w:w="602" w:type="dxa"/>
            <w:vAlign w:val="center"/>
          </w:tcPr>
          <w:p w14:paraId="3D21F734">
            <w:pPr>
              <w:overflowPunct w:val="0"/>
              <w:jc w:val="center"/>
              <w:rPr>
                <w:bCs/>
                <w:spacing w:val="-10"/>
                <w:szCs w:val="21"/>
              </w:rPr>
            </w:pPr>
          </w:p>
        </w:tc>
        <w:tc>
          <w:tcPr>
            <w:tcW w:w="1167" w:type="dxa"/>
            <w:vAlign w:val="center"/>
          </w:tcPr>
          <w:p w14:paraId="3B7D4B8C">
            <w:pPr>
              <w:overflowPunct w:val="0"/>
              <w:jc w:val="center"/>
              <w:rPr>
                <w:bCs/>
                <w:spacing w:val="-10"/>
                <w:szCs w:val="21"/>
              </w:rPr>
            </w:pPr>
          </w:p>
        </w:tc>
        <w:tc>
          <w:tcPr>
            <w:tcW w:w="950" w:type="dxa"/>
            <w:vAlign w:val="center"/>
          </w:tcPr>
          <w:p w14:paraId="1EEAF66E">
            <w:pPr>
              <w:overflowPunct w:val="0"/>
              <w:jc w:val="center"/>
              <w:rPr>
                <w:bCs/>
                <w:spacing w:val="-10"/>
                <w:szCs w:val="21"/>
              </w:rPr>
            </w:pPr>
          </w:p>
        </w:tc>
        <w:tc>
          <w:tcPr>
            <w:tcW w:w="1052" w:type="dxa"/>
            <w:vAlign w:val="center"/>
          </w:tcPr>
          <w:p w14:paraId="7DDBE87D">
            <w:pPr>
              <w:overflowPunct w:val="0"/>
              <w:jc w:val="center"/>
              <w:rPr>
                <w:bCs/>
                <w:spacing w:val="-10"/>
                <w:szCs w:val="21"/>
              </w:rPr>
            </w:pPr>
          </w:p>
        </w:tc>
        <w:tc>
          <w:tcPr>
            <w:tcW w:w="908" w:type="dxa"/>
            <w:vAlign w:val="center"/>
          </w:tcPr>
          <w:p w14:paraId="789C7DAC">
            <w:pPr>
              <w:overflowPunct w:val="0"/>
              <w:jc w:val="center"/>
              <w:rPr>
                <w:bCs/>
                <w:spacing w:val="-10"/>
                <w:szCs w:val="21"/>
              </w:rPr>
            </w:pPr>
          </w:p>
        </w:tc>
        <w:tc>
          <w:tcPr>
            <w:tcW w:w="1962" w:type="dxa"/>
            <w:noWrap/>
            <w:vAlign w:val="center"/>
          </w:tcPr>
          <w:p w14:paraId="7D94EE4D">
            <w:pPr>
              <w:overflowPunct w:val="0"/>
              <w:jc w:val="center"/>
              <w:rPr>
                <w:bCs/>
                <w:spacing w:val="-10"/>
                <w:szCs w:val="21"/>
              </w:rPr>
            </w:pPr>
          </w:p>
        </w:tc>
        <w:tc>
          <w:tcPr>
            <w:tcW w:w="507" w:type="dxa"/>
            <w:noWrap/>
            <w:vAlign w:val="center"/>
          </w:tcPr>
          <w:p w14:paraId="305BE747">
            <w:pPr>
              <w:overflowPunct w:val="0"/>
              <w:jc w:val="center"/>
              <w:rPr>
                <w:bCs/>
                <w:spacing w:val="-10"/>
                <w:szCs w:val="21"/>
              </w:rPr>
            </w:pPr>
          </w:p>
        </w:tc>
        <w:tc>
          <w:tcPr>
            <w:tcW w:w="733" w:type="dxa"/>
            <w:vAlign w:val="center"/>
          </w:tcPr>
          <w:p w14:paraId="59EB1D51">
            <w:pPr>
              <w:overflowPunct w:val="0"/>
              <w:jc w:val="center"/>
              <w:rPr>
                <w:bCs/>
                <w:spacing w:val="-10"/>
                <w:szCs w:val="21"/>
              </w:rPr>
            </w:pPr>
          </w:p>
        </w:tc>
        <w:tc>
          <w:tcPr>
            <w:tcW w:w="712" w:type="dxa"/>
            <w:noWrap/>
            <w:vAlign w:val="center"/>
          </w:tcPr>
          <w:p w14:paraId="29583D8B">
            <w:pPr>
              <w:overflowPunct w:val="0"/>
              <w:jc w:val="center"/>
              <w:rPr>
                <w:bCs/>
                <w:spacing w:val="-10"/>
                <w:szCs w:val="21"/>
              </w:rPr>
            </w:pPr>
          </w:p>
        </w:tc>
        <w:tc>
          <w:tcPr>
            <w:tcW w:w="466" w:type="dxa"/>
            <w:noWrap/>
            <w:vAlign w:val="center"/>
          </w:tcPr>
          <w:p w14:paraId="0CBD62CA">
            <w:pPr>
              <w:overflowPunct w:val="0"/>
              <w:jc w:val="center"/>
              <w:rPr>
                <w:bCs/>
                <w:spacing w:val="-10"/>
                <w:szCs w:val="21"/>
              </w:rPr>
            </w:pPr>
          </w:p>
        </w:tc>
        <w:tc>
          <w:tcPr>
            <w:tcW w:w="507" w:type="dxa"/>
            <w:vAlign w:val="center"/>
          </w:tcPr>
          <w:p w14:paraId="3EE68ED9">
            <w:pPr>
              <w:overflowPunct w:val="0"/>
              <w:jc w:val="center"/>
              <w:rPr>
                <w:bCs/>
                <w:spacing w:val="-10"/>
                <w:szCs w:val="21"/>
              </w:rPr>
            </w:pPr>
          </w:p>
        </w:tc>
        <w:tc>
          <w:tcPr>
            <w:tcW w:w="672" w:type="dxa"/>
            <w:vAlign w:val="center"/>
          </w:tcPr>
          <w:p w14:paraId="03B204AD">
            <w:pPr>
              <w:overflowPunct w:val="0"/>
              <w:jc w:val="center"/>
              <w:rPr>
                <w:bCs/>
                <w:spacing w:val="-10"/>
                <w:szCs w:val="21"/>
              </w:rPr>
            </w:pPr>
          </w:p>
        </w:tc>
        <w:tc>
          <w:tcPr>
            <w:tcW w:w="628" w:type="dxa"/>
            <w:noWrap/>
            <w:vAlign w:val="center"/>
          </w:tcPr>
          <w:p w14:paraId="4A0E542C">
            <w:pPr>
              <w:overflowPunct w:val="0"/>
              <w:jc w:val="center"/>
              <w:rPr>
                <w:bCs/>
                <w:spacing w:val="-10"/>
                <w:szCs w:val="21"/>
              </w:rPr>
            </w:pPr>
          </w:p>
        </w:tc>
        <w:tc>
          <w:tcPr>
            <w:tcW w:w="1411" w:type="dxa"/>
            <w:vAlign w:val="center"/>
          </w:tcPr>
          <w:p w14:paraId="39165180">
            <w:pPr>
              <w:overflowPunct w:val="0"/>
              <w:jc w:val="center"/>
              <w:rPr>
                <w:bCs/>
                <w:spacing w:val="-10"/>
                <w:szCs w:val="21"/>
              </w:rPr>
            </w:pPr>
          </w:p>
        </w:tc>
        <w:tc>
          <w:tcPr>
            <w:tcW w:w="792" w:type="dxa"/>
            <w:vAlign w:val="center"/>
          </w:tcPr>
          <w:p w14:paraId="4F370559">
            <w:pPr>
              <w:overflowPunct w:val="0"/>
              <w:jc w:val="center"/>
              <w:rPr>
                <w:bCs/>
                <w:spacing w:val="-10"/>
                <w:szCs w:val="21"/>
              </w:rPr>
            </w:pPr>
          </w:p>
        </w:tc>
      </w:tr>
      <w:tr w14:paraId="485162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jc w:val="center"/>
        </w:trPr>
        <w:tc>
          <w:tcPr>
            <w:tcW w:w="506" w:type="dxa"/>
            <w:vAlign w:val="center"/>
          </w:tcPr>
          <w:p w14:paraId="0C585196">
            <w:pPr>
              <w:overflowPunct w:val="0"/>
              <w:jc w:val="center"/>
              <w:rPr>
                <w:bCs/>
                <w:spacing w:val="-10"/>
                <w:szCs w:val="21"/>
              </w:rPr>
            </w:pPr>
          </w:p>
        </w:tc>
        <w:tc>
          <w:tcPr>
            <w:tcW w:w="602" w:type="dxa"/>
            <w:vAlign w:val="center"/>
          </w:tcPr>
          <w:p w14:paraId="18F851E9">
            <w:pPr>
              <w:overflowPunct w:val="0"/>
              <w:jc w:val="center"/>
              <w:rPr>
                <w:bCs/>
                <w:spacing w:val="-10"/>
                <w:szCs w:val="21"/>
              </w:rPr>
            </w:pPr>
          </w:p>
        </w:tc>
        <w:tc>
          <w:tcPr>
            <w:tcW w:w="1167" w:type="dxa"/>
            <w:vAlign w:val="center"/>
          </w:tcPr>
          <w:p w14:paraId="61A37715">
            <w:pPr>
              <w:overflowPunct w:val="0"/>
              <w:jc w:val="center"/>
              <w:rPr>
                <w:bCs/>
                <w:spacing w:val="-10"/>
                <w:szCs w:val="21"/>
              </w:rPr>
            </w:pPr>
          </w:p>
        </w:tc>
        <w:tc>
          <w:tcPr>
            <w:tcW w:w="950" w:type="dxa"/>
            <w:vAlign w:val="center"/>
          </w:tcPr>
          <w:p w14:paraId="573DD61A">
            <w:pPr>
              <w:overflowPunct w:val="0"/>
              <w:jc w:val="center"/>
              <w:rPr>
                <w:bCs/>
                <w:spacing w:val="-10"/>
                <w:szCs w:val="21"/>
              </w:rPr>
            </w:pPr>
          </w:p>
        </w:tc>
        <w:tc>
          <w:tcPr>
            <w:tcW w:w="1052" w:type="dxa"/>
            <w:vAlign w:val="center"/>
          </w:tcPr>
          <w:p w14:paraId="45FFF464">
            <w:pPr>
              <w:overflowPunct w:val="0"/>
              <w:jc w:val="center"/>
              <w:rPr>
                <w:bCs/>
                <w:spacing w:val="-10"/>
                <w:szCs w:val="21"/>
              </w:rPr>
            </w:pPr>
          </w:p>
        </w:tc>
        <w:tc>
          <w:tcPr>
            <w:tcW w:w="908" w:type="dxa"/>
            <w:vAlign w:val="center"/>
          </w:tcPr>
          <w:p w14:paraId="27A10969">
            <w:pPr>
              <w:overflowPunct w:val="0"/>
              <w:jc w:val="center"/>
              <w:rPr>
                <w:bCs/>
                <w:spacing w:val="-10"/>
                <w:szCs w:val="21"/>
              </w:rPr>
            </w:pPr>
          </w:p>
        </w:tc>
        <w:tc>
          <w:tcPr>
            <w:tcW w:w="1962" w:type="dxa"/>
            <w:noWrap/>
            <w:vAlign w:val="center"/>
          </w:tcPr>
          <w:p w14:paraId="6C0132F3">
            <w:pPr>
              <w:overflowPunct w:val="0"/>
              <w:jc w:val="center"/>
              <w:rPr>
                <w:bCs/>
                <w:spacing w:val="-10"/>
                <w:szCs w:val="21"/>
              </w:rPr>
            </w:pPr>
          </w:p>
        </w:tc>
        <w:tc>
          <w:tcPr>
            <w:tcW w:w="507" w:type="dxa"/>
            <w:noWrap/>
            <w:vAlign w:val="center"/>
          </w:tcPr>
          <w:p w14:paraId="598D9C81">
            <w:pPr>
              <w:overflowPunct w:val="0"/>
              <w:jc w:val="center"/>
              <w:rPr>
                <w:bCs/>
                <w:spacing w:val="-10"/>
                <w:szCs w:val="21"/>
              </w:rPr>
            </w:pPr>
          </w:p>
        </w:tc>
        <w:tc>
          <w:tcPr>
            <w:tcW w:w="733" w:type="dxa"/>
            <w:vAlign w:val="center"/>
          </w:tcPr>
          <w:p w14:paraId="643EC296">
            <w:pPr>
              <w:overflowPunct w:val="0"/>
              <w:jc w:val="center"/>
              <w:rPr>
                <w:bCs/>
                <w:spacing w:val="-10"/>
                <w:szCs w:val="21"/>
              </w:rPr>
            </w:pPr>
          </w:p>
        </w:tc>
        <w:tc>
          <w:tcPr>
            <w:tcW w:w="712" w:type="dxa"/>
            <w:noWrap/>
            <w:vAlign w:val="center"/>
          </w:tcPr>
          <w:p w14:paraId="0CAE1994">
            <w:pPr>
              <w:overflowPunct w:val="0"/>
              <w:jc w:val="center"/>
              <w:rPr>
                <w:bCs/>
                <w:spacing w:val="-10"/>
                <w:szCs w:val="21"/>
              </w:rPr>
            </w:pPr>
          </w:p>
        </w:tc>
        <w:tc>
          <w:tcPr>
            <w:tcW w:w="466" w:type="dxa"/>
            <w:noWrap/>
            <w:vAlign w:val="center"/>
          </w:tcPr>
          <w:p w14:paraId="3B908F3B">
            <w:pPr>
              <w:overflowPunct w:val="0"/>
              <w:jc w:val="center"/>
              <w:rPr>
                <w:bCs/>
                <w:spacing w:val="-10"/>
                <w:szCs w:val="21"/>
              </w:rPr>
            </w:pPr>
          </w:p>
        </w:tc>
        <w:tc>
          <w:tcPr>
            <w:tcW w:w="507" w:type="dxa"/>
            <w:vAlign w:val="center"/>
          </w:tcPr>
          <w:p w14:paraId="735FCD89">
            <w:pPr>
              <w:overflowPunct w:val="0"/>
              <w:jc w:val="center"/>
              <w:rPr>
                <w:bCs/>
                <w:spacing w:val="-10"/>
                <w:szCs w:val="21"/>
              </w:rPr>
            </w:pPr>
          </w:p>
        </w:tc>
        <w:tc>
          <w:tcPr>
            <w:tcW w:w="672" w:type="dxa"/>
            <w:vAlign w:val="center"/>
          </w:tcPr>
          <w:p w14:paraId="22CB25EE">
            <w:pPr>
              <w:overflowPunct w:val="0"/>
              <w:jc w:val="center"/>
              <w:rPr>
                <w:bCs/>
                <w:spacing w:val="-10"/>
                <w:szCs w:val="21"/>
              </w:rPr>
            </w:pPr>
          </w:p>
        </w:tc>
        <w:tc>
          <w:tcPr>
            <w:tcW w:w="628" w:type="dxa"/>
            <w:noWrap/>
            <w:vAlign w:val="center"/>
          </w:tcPr>
          <w:p w14:paraId="6CB274B3">
            <w:pPr>
              <w:overflowPunct w:val="0"/>
              <w:jc w:val="center"/>
              <w:rPr>
                <w:bCs/>
                <w:spacing w:val="-10"/>
                <w:szCs w:val="21"/>
              </w:rPr>
            </w:pPr>
          </w:p>
        </w:tc>
        <w:tc>
          <w:tcPr>
            <w:tcW w:w="1411" w:type="dxa"/>
            <w:vAlign w:val="center"/>
          </w:tcPr>
          <w:p w14:paraId="7C38AAA6">
            <w:pPr>
              <w:overflowPunct w:val="0"/>
              <w:jc w:val="center"/>
              <w:rPr>
                <w:bCs/>
                <w:spacing w:val="-10"/>
                <w:szCs w:val="21"/>
              </w:rPr>
            </w:pPr>
          </w:p>
        </w:tc>
        <w:tc>
          <w:tcPr>
            <w:tcW w:w="792" w:type="dxa"/>
            <w:vAlign w:val="center"/>
          </w:tcPr>
          <w:p w14:paraId="06FAF9CB">
            <w:pPr>
              <w:overflowPunct w:val="0"/>
              <w:jc w:val="center"/>
              <w:rPr>
                <w:bCs/>
                <w:spacing w:val="-10"/>
                <w:szCs w:val="21"/>
              </w:rPr>
            </w:pPr>
          </w:p>
        </w:tc>
      </w:tr>
      <w:tr w14:paraId="00D08A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jc w:val="center"/>
        </w:trPr>
        <w:tc>
          <w:tcPr>
            <w:tcW w:w="506" w:type="dxa"/>
            <w:vAlign w:val="center"/>
          </w:tcPr>
          <w:p w14:paraId="46C43A1D">
            <w:pPr>
              <w:overflowPunct w:val="0"/>
              <w:jc w:val="center"/>
              <w:rPr>
                <w:bCs/>
                <w:spacing w:val="-10"/>
                <w:szCs w:val="21"/>
              </w:rPr>
            </w:pPr>
          </w:p>
        </w:tc>
        <w:tc>
          <w:tcPr>
            <w:tcW w:w="602" w:type="dxa"/>
            <w:vAlign w:val="center"/>
          </w:tcPr>
          <w:p w14:paraId="28B95E87">
            <w:pPr>
              <w:overflowPunct w:val="0"/>
              <w:jc w:val="center"/>
              <w:rPr>
                <w:bCs/>
                <w:spacing w:val="-10"/>
                <w:szCs w:val="21"/>
              </w:rPr>
            </w:pPr>
          </w:p>
        </w:tc>
        <w:tc>
          <w:tcPr>
            <w:tcW w:w="1167" w:type="dxa"/>
            <w:vAlign w:val="center"/>
          </w:tcPr>
          <w:p w14:paraId="607E8850">
            <w:pPr>
              <w:overflowPunct w:val="0"/>
              <w:jc w:val="center"/>
              <w:rPr>
                <w:bCs/>
                <w:spacing w:val="-10"/>
                <w:szCs w:val="21"/>
              </w:rPr>
            </w:pPr>
          </w:p>
        </w:tc>
        <w:tc>
          <w:tcPr>
            <w:tcW w:w="950" w:type="dxa"/>
            <w:vAlign w:val="center"/>
          </w:tcPr>
          <w:p w14:paraId="2DE2C4C9">
            <w:pPr>
              <w:overflowPunct w:val="0"/>
              <w:jc w:val="center"/>
              <w:rPr>
                <w:bCs/>
                <w:spacing w:val="-10"/>
                <w:szCs w:val="21"/>
              </w:rPr>
            </w:pPr>
          </w:p>
        </w:tc>
        <w:tc>
          <w:tcPr>
            <w:tcW w:w="1052" w:type="dxa"/>
            <w:vAlign w:val="center"/>
          </w:tcPr>
          <w:p w14:paraId="68555344">
            <w:pPr>
              <w:overflowPunct w:val="0"/>
              <w:jc w:val="center"/>
              <w:rPr>
                <w:bCs/>
                <w:spacing w:val="-10"/>
                <w:szCs w:val="21"/>
              </w:rPr>
            </w:pPr>
          </w:p>
        </w:tc>
        <w:tc>
          <w:tcPr>
            <w:tcW w:w="908" w:type="dxa"/>
            <w:vAlign w:val="center"/>
          </w:tcPr>
          <w:p w14:paraId="366C0B7F">
            <w:pPr>
              <w:overflowPunct w:val="0"/>
              <w:jc w:val="center"/>
              <w:rPr>
                <w:bCs/>
                <w:spacing w:val="-10"/>
                <w:szCs w:val="21"/>
              </w:rPr>
            </w:pPr>
          </w:p>
        </w:tc>
        <w:tc>
          <w:tcPr>
            <w:tcW w:w="1962" w:type="dxa"/>
            <w:noWrap/>
            <w:vAlign w:val="center"/>
          </w:tcPr>
          <w:p w14:paraId="1EB9C306">
            <w:pPr>
              <w:overflowPunct w:val="0"/>
              <w:jc w:val="center"/>
              <w:rPr>
                <w:bCs/>
                <w:spacing w:val="-10"/>
                <w:szCs w:val="21"/>
              </w:rPr>
            </w:pPr>
          </w:p>
        </w:tc>
        <w:tc>
          <w:tcPr>
            <w:tcW w:w="507" w:type="dxa"/>
            <w:noWrap/>
            <w:vAlign w:val="center"/>
          </w:tcPr>
          <w:p w14:paraId="264B10B7">
            <w:pPr>
              <w:overflowPunct w:val="0"/>
              <w:jc w:val="center"/>
              <w:rPr>
                <w:bCs/>
                <w:spacing w:val="-10"/>
                <w:szCs w:val="21"/>
              </w:rPr>
            </w:pPr>
          </w:p>
        </w:tc>
        <w:tc>
          <w:tcPr>
            <w:tcW w:w="733" w:type="dxa"/>
            <w:vAlign w:val="center"/>
          </w:tcPr>
          <w:p w14:paraId="69F59664">
            <w:pPr>
              <w:overflowPunct w:val="0"/>
              <w:jc w:val="center"/>
              <w:rPr>
                <w:bCs/>
                <w:spacing w:val="-10"/>
                <w:szCs w:val="21"/>
              </w:rPr>
            </w:pPr>
          </w:p>
        </w:tc>
        <w:tc>
          <w:tcPr>
            <w:tcW w:w="712" w:type="dxa"/>
            <w:noWrap/>
            <w:vAlign w:val="center"/>
          </w:tcPr>
          <w:p w14:paraId="5FEE1A25">
            <w:pPr>
              <w:overflowPunct w:val="0"/>
              <w:jc w:val="center"/>
              <w:rPr>
                <w:bCs/>
                <w:spacing w:val="-10"/>
                <w:szCs w:val="21"/>
              </w:rPr>
            </w:pPr>
          </w:p>
        </w:tc>
        <w:tc>
          <w:tcPr>
            <w:tcW w:w="466" w:type="dxa"/>
            <w:noWrap/>
            <w:vAlign w:val="center"/>
          </w:tcPr>
          <w:p w14:paraId="054D4214">
            <w:pPr>
              <w:overflowPunct w:val="0"/>
              <w:jc w:val="center"/>
              <w:rPr>
                <w:bCs/>
                <w:spacing w:val="-10"/>
                <w:szCs w:val="21"/>
              </w:rPr>
            </w:pPr>
          </w:p>
        </w:tc>
        <w:tc>
          <w:tcPr>
            <w:tcW w:w="507" w:type="dxa"/>
            <w:vAlign w:val="center"/>
          </w:tcPr>
          <w:p w14:paraId="16DE5FEA">
            <w:pPr>
              <w:overflowPunct w:val="0"/>
              <w:jc w:val="center"/>
              <w:rPr>
                <w:bCs/>
                <w:spacing w:val="-10"/>
                <w:szCs w:val="21"/>
              </w:rPr>
            </w:pPr>
          </w:p>
        </w:tc>
        <w:tc>
          <w:tcPr>
            <w:tcW w:w="672" w:type="dxa"/>
            <w:vAlign w:val="center"/>
          </w:tcPr>
          <w:p w14:paraId="3CAB49B1">
            <w:pPr>
              <w:overflowPunct w:val="0"/>
              <w:jc w:val="center"/>
              <w:rPr>
                <w:bCs/>
                <w:spacing w:val="-10"/>
                <w:szCs w:val="21"/>
              </w:rPr>
            </w:pPr>
          </w:p>
        </w:tc>
        <w:tc>
          <w:tcPr>
            <w:tcW w:w="628" w:type="dxa"/>
            <w:noWrap/>
            <w:vAlign w:val="center"/>
          </w:tcPr>
          <w:p w14:paraId="3DB270E1">
            <w:pPr>
              <w:overflowPunct w:val="0"/>
              <w:jc w:val="center"/>
              <w:rPr>
                <w:bCs/>
                <w:spacing w:val="-10"/>
                <w:szCs w:val="21"/>
              </w:rPr>
            </w:pPr>
          </w:p>
        </w:tc>
        <w:tc>
          <w:tcPr>
            <w:tcW w:w="1411" w:type="dxa"/>
            <w:vAlign w:val="center"/>
          </w:tcPr>
          <w:p w14:paraId="5AFACF49">
            <w:pPr>
              <w:overflowPunct w:val="0"/>
              <w:jc w:val="center"/>
              <w:rPr>
                <w:bCs/>
                <w:spacing w:val="-10"/>
                <w:szCs w:val="21"/>
              </w:rPr>
            </w:pPr>
          </w:p>
        </w:tc>
        <w:tc>
          <w:tcPr>
            <w:tcW w:w="792" w:type="dxa"/>
            <w:vAlign w:val="center"/>
          </w:tcPr>
          <w:p w14:paraId="3253E460">
            <w:pPr>
              <w:overflowPunct w:val="0"/>
              <w:jc w:val="center"/>
              <w:rPr>
                <w:bCs/>
                <w:spacing w:val="-10"/>
                <w:szCs w:val="21"/>
              </w:rPr>
            </w:pPr>
          </w:p>
        </w:tc>
      </w:tr>
      <w:tr w14:paraId="319FA0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jc w:val="center"/>
        </w:trPr>
        <w:tc>
          <w:tcPr>
            <w:tcW w:w="506" w:type="dxa"/>
            <w:vAlign w:val="center"/>
          </w:tcPr>
          <w:p w14:paraId="3659068D">
            <w:pPr>
              <w:overflowPunct w:val="0"/>
              <w:jc w:val="center"/>
              <w:rPr>
                <w:bCs/>
                <w:spacing w:val="-10"/>
                <w:szCs w:val="21"/>
              </w:rPr>
            </w:pPr>
          </w:p>
        </w:tc>
        <w:tc>
          <w:tcPr>
            <w:tcW w:w="602" w:type="dxa"/>
            <w:vAlign w:val="center"/>
          </w:tcPr>
          <w:p w14:paraId="0E7F810C">
            <w:pPr>
              <w:overflowPunct w:val="0"/>
              <w:jc w:val="center"/>
              <w:rPr>
                <w:bCs/>
                <w:spacing w:val="-10"/>
                <w:szCs w:val="21"/>
              </w:rPr>
            </w:pPr>
          </w:p>
        </w:tc>
        <w:tc>
          <w:tcPr>
            <w:tcW w:w="1167" w:type="dxa"/>
            <w:vAlign w:val="center"/>
          </w:tcPr>
          <w:p w14:paraId="08CCB971">
            <w:pPr>
              <w:overflowPunct w:val="0"/>
              <w:jc w:val="center"/>
              <w:rPr>
                <w:bCs/>
                <w:spacing w:val="-10"/>
                <w:szCs w:val="21"/>
              </w:rPr>
            </w:pPr>
          </w:p>
        </w:tc>
        <w:tc>
          <w:tcPr>
            <w:tcW w:w="950" w:type="dxa"/>
            <w:vAlign w:val="center"/>
          </w:tcPr>
          <w:p w14:paraId="04A8F8FD">
            <w:pPr>
              <w:overflowPunct w:val="0"/>
              <w:jc w:val="center"/>
              <w:rPr>
                <w:bCs/>
                <w:spacing w:val="-10"/>
                <w:szCs w:val="21"/>
              </w:rPr>
            </w:pPr>
          </w:p>
        </w:tc>
        <w:tc>
          <w:tcPr>
            <w:tcW w:w="1052" w:type="dxa"/>
            <w:vAlign w:val="center"/>
          </w:tcPr>
          <w:p w14:paraId="18F0FA02">
            <w:pPr>
              <w:overflowPunct w:val="0"/>
              <w:jc w:val="center"/>
              <w:rPr>
                <w:bCs/>
                <w:spacing w:val="-10"/>
                <w:szCs w:val="21"/>
              </w:rPr>
            </w:pPr>
          </w:p>
        </w:tc>
        <w:tc>
          <w:tcPr>
            <w:tcW w:w="908" w:type="dxa"/>
            <w:vAlign w:val="center"/>
          </w:tcPr>
          <w:p w14:paraId="20B6DA73">
            <w:pPr>
              <w:overflowPunct w:val="0"/>
              <w:jc w:val="center"/>
              <w:rPr>
                <w:bCs/>
                <w:spacing w:val="-10"/>
                <w:szCs w:val="21"/>
              </w:rPr>
            </w:pPr>
          </w:p>
        </w:tc>
        <w:tc>
          <w:tcPr>
            <w:tcW w:w="1962" w:type="dxa"/>
            <w:noWrap/>
            <w:vAlign w:val="center"/>
          </w:tcPr>
          <w:p w14:paraId="65898538">
            <w:pPr>
              <w:overflowPunct w:val="0"/>
              <w:jc w:val="center"/>
              <w:rPr>
                <w:bCs/>
                <w:spacing w:val="-10"/>
                <w:szCs w:val="21"/>
              </w:rPr>
            </w:pPr>
          </w:p>
        </w:tc>
        <w:tc>
          <w:tcPr>
            <w:tcW w:w="507" w:type="dxa"/>
            <w:noWrap/>
            <w:vAlign w:val="center"/>
          </w:tcPr>
          <w:p w14:paraId="6F6A8B92">
            <w:pPr>
              <w:overflowPunct w:val="0"/>
              <w:jc w:val="center"/>
              <w:rPr>
                <w:bCs/>
                <w:spacing w:val="-10"/>
                <w:szCs w:val="21"/>
              </w:rPr>
            </w:pPr>
          </w:p>
        </w:tc>
        <w:tc>
          <w:tcPr>
            <w:tcW w:w="733" w:type="dxa"/>
            <w:vAlign w:val="center"/>
          </w:tcPr>
          <w:p w14:paraId="64FEF4A4">
            <w:pPr>
              <w:overflowPunct w:val="0"/>
              <w:jc w:val="center"/>
              <w:rPr>
                <w:bCs/>
                <w:spacing w:val="-10"/>
                <w:szCs w:val="21"/>
              </w:rPr>
            </w:pPr>
          </w:p>
        </w:tc>
        <w:tc>
          <w:tcPr>
            <w:tcW w:w="712" w:type="dxa"/>
            <w:noWrap/>
            <w:vAlign w:val="center"/>
          </w:tcPr>
          <w:p w14:paraId="057525BF">
            <w:pPr>
              <w:overflowPunct w:val="0"/>
              <w:jc w:val="center"/>
              <w:rPr>
                <w:bCs/>
                <w:spacing w:val="-10"/>
                <w:szCs w:val="21"/>
              </w:rPr>
            </w:pPr>
          </w:p>
        </w:tc>
        <w:tc>
          <w:tcPr>
            <w:tcW w:w="466" w:type="dxa"/>
            <w:noWrap/>
            <w:vAlign w:val="center"/>
          </w:tcPr>
          <w:p w14:paraId="6DFCF148">
            <w:pPr>
              <w:overflowPunct w:val="0"/>
              <w:jc w:val="center"/>
              <w:rPr>
                <w:bCs/>
                <w:spacing w:val="-10"/>
                <w:szCs w:val="21"/>
              </w:rPr>
            </w:pPr>
          </w:p>
        </w:tc>
        <w:tc>
          <w:tcPr>
            <w:tcW w:w="507" w:type="dxa"/>
            <w:vAlign w:val="center"/>
          </w:tcPr>
          <w:p w14:paraId="0E816C89">
            <w:pPr>
              <w:overflowPunct w:val="0"/>
              <w:jc w:val="center"/>
              <w:rPr>
                <w:bCs/>
                <w:spacing w:val="-10"/>
                <w:szCs w:val="21"/>
              </w:rPr>
            </w:pPr>
          </w:p>
        </w:tc>
        <w:tc>
          <w:tcPr>
            <w:tcW w:w="672" w:type="dxa"/>
            <w:vAlign w:val="center"/>
          </w:tcPr>
          <w:p w14:paraId="44AD5A16">
            <w:pPr>
              <w:overflowPunct w:val="0"/>
              <w:jc w:val="center"/>
              <w:rPr>
                <w:bCs/>
                <w:spacing w:val="-10"/>
                <w:szCs w:val="21"/>
              </w:rPr>
            </w:pPr>
          </w:p>
        </w:tc>
        <w:tc>
          <w:tcPr>
            <w:tcW w:w="628" w:type="dxa"/>
            <w:noWrap/>
            <w:vAlign w:val="center"/>
          </w:tcPr>
          <w:p w14:paraId="0E598FAA">
            <w:pPr>
              <w:overflowPunct w:val="0"/>
              <w:jc w:val="center"/>
              <w:rPr>
                <w:bCs/>
                <w:spacing w:val="-10"/>
                <w:szCs w:val="21"/>
              </w:rPr>
            </w:pPr>
          </w:p>
        </w:tc>
        <w:tc>
          <w:tcPr>
            <w:tcW w:w="1411" w:type="dxa"/>
            <w:vAlign w:val="center"/>
          </w:tcPr>
          <w:p w14:paraId="488CCE49">
            <w:pPr>
              <w:overflowPunct w:val="0"/>
              <w:jc w:val="center"/>
              <w:rPr>
                <w:bCs/>
                <w:spacing w:val="-10"/>
                <w:szCs w:val="21"/>
              </w:rPr>
            </w:pPr>
          </w:p>
        </w:tc>
        <w:tc>
          <w:tcPr>
            <w:tcW w:w="792" w:type="dxa"/>
            <w:vAlign w:val="center"/>
          </w:tcPr>
          <w:p w14:paraId="16F8957E">
            <w:pPr>
              <w:overflowPunct w:val="0"/>
              <w:jc w:val="center"/>
              <w:rPr>
                <w:bCs/>
                <w:spacing w:val="-10"/>
                <w:szCs w:val="21"/>
              </w:rPr>
            </w:pPr>
          </w:p>
        </w:tc>
      </w:tr>
      <w:tr w14:paraId="5253AA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jc w:val="center"/>
        </w:trPr>
        <w:tc>
          <w:tcPr>
            <w:tcW w:w="506" w:type="dxa"/>
            <w:vAlign w:val="center"/>
          </w:tcPr>
          <w:p w14:paraId="10020A62">
            <w:pPr>
              <w:overflowPunct w:val="0"/>
              <w:jc w:val="center"/>
              <w:rPr>
                <w:bCs/>
                <w:spacing w:val="-10"/>
                <w:szCs w:val="21"/>
              </w:rPr>
            </w:pPr>
          </w:p>
        </w:tc>
        <w:tc>
          <w:tcPr>
            <w:tcW w:w="602" w:type="dxa"/>
            <w:vAlign w:val="center"/>
          </w:tcPr>
          <w:p w14:paraId="7E3EF8E8">
            <w:pPr>
              <w:overflowPunct w:val="0"/>
              <w:jc w:val="center"/>
              <w:rPr>
                <w:bCs/>
                <w:spacing w:val="-10"/>
                <w:szCs w:val="21"/>
              </w:rPr>
            </w:pPr>
          </w:p>
        </w:tc>
        <w:tc>
          <w:tcPr>
            <w:tcW w:w="1167" w:type="dxa"/>
            <w:vAlign w:val="center"/>
          </w:tcPr>
          <w:p w14:paraId="7821E21B">
            <w:pPr>
              <w:overflowPunct w:val="0"/>
              <w:jc w:val="center"/>
              <w:rPr>
                <w:bCs/>
                <w:spacing w:val="-10"/>
                <w:szCs w:val="21"/>
              </w:rPr>
            </w:pPr>
          </w:p>
        </w:tc>
        <w:tc>
          <w:tcPr>
            <w:tcW w:w="950" w:type="dxa"/>
            <w:vAlign w:val="center"/>
          </w:tcPr>
          <w:p w14:paraId="6A61FA47">
            <w:pPr>
              <w:overflowPunct w:val="0"/>
              <w:jc w:val="center"/>
              <w:rPr>
                <w:bCs/>
                <w:spacing w:val="-10"/>
                <w:szCs w:val="21"/>
              </w:rPr>
            </w:pPr>
          </w:p>
        </w:tc>
        <w:tc>
          <w:tcPr>
            <w:tcW w:w="1052" w:type="dxa"/>
            <w:vAlign w:val="center"/>
          </w:tcPr>
          <w:p w14:paraId="7B813CA8">
            <w:pPr>
              <w:overflowPunct w:val="0"/>
              <w:jc w:val="center"/>
              <w:rPr>
                <w:bCs/>
                <w:spacing w:val="-10"/>
                <w:szCs w:val="21"/>
              </w:rPr>
            </w:pPr>
          </w:p>
        </w:tc>
        <w:tc>
          <w:tcPr>
            <w:tcW w:w="908" w:type="dxa"/>
            <w:vAlign w:val="center"/>
          </w:tcPr>
          <w:p w14:paraId="1A3994C2">
            <w:pPr>
              <w:overflowPunct w:val="0"/>
              <w:jc w:val="center"/>
              <w:rPr>
                <w:bCs/>
                <w:spacing w:val="-10"/>
                <w:szCs w:val="21"/>
              </w:rPr>
            </w:pPr>
          </w:p>
        </w:tc>
        <w:tc>
          <w:tcPr>
            <w:tcW w:w="1962" w:type="dxa"/>
            <w:noWrap/>
            <w:vAlign w:val="center"/>
          </w:tcPr>
          <w:p w14:paraId="6937A00C">
            <w:pPr>
              <w:overflowPunct w:val="0"/>
              <w:jc w:val="center"/>
              <w:rPr>
                <w:bCs/>
                <w:spacing w:val="-10"/>
                <w:szCs w:val="21"/>
              </w:rPr>
            </w:pPr>
          </w:p>
        </w:tc>
        <w:tc>
          <w:tcPr>
            <w:tcW w:w="507" w:type="dxa"/>
            <w:noWrap/>
            <w:vAlign w:val="center"/>
          </w:tcPr>
          <w:p w14:paraId="1F297671">
            <w:pPr>
              <w:overflowPunct w:val="0"/>
              <w:jc w:val="center"/>
              <w:rPr>
                <w:bCs/>
                <w:spacing w:val="-10"/>
                <w:szCs w:val="21"/>
              </w:rPr>
            </w:pPr>
          </w:p>
        </w:tc>
        <w:tc>
          <w:tcPr>
            <w:tcW w:w="733" w:type="dxa"/>
            <w:vAlign w:val="center"/>
          </w:tcPr>
          <w:p w14:paraId="7E980CBE">
            <w:pPr>
              <w:overflowPunct w:val="0"/>
              <w:jc w:val="center"/>
              <w:rPr>
                <w:bCs/>
                <w:spacing w:val="-10"/>
                <w:szCs w:val="21"/>
              </w:rPr>
            </w:pPr>
          </w:p>
        </w:tc>
        <w:tc>
          <w:tcPr>
            <w:tcW w:w="712" w:type="dxa"/>
            <w:noWrap/>
            <w:vAlign w:val="center"/>
          </w:tcPr>
          <w:p w14:paraId="65B53E7E">
            <w:pPr>
              <w:overflowPunct w:val="0"/>
              <w:jc w:val="center"/>
              <w:rPr>
                <w:bCs/>
                <w:spacing w:val="-10"/>
                <w:szCs w:val="21"/>
              </w:rPr>
            </w:pPr>
          </w:p>
        </w:tc>
        <w:tc>
          <w:tcPr>
            <w:tcW w:w="466" w:type="dxa"/>
            <w:noWrap/>
            <w:vAlign w:val="center"/>
          </w:tcPr>
          <w:p w14:paraId="0638EC46">
            <w:pPr>
              <w:overflowPunct w:val="0"/>
              <w:jc w:val="center"/>
              <w:rPr>
                <w:bCs/>
                <w:spacing w:val="-10"/>
                <w:szCs w:val="21"/>
              </w:rPr>
            </w:pPr>
          </w:p>
        </w:tc>
        <w:tc>
          <w:tcPr>
            <w:tcW w:w="507" w:type="dxa"/>
            <w:vAlign w:val="center"/>
          </w:tcPr>
          <w:p w14:paraId="3FE5C488">
            <w:pPr>
              <w:overflowPunct w:val="0"/>
              <w:jc w:val="center"/>
              <w:rPr>
                <w:bCs/>
                <w:spacing w:val="-10"/>
                <w:szCs w:val="21"/>
              </w:rPr>
            </w:pPr>
          </w:p>
        </w:tc>
        <w:tc>
          <w:tcPr>
            <w:tcW w:w="672" w:type="dxa"/>
            <w:vAlign w:val="center"/>
          </w:tcPr>
          <w:p w14:paraId="33CB1F92">
            <w:pPr>
              <w:overflowPunct w:val="0"/>
              <w:jc w:val="center"/>
              <w:rPr>
                <w:bCs/>
                <w:spacing w:val="-10"/>
                <w:szCs w:val="21"/>
              </w:rPr>
            </w:pPr>
          </w:p>
        </w:tc>
        <w:tc>
          <w:tcPr>
            <w:tcW w:w="628" w:type="dxa"/>
            <w:noWrap/>
            <w:vAlign w:val="center"/>
          </w:tcPr>
          <w:p w14:paraId="5A9BC091">
            <w:pPr>
              <w:overflowPunct w:val="0"/>
              <w:jc w:val="center"/>
              <w:rPr>
                <w:bCs/>
                <w:spacing w:val="-10"/>
                <w:szCs w:val="21"/>
              </w:rPr>
            </w:pPr>
          </w:p>
        </w:tc>
        <w:tc>
          <w:tcPr>
            <w:tcW w:w="1411" w:type="dxa"/>
            <w:vAlign w:val="center"/>
          </w:tcPr>
          <w:p w14:paraId="4FB405B1">
            <w:pPr>
              <w:overflowPunct w:val="0"/>
              <w:jc w:val="center"/>
              <w:rPr>
                <w:bCs/>
                <w:spacing w:val="-10"/>
                <w:szCs w:val="21"/>
              </w:rPr>
            </w:pPr>
          </w:p>
        </w:tc>
        <w:tc>
          <w:tcPr>
            <w:tcW w:w="792" w:type="dxa"/>
            <w:vAlign w:val="center"/>
          </w:tcPr>
          <w:p w14:paraId="2ECCEB31">
            <w:pPr>
              <w:overflowPunct w:val="0"/>
              <w:jc w:val="center"/>
              <w:rPr>
                <w:bCs/>
                <w:spacing w:val="-10"/>
                <w:szCs w:val="21"/>
              </w:rPr>
            </w:pPr>
          </w:p>
        </w:tc>
      </w:tr>
      <w:tr w14:paraId="1925BE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jc w:val="center"/>
        </w:trPr>
        <w:tc>
          <w:tcPr>
            <w:tcW w:w="506" w:type="dxa"/>
            <w:vAlign w:val="center"/>
          </w:tcPr>
          <w:p w14:paraId="3A4F69D1">
            <w:pPr>
              <w:overflowPunct w:val="0"/>
              <w:jc w:val="center"/>
              <w:rPr>
                <w:bCs/>
                <w:spacing w:val="-10"/>
                <w:szCs w:val="21"/>
              </w:rPr>
            </w:pPr>
          </w:p>
        </w:tc>
        <w:tc>
          <w:tcPr>
            <w:tcW w:w="602" w:type="dxa"/>
            <w:vAlign w:val="center"/>
          </w:tcPr>
          <w:p w14:paraId="1EAB28EB">
            <w:pPr>
              <w:overflowPunct w:val="0"/>
              <w:jc w:val="center"/>
              <w:rPr>
                <w:bCs/>
                <w:spacing w:val="-10"/>
                <w:szCs w:val="21"/>
              </w:rPr>
            </w:pPr>
          </w:p>
        </w:tc>
        <w:tc>
          <w:tcPr>
            <w:tcW w:w="1167" w:type="dxa"/>
            <w:vAlign w:val="center"/>
          </w:tcPr>
          <w:p w14:paraId="223E0C04">
            <w:pPr>
              <w:overflowPunct w:val="0"/>
              <w:jc w:val="center"/>
              <w:rPr>
                <w:bCs/>
                <w:spacing w:val="-10"/>
                <w:szCs w:val="21"/>
              </w:rPr>
            </w:pPr>
          </w:p>
        </w:tc>
        <w:tc>
          <w:tcPr>
            <w:tcW w:w="950" w:type="dxa"/>
            <w:vAlign w:val="center"/>
          </w:tcPr>
          <w:p w14:paraId="71257CE2">
            <w:pPr>
              <w:overflowPunct w:val="0"/>
              <w:jc w:val="center"/>
              <w:rPr>
                <w:bCs/>
                <w:spacing w:val="-10"/>
                <w:szCs w:val="21"/>
              </w:rPr>
            </w:pPr>
          </w:p>
        </w:tc>
        <w:tc>
          <w:tcPr>
            <w:tcW w:w="1052" w:type="dxa"/>
            <w:vAlign w:val="center"/>
          </w:tcPr>
          <w:p w14:paraId="436DD438">
            <w:pPr>
              <w:overflowPunct w:val="0"/>
              <w:jc w:val="center"/>
              <w:rPr>
                <w:bCs/>
                <w:spacing w:val="-10"/>
                <w:szCs w:val="21"/>
              </w:rPr>
            </w:pPr>
          </w:p>
        </w:tc>
        <w:tc>
          <w:tcPr>
            <w:tcW w:w="908" w:type="dxa"/>
            <w:vAlign w:val="center"/>
          </w:tcPr>
          <w:p w14:paraId="3AF77735">
            <w:pPr>
              <w:overflowPunct w:val="0"/>
              <w:jc w:val="center"/>
              <w:rPr>
                <w:bCs/>
                <w:spacing w:val="-10"/>
                <w:szCs w:val="21"/>
              </w:rPr>
            </w:pPr>
          </w:p>
        </w:tc>
        <w:tc>
          <w:tcPr>
            <w:tcW w:w="1962" w:type="dxa"/>
            <w:noWrap/>
            <w:vAlign w:val="center"/>
          </w:tcPr>
          <w:p w14:paraId="6A2740A5">
            <w:pPr>
              <w:overflowPunct w:val="0"/>
              <w:jc w:val="center"/>
              <w:rPr>
                <w:bCs/>
                <w:spacing w:val="-10"/>
                <w:szCs w:val="21"/>
              </w:rPr>
            </w:pPr>
          </w:p>
        </w:tc>
        <w:tc>
          <w:tcPr>
            <w:tcW w:w="507" w:type="dxa"/>
            <w:noWrap/>
            <w:vAlign w:val="center"/>
          </w:tcPr>
          <w:p w14:paraId="5A5C2BAC">
            <w:pPr>
              <w:overflowPunct w:val="0"/>
              <w:jc w:val="center"/>
              <w:rPr>
                <w:bCs/>
                <w:spacing w:val="-10"/>
                <w:szCs w:val="21"/>
              </w:rPr>
            </w:pPr>
          </w:p>
        </w:tc>
        <w:tc>
          <w:tcPr>
            <w:tcW w:w="733" w:type="dxa"/>
            <w:vAlign w:val="center"/>
          </w:tcPr>
          <w:p w14:paraId="25B2B2A9">
            <w:pPr>
              <w:overflowPunct w:val="0"/>
              <w:jc w:val="center"/>
              <w:rPr>
                <w:bCs/>
                <w:spacing w:val="-10"/>
                <w:szCs w:val="21"/>
              </w:rPr>
            </w:pPr>
          </w:p>
        </w:tc>
        <w:tc>
          <w:tcPr>
            <w:tcW w:w="712" w:type="dxa"/>
            <w:noWrap/>
            <w:vAlign w:val="center"/>
          </w:tcPr>
          <w:p w14:paraId="71C6AB70">
            <w:pPr>
              <w:overflowPunct w:val="0"/>
              <w:jc w:val="center"/>
              <w:rPr>
                <w:bCs/>
                <w:spacing w:val="-10"/>
                <w:szCs w:val="21"/>
              </w:rPr>
            </w:pPr>
          </w:p>
        </w:tc>
        <w:tc>
          <w:tcPr>
            <w:tcW w:w="466" w:type="dxa"/>
            <w:noWrap/>
            <w:vAlign w:val="center"/>
          </w:tcPr>
          <w:p w14:paraId="31944279">
            <w:pPr>
              <w:overflowPunct w:val="0"/>
              <w:jc w:val="center"/>
              <w:rPr>
                <w:bCs/>
                <w:spacing w:val="-10"/>
                <w:szCs w:val="21"/>
              </w:rPr>
            </w:pPr>
          </w:p>
        </w:tc>
        <w:tc>
          <w:tcPr>
            <w:tcW w:w="507" w:type="dxa"/>
            <w:vAlign w:val="center"/>
          </w:tcPr>
          <w:p w14:paraId="56325776">
            <w:pPr>
              <w:overflowPunct w:val="0"/>
              <w:jc w:val="center"/>
              <w:rPr>
                <w:bCs/>
                <w:spacing w:val="-10"/>
                <w:szCs w:val="21"/>
              </w:rPr>
            </w:pPr>
          </w:p>
        </w:tc>
        <w:tc>
          <w:tcPr>
            <w:tcW w:w="672" w:type="dxa"/>
            <w:vAlign w:val="center"/>
          </w:tcPr>
          <w:p w14:paraId="2178B64E">
            <w:pPr>
              <w:overflowPunct w:val="0"/>
              <w:jc w:val="center"/>
              <w:rPr>
                <w:bCs/>
                <w:spacing w:val="-10"/>
                <w:szCs w:val="21"/>
              </w:rPr>
            </w:pPr>
          </w:p>
        </w:tc>
        <w:tc>
          <w:tcPr>
            <w:tcW w:w="628" w:type="dxa"/>
            <w:noWrap/>
            <w:vAlign w:val="center"/>
          </w:tcPr>
          <w:p w14:paraId="658558BA">
            <w:pPr>
              <w:overflowPunct w:val="0"/>
              <w:jc w:val="center"/>
              <w:rPr>
                <w:bCs/>
                <w:spacing w:val="-10"/>
                <w:szCs w:val="21"/>
              </w:rPr>
            </w:pPr>
          </w:p>
        </w:tc>
        <w:tc>
          <w:tcPr>
            <w:tcW w:w="1411" w:type="dxa"/>
            <w:vAlign w:val="center"/>
          </w:tcPr>
          <w:p w14:paraId="3BD364A5">
            <w:pPr>
              <w:overflowPunct w:val="0"/>
              <w:jc w:val="center"/>
              <w:rPr>
                <w:bCs/>
                <w:spacing w:val="-10"/>
                <w:szCs w:val="21"/>
              </w:rPr>
            </w:pPr>
          </w:p>
        </w:tc>
        <w:tc>
          <w:tcPr>
            <w:tcW w:w="792" w:type="dxa"/>
            <w:vAlign w:val="center"/>
          </w:tcPr>
          <w:p w14:paraId="4BFD5507">
            <w:pPr>
              <w:overflowPunct w:val="0"/>
              <w:jc w:val="center"/>
              <w:rPr>
                <w:bCs/>
                <w:spacing w:val="-10"/>
                <w:szCs w:val="21"/>
              </w:rPr>
            </w:pPr>
          </w:p>
        </w:tc>
      </w:tr>
      <w:tr w14:paraId="70814D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jc w:val="center"/>
        </w:trPr>
        <w:tc>
          <w:tcPr>
            <w:tcW w:w="506" w:type="dxa"/>
            <w:vAlign w:val="center"/>
          </w:tcPr>
          <w:p w14:paraId="305E125C">
            <w:pPr>
              <w:overflowPunct w:val="0"/>
              <w:jc w:val="center"/>
              <w:rPr>
                <w:bCs/>
                <w:spacing w:val="-10"/>
                <w:szCs w:val="21"/>
              </w:rPr>
            </w:pPr>
          </w:p>
        </w:tc>
        <w:tc>
          <w:tcPr>
            <w:tcW w:w="602" w:type="dxa"/>
            <w:vAlign w:val="center"/>
          </w:tcPr>
          <w:p w14:paraId="2230647F">
            <w:pPr>
              <w:overflowPunct w:val="0"/>
              <w:jc w:val="center"/>
              <w:rPr>
                <w:bCs/>
                <w:spacing w:val="-10"/>
                <w:szCs w:val="21"/>
              </w:rPr>
            </w:pPr>
          </w:p>
        </w:tc>
        <w:tc>
          <w:tcPr>
            <w:tcW w:w="1167" w:type="dxa"/>
            <w:vAlign w:val="center"/>
          </w:tcPr>
          <w:p w14:paraId="3C3389CC">
            <w:pPr>
              <w:overflowPunct w:val="0"/>
              <w:jc w:val="center"/>
              <w:rPr>
                <w:bCs/>
                <w:spacing w:val="-10"/>
                <w:szCs w:val="21"/>
              </w:rPr>
            </w:pPr>
          </w:p>
        </w:tc>
        <w:tc>
          <w:tcPr>
            <w:tcW w:w="950" w:type="dxa"/>
            <w:vAlign w:val="center"/>
          </w:tcPr>
          <w:p w14:paraId="5BFAA90D">
            <w:pPr>
              <w:overflowPunct w:val="0"/>
              <w:jc w:val="center"/>
              <w:rPr>
                <w:bCs/>
                <w:spacing w:val="-10"/>
                <w:szCs w:val="21"/>
              </w:rPr>
            </w:pPr>
          </w:p>
        </w:tc>
        <w:tc>
          <w:tcPr>
            <w:tcW w:w="1052" w:type="dxa"/>
            <w:vAlign w:val="center"/>
          </w:tcPr>
          <w:p w14:paraId="759D6C3F">
            <w:pPr>
              <w:overflowPunct w:val="0"/>
              <w:jc w:val="center"/>
              <w:rPr>
                <w:bCs/>
                <w:spacing w:val="-10"/>
                <w:szCs w:val="21"/>
              </w:rPr>
            </w:pPr>
          </w:p>
        </w:tc>
        <w:tc>
          <w:tcPr>
            <w:tcW w:w="908" w:type="dxa"/>
            <w:vAlign w:val="center"/>
          </w:tcPr>
          <w:p w14:paraId="7D4E22C9">
            <w:pPr>
              <w:overflowPunct w:val="0"/>
              <w:jc w:val="center"/>
              <w:rPr>
                <w:bCs/>
                <w:spacing w:val="-10"/>
                <w:szCs w:val="21"/>
              </w:rPr>
            </w:pPr>
          </w:p>
        </w:tc>
        <w:tc>
          <w:tcPr>
            <w:tcW w:w="1962" w:type="dxa"/>
            <w:noWrap/>
            <w:vAlign w:val="center"/>
          </w:tcPr>
          <w:p w14:paraId="2A65EDB3">
            <w:pPr>
              <w:overflowPunct w:val="0"/>
              <w:jc w:val="center"/>
              <w:rPr>
                <w:bCs/>
                <w:spacing w:val="-10"/>
                <w:szCs w:val="21"/>
              </w:rPr>
            </w:pPr>
          </w:p>
        </w:tc>
        <w:tc>
          <w:tcPr>
            <w:tcW w:w="507" w:type="dxa"/>
            <w:noWrap/>
            <w:vAlign w:val="center"/>
          </w:tcPr>
          <w:p w14:paraId="457D0C14">
            <w:pPr>
              <w:overflowPunct w:val="0"/>
              <w:jc w:val="center"/>
              <w:rPr>
                <w:bCs/>
                <w:spacing w:val="-10"/>
                <w:szCs w:val="21"/>
              </w:rPr>
            </w:pPr>
          </w:p>
        </w:tc>
        <w:tc>
          <w:tcPr>
            <w:tcW w:w="733" w:type="dxa"/>
            <w:vAlign w:val="center"/>
          </w:tcPr>
          <w:p w14:paraId="3028B87D">
            <w:pPr>
              <w:overflowPunct w:val="0"/>
              <w:jc w:val="center"/>
              <w:rPr>
                <w:bCs/>
                <w:spacing w:val="-10"/>
                <w:szCs w:val="21"/>
              </w:rPr>
            </w:pPr>
          </w:p>
        </w:tc>
        <w:tc>
          <w:tcPr>
            <w:tcW w:w="712" w:type="dxa"/>
            <w:noWrap/>
            <w:vAlign w:val="center"/>
          </w:tcPr>
          <w:p w14:paraId="15F542A0">
            <w:pPr>
              <w:overflowPunct w:val="0"/>
              <w:jc w:val="center"/>
              <w:rPr>
                <w:bCs/>
                <w:spacing w:val="-10"/>
                <w:szCs w:val="21"/>
              </w:rPr>
            </w:pPr>
          </w:p>
        </w:tc>
        <w:tc>
          <w:tcPr>
            <w:tcW w:w="466" w:type="dxa"/>
            <w:noWrap/>
            <w:vAlign w:val="center"/>
          </w:tcPr>
          <w:p w14:paraId="6E25DD8E">
            <w:pPr>
              <w:overflowPunct w:val="0"/>
              <w:jc w:val="center"/>
              <w:rPr>
                <w:bCs/>
                <w:spacing w:val="-10"/>
                <w:szCs w:val="21"/>
              </w:rPr>
            </w:pPr>
          </w:p>
        </w:tc>
        <w:tc>
          <w:tcPr>
            <w:tcW w:w="507" w:type="dxa"/>
            <w:vAlign w:val="center"/>
          </w:tcPr>
          <w:p w14:paraId="285C2B03">
            <w:pPr>
              <w:overflowPunct w:val="0"/>
              <w:jc w:val="center"/>
              <w:rPr>
                <w:bCs/>
                <w:spacing w:val="-10"/>
                <w:szCs w:val="21"/>
              </w:rPr>
            </w:pPr>
          </w:p>
        </w:tc>
        <w:tc>
          <w:tcPr>
            <w:tcW w:w="672" w:type="dxa"/>
            <w:vAlign w:val="center"/>
          </w:tcPr>
          <w:p w14:paraId="78F93A83">
            <w:pPr>
              <w:overflowPunct w:val="0"/>
              <w:jc w:val="center"/>
              <w:rPr>
                <w:bCs/>
                <w:spacing w:val="-10"/>
                <w:szCs w:val="21"/>
              </w:rPr>
            </w:pPr>
          </w:p>
        </w:tc>
        <w:tc>
          <w:tcPr>
            <w:tcW w:w="628" w:type="dxa"/>
            <w:noWrap/>
            <w:vAlign w:val="center"/>
          </w:tcPr>
          <w:p w14:paraId="640BACF5">
            <w:pPr>
              <w:overflowPunct w:val="0"/>
              <w:jc w:val="center"/>
              <w:rPr>
                <w:bCs/>
                <w:spacing w:val="-10"/>
                <w:szCs w:val="21"/>
              </w:rPr>
            </w:pPr>
          </w:p>
        </w:tc>
        <w:tc>
          <w:tcPr>
            <w:tcW w:w="1411" w:type="dxa"/>
            <w:vAlign w:val="center"/>
          </w:tcPr>
          <w:p w14:paraId="7210270B">
            <w:pPr>
              <w:overflowPunct w:val="0"/>
              <w:jc w:val="center"/>
              <w:rPr>
                <w:bCs/>
                <w:spacing w:val="-10"/>
                <w:szCs w:val="21"/>
              </w:rPr>
            </w:pPr>
          </w:p>
        </w:tc>
        <w:tc>
          <w:tcPr>
            <w:tcW w:w="792" w:type="dxa"/>
            <w:vAlign w:val="center"/>
          </w:tcPr>
          <w:p w14:paraId="6D53E123">
            <w:pPr>
              <w:overflowPunct w:val="0"/>
              <w:jc w:val="center"/>
              <w:rPr>
                <w:bCs/>
                <w:spacing w:val="-10"/>
                <w:szCs w:val="21"/>
              </w:rPr>
            </w:pPr>
          </w:p>
        </w:tc>
      </w:tr>
      <w:tr w14:paraId="31CCDD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jc w:val="center"/>
        </w:trPr>
        <w:tc>
          <w:tcPr>
            <w:tcW w:w="506" w:type="dxa"/>
            <w:vAlign w:val="center"/>
          </w:tcPr>
          <w:p w14:paraId="2769CF59">
            <w:pPr>
              <w:overflowPunct w:val="0"/>
              <w:jc w:val="center"/>
              <w:rPr>
                <w:bCs/>
                <w:spacing w:val="-10"/>
                <w:szCs w:val="21"/>
              </w:rPr>
            </w:pPr>
          </w:p>
        </w:tc>
        <w:tc>
          <w:tcPr>
            <w:tcW w:w="602" w:type="dxa"/>
            <w:vAlign w:val="center"/>
          </w:tcPr>
          <w:p w14:paraId="4AA55A2A">
            <w:pPr>
              <w:overflowPunct w:val="0"/>
              <w:jc w:val="center"/>
              <w:rPr>
                <w:bCs/>
                <w:spacing w:val="-10"/>
                <w:szCs w:val="21"/>
              </w:rPr>
            </w:pPr>
          </w:p>
        </w:tc>
        <w:tc>
          <w:tcPr>
            <w:tcW w:w="1167" w:type="dxa"/>
            <w:vAlign w:val="center"/>
          </w:tcPr>
          <w:p w14:paraId="513FF66E">
            <w:pPr>
              <w:overflowPunct w:val="0"/>
              <w:jc w:val="center"/>
              <w:rPr>
                <w:bCs/>
                <w:spacing w:val="-10"/>
                <w:szCs w:val="21"/>
              </w:rPr>
            </w:pPr>
          </w:p>
        </w:tc>
        <w:tc>
          <w:tcPr>
            <w:tcW w:w="950" w:type="dxa"/>
            <w:vAlign w:val="center"/>
          </w:tcPr>
          <w:p w14:paraId="25B701FD">
            <w:pPr>
              <w:overflowPunct w:val="0"/>
              <w:jc w:val="center"/>
              <w:rPr>
                <w:bCs/>
                <w:spacing w:val="-10"/>
                <w:szCs w:val="21"/>
              </w:rPr>
            </w:pPr>
          </w:p>
        </w:tc>
        <w:tc>
          <w:tcPr>
            <w:tcW w:w="1052" w:type="dxa"/>
            <w:vAlign w:val="center"/>
          </w:tcPr>
          <w:p w14:paraId="56F882E4">
            <w:pPr>
              <w:overflowPunct w:val="0"/>
              <w:jc w:val="center"/>
              <w:rPr>
                <w:bCs/>
                <w:spacing w:val="-10"/>
                <w:szCs w:val="21"/>
              </w:rPr>
            </w:pPr>
          </w:p>
        </w:tc>
        <w:tc>
          <w:tcPr>
            <w:tcW w:w="908" w:type="dxa"/>
            <w:vAlign w:val="center"/>
          </w:tcPr>
          <w:p w14:paraId="57F78116">
            <w:pPr>
              <w:overflowPunct w:val="0"/>
              <w:jc w:val="center"/>
              <w:rPr>
                <w:bCs/>
                <w:spacing w:val="-10"/>
                <w:szCs w:val="21"/>
              </w:rPr>
            </w:pPr>
          </w:p>
        </w:tc>
        <w:tc>
          <w:tcPr>
            <w:tcW w:w="1962" w:type="dxa"/>
            <w:noWrap/>
            <w:vAlign w:val="center"/>
          </w:tcPr>
          <w:p w14:paraId="68865286">
            <w:pPr>
              <w:overflowPunct w:val="0"/>
              <w:jc w:val="center"/>
              <w:rPr>
                <w:bCs/>
                <w:spacing w:val="-10"/>
                <w:szCs w:val="21"/>
              </w:rPr>
            </w:pPr>
          </w:p>
        </w:tc>
        <w:tc>
          <w:tcPr>
            <w:tcW w:w="507" w:type="dxa"/>
            <w:noWrap/>
            <w:vAlign w:val="center"/>
          </w:tcPr>
          <w:p w14:paraId="0AF74CE5">
            <w:pPr>
              <w:overflowPunct w:val="0"/>
              <w:jc w:val="center"/>
              <w:rPr>
                <w:bCs/>
                <w:spacing w:val="-10"/>
                <w:szCs w:val="21"/>
              </w:rPr>
            </w:pPr>
          </w:p>
        </w:tc>
        <w:tc>
          <w:tcPr>
            <w:tcW w:w="733" w:type="dxa"/>
            <w:vAlign w:val="center"/>
          </w:tcPr>
          <w:p w14:paraId="3A7C061C">
            <w:pPr>
              <w:overflowPunct w:val="0"/>
              <w:jc w:val="center"/>
              <w:rPr>
                <w:bCs/>
                <w:spacing w:val="-10"/>
                <w:szCs w:val="21"/>
              </w:rPr>
            </w:pPr>
          </w:p>
        </w:tc>
        <w:tc>
          <w:tcPr>
            <w:tcW w:w="712" w:type="dxa"/>
            <w:noWrap/>
            <w:vAlign w:val="center"/>
          </w:tcPr>
          <w:p w14:paraId="6B79C782">
            <w:pPr>
              <w:overflowPunct w:val="0"/>
              <w:jc w:val="center"/>
              <w:rPr>
                <w:bCs/>
                <w:spacing w:val="-10"/>
                <w:szCs w:val="21"/>
              </w:rPr>
            </w:pPr>
          </w:p>
        </w:tc>
        <w:tc>
          <w:tcPr>
            <w:tcW w:w="466" w:type="dxa"/>
            <w:noWrap/>
            <w:vAlign w:val="center"/>
          </w:tcPr>
          <w:p w14:paraId="7614BC32">
            <w:pPr>
              <w:overflowPunct w:val="0"/>
              <w:jc w:val="center"/>
              <w:rPr>
                <w:bCs/>
                <w:spacing w:val="-10"/>
                <w:szCs w:val="21"/>
              </w:rPr>
            </w:pPr>
          </w:p>
        </w:tc>
        <w:tc>
          <w:tcPr>
            <w:tcW w:w="507" w:type="dxa"/>
            <w:vAlign w:val="center"/>
          </w:tcPr>
          <w:p w14:paraId="3EEED9B3">
            <w:pPr>
              <w:overflowPunct w:val="0"/>
              <w:jc w:val="center"/>
              <w:rPr>
                <w:bCs/>
                <w:spacing w:val="-10"/>
                <w:szCs w:val="21"/>
              </w:rPr>
            </w:pPr>
          </w:p>
        </w:tc>
        <w:tc>
          <w:tcPr>
            <w:tcW w:w="672" w:type="dxa"/>
            <w:vAlign w:val="center"/>
          </w:tcPr>
          <w:p w14:paraId="1130C6E9">
            <w:pPr>
              <w:overflowPunct w:val="0"/>
              <w:jc w:val="center"/>
              <w:rPr>
                <w:bCs/>
                <w:spacing w:val="-10"/>
                <w:szCs w:val="21"/>
              </w:rPr>
            </w:pPr>
          </w:p>
        </w:tc>
        <w:tc>
          <w:tcPr>
            <w:tcW w:w="628" w:type="dxa"/>
            <w:noWrap/>
            <w:vAlign w:val="center"/>
          </w:tcPr>
          <w:p w14:paraId="796F5B47">
            <w:pPr>
              <w:overflowPunct w:val="0"/>
              <w:jc w:val="center"/>
              <w:rPr>
                <w:bCs/>
                <w:spacing w:val="-10"/>
                <w:szCs w:val="21"/>
              </w:rPr>
            </w:pPr>
          </w:p>
        </w:tc>
        <w:tc>
          <w:tcPr>
            <w:tcW w:w="1411" w:type="dxa"/>
            <w:vAlign w:val="center"/>
          </w:tcPr>
          <w:p w14:paraId="537F64AB">
            <w:pPr>
              <w:overflowPunct w:val="0"/>
              <w:jc w:val="center"/>
              <w:rPr>
                <w:bCs/>
                <w:spacing w:val="-10"/>
                <w:szCs w:val="21"/>
              </w:rPr>
            </w:pPr>
          </w:p>
        </w:tc>
        <w:tc>
          <w:tcPr>
            <w:tcW w:w="792" w:type="dxa"/>
            <w:vAlign w:val="center"/>
          </w:tcPr>
          <w:p w14:paraId="5163E69C">
            <w:pPr>
              <w:overflowPunct w:val="0"/>
              <w:jc w:val="center"/>
              <w:rPr>
                <w:bCs/>
                <w:spacing w:val="-10"/>
                <w:szCs w:val="21"/>
              </w:rPr>
            </w:pPr>
          </w:p>
        </w:tc>
      </w:tr>
    </w:tbl>
    <w:p w14:paraId="2E13B3E5">
      <w:pPr>
        <w:overflowPunct w:val="0"/>
        <w:spacing w:before="156" w:beforeLines="50"/>
        <w:ind w:right="208" w:rightChars="99"/>
        <w:rPr>
          <w:sz w:val="24"/>
        </w:rPr>
      </w:pPr>
      <w:r>
        <w:rPr>
          <w:sz w:val="24"/>
        </w:rPr>
        <w:t xml:space="preserve">学院领导（签字）：        纪检负责人（签字）：        推免工作负责人（签字）：       经办人（签字）： </w:t>
      </w:r>
    </w:p>
    <w:p w14:paraId="2B533128">
      <w:pPr>
        <w:overflowPunct w:val="0"/>
        <w:spacing w:before="156" w:beforeLines="50"/>
        <w:ind w:right="2436" w:rightChars="1160"/>
      </w:pPr>
      <w:r>
        <w:rPr>
          <w:sz w:val="24"/>
        </w:rPr>
        <w:t>学院（盖章）：</w:t>
      </w:r>
    </w:p>
    <w:sectPr>
      <w:footerReference r:id="rId5" w:type="default"/>
      <w:footerReference r:id="rId6" w:type="even"/>
      <w:pgSz w:w="16838" w:h="11906" w:orient="landscape"/>
      <w:pgMar w:top="1474" w:right="1474" w:bottom="1418" w:left="1474"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panose1 w:val="03000509000000000000"/>
    <w:charset w:val="86"/>
    <w:family w:val="script"/>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 w:name="方正黑体_GBK">
    <w:panose1 w:val="03000509000000000000"/>
    <w:charset w:val="86"/>
    <w:family w:val="script"/>
    <w:pitch w:val="default"/>
    <w:sig w:usb0="00000001" w:usb1="080E0000" w:usb2="00000000" w:usb3="00000000" w:csb0="00040000" w:csb1="00000000"/>
  </w:font>
  <w:font w:name="方正楷体_GBK">
    <w:panose1 w:val="03000509000000000000"/>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简体">
    <w:panose1 w:val="03000509000000000000"/>
    <w:charset w:val="86"/>
    <w:family w:val="script"/>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84017795"/>
      <w:docPartObj>
        <w:docPartGallery w:val="autotext"/>
      </w:docPartObj>
    </w:sdtPr>
    <w:sdtEndPr>
      <w:rPr>
        <w:sz w:val="28"/>
        <w:szCs w:val="28"/>
      </w:rPr>
    </w:sdtEndPr>
    <w:sdtContent>
      <w:p w14:paraId="6D265277">
        <w:pPr>
          <w:pStyle w:val="4"/>
          <w:snapToGrid/>
          <w:jc w:val="right"/>
          <w:rPr>
            <w:sz w:val="28"/>
            <w:szCs w:val="28"/>
          </w:rPr>
        </w:pPr>
        <w:r>
          <w:rPr>
            <w:rFonts w:hint="eastAsia"/>
            <w:sz w:val="28"/>
            <w:szCs w:val="28"/>
          </w:rPr>
          <w:t xml:space="preserve">— </w:t>
        </w:r>
        <w:r>
          <w:rPr>
            <w:sz w:val="28"/>
            <w:szCs w:val="28"/>
          </w:rPr>
          <w:fldChar w:fldCharType="begin"/>
        </w:r>
        <w:r>
          <w:rPr>
            <w:sz w:val="28"/>
            <w:szCs w:val="28"/>
          </w:rPr>
          <w:instrText xml:space="preserve">PAGE   \* MERGEFORMAT</w:instrText>
        </w:r>
        <w:r>
          <w:rPr>
            <w:sz w:val="28"/>
            <w:szCs w:val="28"/>
          </w:rPr>
          <w:fldChar w:fldCharType="separate"/>
        </w:r>
        <w:r>
          <w:rPr>
            <w:sz w:val="28"/>
            <w:szCs w:val="28"/>
            <w:lang w:val="zh-CN"/>
          </w:rPr>
          <w:t>11</w:t>
        </w:r>
        <w:r>
          <w:rPr>
            <w:sz w:val="28"/>
            <w:szCs w:val="28"/>
          </w:rPr>
          <w:fldChar w:fldCharType="end"/>
        </w:r>
        <w:r>
          <w:rPr>
            <w:rFonts w:hint="eastAsia"/>
            <w:sz w:val="28"/>
            <w:szCs w:val="28"/>
          </w:rPr>
          <w:t xml:space="preserve"> —</w:t>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9A8890">
    <w:pPr>
      <w:pStyle w:val="4"/>
      <w:snapToGrid/>
      <w:rPr>
        <w:sz w:val="28"/>
        <w:szCs w:val="28"/>
      </w:rPr>
    </w:pPr>
    <w:r>
      <w:rPr>
        <w:rFonts w:hint="eastAsia"/>
        <w:sz w:val="28"/>
        <w:szCs w:val="28"/>
      </w:rPr>
      <w:t xml:space="preserve">— </w:t>
    </w:r>
    <w:sdt>
      <w:sdtPr>
        <w:rPr>
          <w:sz w:val="28"/>
          <w:szCs w:val="28"/>
        </w:rPr>
        <w:id w:val="-1820880898"/>
        <w:docPartObj>
          <w:docPartGallery w:val="autotext"/>
        </w:docPartObj>
      </w:sdtPr>
      <w:sdtEndPr>
        <w:rPr>
          <w:sz w:val="28"/>
          <w:szCs w:val="28"/>
        </w:rPr>
      </w:sdtEndPr>
      <w:sdtContent>
        <w:r>
          <w:rPr>
            <w:sz w:val="28"/>
            <w:szCs w:val="28"/>
          </w:rPr>
          <w:fldChar w:fldCharType="begin"/>
        </w:r>
        <w:r>
          <w:rPr>
            <w:sz w:val="28"/>
            <w:szCs w:val="28"/>
          </w:rPr>
          <w:instrText xml:space="preserve">PAGE   \* MERGEFORMAT</w:instrText>
        </w:r>
        <w:r>
          <w:rPr>
            <w:sz w:val="28"/>
            <w:szCs w:val="28"/>
          </w:rPr>
          <w:fldChar w:fldCharType="separate"/>
        </w:r>
        <w:r>
          <w:rPr>
            <w:sz w:val="28"/>
            <w:szCs w:val="28"/>
            <w:lang w:val="zh-CN"/>
          </w:rPr>
          <w:t>10</w:t>
        </w:r>
        <w:r>
          <w:rPr>
            <w:sz w:val="28"/>
            <w:szCs w:val="28"/>
          </w:rPr>
          <w:fldChar w:fldCharType="end"/>
        </w:r>
        <w:r>
          <w:rPr>
            <w:rFonts w:hint="eastAsia"/>
            <w:sz w:val="28"/>
            <w:szCs w:val="28"/>
          </w:rPr>
          <w:t xml:space="preserve"> —</w:t>
        </w:r>
      </w:sdtContent>
    </w:sdt>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5323CF">
    <w:pPr>
      <w:pStyle w:val="4"/>
      <w:ind w:right="360"/>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317F40C">
                          <w:pPr>
                            <w:pStyle w:val="4"/>
                            <w:rPr>
                              <w:rStyle w:val="9"/>
                              <w:sz w:val="21"/>
                              <w:szCs w:val="21"/>
                            </w:rPr>
                          </w:pPr>
                          <w:r>
                            <w:rPr>
                              <w:rStyle w:val="9"/>
                              <w:sz w:val="21"/>
                              <w:szCs w:val="21"/>
                            </w:rPr>
                            <w:t xml:space="preserve">— </w:t>
                          </w:r>
                          <w:r>
                            <w:rPr>
                              <w:rStyle w:val="9"/>
                              <w:sz w:val="21"/>
                              <w:szCs w:val="21"/>
                            </w:rPr>
                            <w:fldChar w:fldCharType="begin"/>
                          </w:r>
                          <w:r>
                            <w:rPr>
                              <w:rStyle w:val="9"/>
                              <w:sz w:val="21"/>
                              <w:szCs w:val="21"/>
                            </w:rPr>
                            <w:instrText xml:space="preserve"> PAGE  \* MERGEFORMAT </w:instrText>
                          </w:r>
                          <w:r>
                            <w:rPr>
                              <w:rStyle w:val="9"/>
                              <w:sz w:val="21"/>
                              <w:szCs w:val="21"/>
                            </w:rPr>
                            <w:fldChar w:fldCharType="separate"/>
                          </w:r>
                          <w:r>
                            <w:rPr>
                              <w:rStyle w:val="9"/>
                              <w:sz w:val="21"/>
                              <w:szCs w:val="21"/>
                            </w:rPr>
                            <w:t>16</w:t>
                          </w:r>
                          <w:r>
                            <w:rPr>
                              <w:rStyle w:val="9"/>
                              <w:sz w:val="21"/>
                              <w:szCs w:val="21"/>
                            </w:rPr>
                            <w:fldChar w:fldCharType="end"/>
                          </w:r>
                          <w:r>
                            <w:rPr>
                              <w:rStyle w:val="9"/>
                              <w:sz w:val="21"/>
                              <w:szCs w:val="21"/>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2317F40C">
                    <w:pPr>
                      <w:pStyle w:val="4"/>
                      <w:rPr>
                        <w:rStyle w:val="9"/>
                        <w:sz w:val="21"/>
                        <w:szCs w:val="21"/>
                      </w:rPr>
                    </w:pPr>
                    <w:r>
                      <w:rPr>
                        <w:rStyle w:val="9"/>
                        <w:sz w:val="21"/>
                        <w:szCs w:val="21"/>
                      </w:rPr>
                      <w:t xml:space="preserve">— </w:t>
                    </w:r>
                    <w:r>
                      <w:rPr>
                        <w:rStyle w:val="9"/>
                        <w:sz w:val="21"/>
                        <w:szCs w:val="21"/>
                      </w:rPr>
                      <w:fldChar w:fldCharType="begin"/>
                    </w:r>
                    <w:r>
                      <w:rPr>
                        <w:rStyle w:val="9"/>
                        <w:sz w:val="21"/>
                        <w:szCs w:val="21"/>
                      </w:rPr>
                      <w:instrText xml:space="preserve"> PAGE  \* MERGEFORMAT </w:instrText>
                    </w:r>
                    <w:r>
                      <w:rPr>
                        <w:rStyle w:val="9"/>
                        <w:sz w:val="21"/>
                        <w:szCs w:val="21"/>
                      </w:rPr>
                      <w:fldChar w:fldCharType="separate"/>
                    </w:r>
                    <w:r>
                      <w:rPr>
                        <w:rStyle w:val="9"/>
                        <w:sz w:val="21"/>
                        <w:szCs w:val="21"/>
                      </w:rPr>
                      <w:t>16</w:t>
                    </w:r>
                    <w:r>
                      <w:rPr>
                        <w:rStyle w:val="9"/>
                        <w:sz w:val="21"/>
                        <w:szCs w:val="21"/>
                      </w:rPr>
                      <w:fldChar w:fldCharType="end"/>
                    </w:r>
                    <w:r>
                      <w:rPr>
                        <w:rStyle w:val="9"/>
                        <w:sz w:val="21"/>
                        <w:szCs w:val="21"/>
                      </w:rPr>
                      <w:t xml:space="preserve"> —</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FA611E">
    <w:pPr>
      <w:pStyle w:val="4"/>
      <w:framePr w:wrap="around" w:vAnchor="text" w:hAnchor="margin" w:xAlign="outside" w:y="1"/>
      <w:rPr>
        <w:rStyle w:val="9"/>
      </w:rPr>
    </w:pPr>
    <w:r>
      <w:rPr>
        <w:rStyle w:val="9"/>
      </w:rPr>
      <w:fldChar w:fldCharType="begin"/>
    </w:r>
    <w:r>
      <w:rPr>
        <w:rStyle w:val="9"/>
      </w:rPr>
      <w:instrText xml:space="preserve">PAGE  </w:instrText>
    </w:r>
    <w:r>
      <w:rPr>
        <w:rStyle w:val="9"/>
      </w:rPr>
      <w:fldChar w:fldCharType="separate"/>
    </w:r>
    <w:r>
      <w:rPr>
        <w:rStyle w:val="9"/>
      </w:rPr>
      <w:t>2</w:t>
    </w:r>
    <w:r>
      <w:rPr>
        <w:rStyle w:val="9"/>
      </w:rPr>
      <w:fldChar w:fldCharType="end"/>
    </w:r>
  </w:p>
  <w:p w14:paraId="096CAEB1">
    <w:pPr>
      <w:pStyle w:val="4"/>
      <w:ind w:right="360" w:firstLine="360"/>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6A8DCCD"/>
    <w:multiLevelType w:val="singleLevel"/>
    <w:tmpl w:val="F6A8DCCD"/>
    <w:lvl w:ilvl="0" w:tentative="0">
      <w:start w:val="1"/>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2E3OTU1ZmVkMTk0YmE5YmM5ODJlYThiNDA0ZmJmNjcifQ=="/>
  </w:docVars>
  <w:rsids>
    <w:rsidRoot w:val="008A68BA"/>
    <w:rsid w:val="00001D71"/>
    <w:rsid w:val="0000582A"/>
    <w:rsid w:val="00016157"/>
    <w:rsid w:val="0001670C"/>
    <w:rsid w:val="00017E24"/>
    <w:rsid w:val="0002369D"/>
    <w:rsid w:val="00025176"/>
    <w:rsid w:val="00031AB8"/>
    <w:rsid w:val="00034CA0"/>
    <w:rsid w:val="00042BF7"/>
    <w:rsid w:val="000445FD"/>
    <w:rsid w:val="000565E9"/>
    <w:rsid w:val="000653D1"/>
    <w:rsid w:val="0009564B"/>
    <w:rsid w:val="000A4A89"/>
    <w:rsid w:val="000A6AE0"/>
    <w:rsid w:val="000B4040"/>
    <w:rsid w:val="000B778D"/>
    <w:rsid w:val="000B7EEB"/>
    <w:rsid w:val="000C0785"/>
    <w:rsid w:val="000C2F26"/>
    <w:rsid w:val="000C3509"/>
    <w:rsid w:val="000C3D39"/>
    <w:rsid w:val="000D2C65"/>
    <w:rsid w:val="000D303B"/>
    <w:rsid w:val="000E1BF5"/>
    <w:rsid w:val="000E2D33"/>
    <w:rsid w:val="000E7F9A"/>
    <w:rsid w:val="000F24B0"/>
    <w:rsid w:val="000F3CAF"/>
    <w:rsid w:val="00104FF5"/>
    <w:rsid w:val="00110A8D"/>
    <w:rsid w:val="00111DEA"/>
    <w:rsid w:val="00124000"/>
    <w:rsid w:val="00125309"/>
    <w:rsid w:val="0013126F"/>
    <w:rsid w:val="001347F9"/>
    <w:rsid w:val="0014070F"/>
    <w:rsid w:val="00141428"/>
    <w:rsid w:val="00142B12"/>
    <w:rsid w:val="001552FE"/>
    <w:rsid w:val="00160AA5"/>
    <w:rsid w:val="00161373"/>
    <w:rsid w:val="00167D20"/>
    <w:rsid w:val="00171BA7"/>
    <w:rsid w:val="0017403E"/>
    <w:rsid w:val="00174065"/>
    <w:rsid w:val="00176CB7"/>
    <w:rsid w:val="00180528"/>
    <w:rsid w:val="00180971"/>
    <w:rsid w:val="001849F9"/>
    <w:rsid w:val="00186503"/>
    <w:rsid w:val="001943BC"/>
    <w:rsid w:val="00196B15"/>
    <w:rsid w:val="001A0E57"/>
    <w:rsid w:val="001A3186"/>
    <w:rsid w:val="001B39DD"/>
    <w:rsid w:val="001C0551"/>
    <w:rsid w:val="001C0B3A"/>
    <w:rsid w:val="001C30E0"/>
    <w:rsid w:val="001C4762"/>
    <w:rsid w:val="001C6E0F"/>
    <w:rsid w:val="001D2CC5"/>
    <w:rsid w:val="001D2F2B"/>
    <w:rsid w:val="001D3D8B"/>
    <w:rsid w:val="001D590E"/>
    <w:rsid w:val="001D6252"/>
    <w:rsid w:val="001E1D7E"/>
    <w:rsid w:val="00201919"/>
    <w:rsid w:val="002031D2"/>
    <w:rsid w:val="00207C01"/>
    <w:rsid w:val="00212128"/>
    <w:rsid w:val="002121AA"/>
    <w:rsid w:val="00222D53"/>
    <w:rsid w:val="00227AD4"/>
    <w:rsid w:val="00227D8D"/>
    <w:rsid w:val="00230A58"/>
    <w:rsid w:val="00231EF3"/>
    <w:rsid w:val="00233AFC"/>
    <w:rsid w:val="002354BF"/>
    <w:rsid w:val="00237076"/>
    <w:rsid w:val="0025369C"/>
    <w:rsid w:val="002563B6"/>
    <w:rsid w:val="00260269"/>
    <w:rsid w:val="00261BB6"/>
    <w:rsid w:val="00262516"/>
    <w:rsid w:val="00263221"/>
    <w:rsid w:val="0027387C"/>
    <w:rsid w:val="00275BCF"/>
    <w:rsid w:val="00282946"/>
    <w:rsid w:val="00283FD3"/>
    <w:rsid w:val="00287D08"/>
    <w:rsid w:val="00295AE4"/>
    <w:rsid w:val="00297252"/>
    <w:rsid w:val="00297DAC"/>
    <w:rsid w:val="00297DBD"/>
    <w:rsid w:val="002A11DD"/>
    <w:rsid w:val="002A1ADD"/>
    <w:rsid w:val="002A2224"/>
    <w:rsid w:val="002A2E63"/>
    <w:rsid w:val="002B06A7"/>
    <w:rsid w:val="002B288B"/>
    <w:rsid w:val="002B3C18"/>
    <w:rsid w:val="002B42E8"/>
    <w:rsid w:val="002B6B97"/>
    <w:rsid w:val="002B75BE"/>
    <w:rsid w:val="002C13FC"/>
    <w:rsid w:val="002C35E0"/>
    <w:rsid w:val="002C6C80"/>
    <w:rsid w:val="002C73AE"/>
    <w:rsid w:val="002D0CDD"/>
    <w:rsid w:val="002D4751"/>
    <w:rsid w:val="002D64E9"/>
    <w:rsid w:val="002E03D1"/>
    <w:rsid w:val="002E15E3"/>
    <w:rsid w:val="002F3D6C"/>
    <w:rsid w:val="002F6E61"/>
    <w:rsid w:val="003019D3"/>
    <w:rsid w:val="00304C48"/>
    <w:rsid w:val="003071EF"/>
    <w:rsid w:val="003109C8"/>
    <w:rsid w:val="00347DAF"/>
    <w:rsid w:val="0035220D"/>
    <w:rsid w:val="003536A5"/>
    <w:rsid w:val="003647DD"/>
    <w:rsid w:val="00372408"/>
    <w:rsid w:val="00372E6C"/>
    <w:rsid w:val="00373E44"/>
    <w:rsid w:val="00376BBE"/>
    <w:rsid w:val="00383D72"/>
    <w:rsid w:val="00385436"/>
    <w:rsid w:val="00397DAC"/>
    <w:rsid w:val="003A33E2"/>
    <w:rsid w:val="003A3CDA"/>
    <w:rsid w:val="003A74F9"/>
    <w:rsid w:val="003B1CD0"/>
    <w:rsid w:val="003B26AD"/>
    <w:rsid w:val="003C3046"/>
    <w:rsid w:val="003D2F1F"/>
    <w:rsid w:val="003D4239"/>
    <w:rsid w:val="003D4E45"/>
    <w:rsid w:val="003D6993"/>
    <w:rsid w:val="003E22F0"/>
    <w:rsid w:val="003E5C08"/>
    <w:rsid w:val="003F24B0"/>
    <w:rsid w:val="003F4F6C"/>
    <w:rsid w:val="00403E90"/>
    <w:rsid w:val="00404AC6"/>
    <w:rsid w:val="00407CAA"/>
    <w:rsid w:val="00436433"/>
    <w:rsid w:val="004364C4"/>
    <w:rsid w:val="00436D45"/>
    <w:rsid w:val="00443FC0"/>
    <w:rsid w:val="00446C1A"/>
    <w:rsid w:val="00447B07"/>
    <w:rsid w:val="004526B5"/>
    <w:rsid w:val="0045271A"/>
    <w:rsid w:val="00454036"/>
    <w:rsid w:val="00454233"/>
    <w:rsid w:val="00455F0A"/>
    <w:rsid w:val="00456A39"/>
    <w:rsid w:val="00456E32"/>
    <w:rsid w:val="00460EFC"/>
    <w:rsid w:val="004641DD"/>
    <w:rsid w:val="00471E1C"/>
    <w:rsid w:val="004809A0"/>
    <w:rsid w:val="00481887"/>
    <w:rsid w:val="00490DD2"/>
    <w:rsid w:val="004965C5"/>
    <w:rsid w:val="004A5C05"/>
    <w:rsid w:val="004A5F7B"/>
    <w:rsid w:val="004A7693"/>
    <w:rsid w:val="004B0EF6"/>
    <w:rsid w:val="004B7548"/>
    <w:rsid w:val="004C05ED"/>
    <w:rsid w:val="004C08D2"/>
    <w:rsid w:val="004C6C1C"/>
    <w:rsid w:val="004C7DC1"/>
    <w:rsid w:val="004C7E89"/>
    <w:rsid w:val="004D020C"/>
    <w:rsid w:val="004D07F0"/>
    <w:rsid w:val="004D1076"/>
    <w:rsid w:val="004D15C3"/>
    <w:rsid w:val="004D7A45"/>
    <w:rsid w:val="004E1153"/>
    <w:rsid w:val="004E3B37"/>
    <w:rsid w:val="004E4032"/>
    <w:rsid w:val="004F00C9"/>
    <w:rsid w:val="004F1623"/>
    <w:rsid w:val="004F2E0D"/>
    <w:rsid w:val="005009FF"/>
    <w:rsid w:val="0050234F"/>
    <w:rsid w:val="00502F7B"/>
    <w:rsid w:val="005032FF"/>
    <w:rsid w:val="0050365D"/>
    <w:rsid w:val="00514107"/>
    <w:rsid w:val="005163A4"/>
    <w:rsid w:val="005175FA"/>
    <w:rsid w:val="00536455"/>
    <w:rsid w:val="005375F6"/>
    <w:rsid w:val="00544B64"/>
    <w:rsid w:val="00563064"/>
    <w:rsid w:val="00563CAE"/>
    <w:rsid w:val="005652A3"/>
    <w:rsid w:val="00571173"/>
    <w:rsid w:val="005711BB"/>
    <w:rsid w:val="0057365D"/>
    <w:rsid w:val="005746F6"/>
    <w:rsid w:val="00575E8E"/>
    <w:rsid w:val="005779DE"/>
    <w:rsid w:val="00585E0F"/>
    <w:rsid w:val="00593120"/>
    <w:rsid w:val="00593C6A"/>
    <w:rsid w:val="00596E3C"/>
    <w:rsid w:val="005B47FD"/>
    <w:rsid w:val="005B6315"/>
    <w:rsid w:val="005B754E"/>
    <w:rsid w:val="005C0BD9"/>
    <w:rsid w:val="005C3262"/>
    <w:rsid w:val="005C705F"/>
    <w:rsid w:val="005D5C1E"/>
    <w:rsid w:val="005F6BE8"/>
    <w:rsid w:val="00602425"/>
    <w:rsid w:val="00605688"/>
    <w:rsid w:val="00607FEA"/>
    <w:rsid w:val="006223CA"/>
    <w:rsid w:val="006250AF"/>
    <w:rsid w:val="00625E96"/>
    <w:rsid w:val="00625EB8"/>
    <w:rsid w:val="006319B3"/>
    <w:rsid w:val="00631B8E"/>
    <w:rsid w:val="00635981"/>
    <w:rsid w:val="00642026"/>
    <w:rsid w:val="00644C29"/>
    <w:rsid w:val="00645B01"/>
    <w:rsid w:val="00647F2B"/>
    <w:rsid w:val="00653AFC"/>
    <w:rsid w:val="00655AFF"/>
    <w:rsid w:val="00660745"/>
    <w:rsid w:val="0066135D"/>
    <w:rsid w:val="0067239D"/>
    <w:rsid w:val="00681CB5"/>
    <w:rsid w:val="006845E5"/>
    <w:rsid w:val="00694145"/>
    <w:rsid w:val="00694B7D"/>
    <w:rsid w:val="006A1636"/>
    <w:rsid w:val="006A3894"/>
    <w:rsid w:val="006B2627"/>
    <w:rsid w:val="006B4D0F"/>
    <w:rsid w:val="006B5955"/>
    <w:rsid w:val="006C31E0"/>
    <w:rsid w:val="006C7D11"/>
    <w:rsid w:val="006D64B4"/>
    <w:rsid w:val="006F15EC"/>
    <w:rsid w:val="006F3ECA"/>
    <w:rsid w:val="006F75CC"/>
    <w:rsid w:val="007016B9"/>
    <w:rsid w:val="00701709"/>
    <w:rsid w:val="0070619C"/>
    <w:rsid w:val="00706396"/>
    <w:rsid w:val="00710B72"/>
    <w:rsid w:val="00712088"/>
    <w:rsid w:val="007201C8"/>
    <w:rsid w:val="00723064"/>
    <w:rsid w:val="00725685"/>
    <w:rsid w:val="007339F4"/>
    <w:rsid w:val="0073449F"/>
    <w:rsid w:val="00734A4D"/>
    <w:rsid w:val="00735F92"/>
    <w:rsid w:val="00741491"/>
    <w:rsid w:val="0074368D"/>
    <w:rsid w:val="00745A5A"/>
    <w:rsid w:val="00745F6D"/>
    <w:rsid w:val="007617FF"/>
    <w:rsid w:val="0076212F"/>
    <w:rsid w:val="0076689F"/>
    <w:rsid w:val="00767A3D"/>
    <w:rsid w:val="007706C6"/>
    <w:rsid w:val="00772CE3"/>
    <w:rsid w:val="00777FBF"/>
    <w:rsid w:val="00781DCD"/>
    <w:rsid w:val="007878C4"/>
    <w:rsid w:val="007929EB"/>
    <w:rsid w:val="00792B75"/>
    <w:rsid w:val="007962AC"/>
    <w:rsid w:val="007B16AA"/>
    <w:rsid w:val="007B63C9"/>
    <w:rsid w:val="007C2ED9"/>
    <w:rsid w:val="007C554F"/>
    <w:rsid w:val="007E0DBE"/>
    <w:rsid w:val="007E1522"/>
    <w:rsid w:val="007E1991"/>
    <w:rsid w:val="007F2ED9"/>
    <w:rsid w:val="007F5E1A"/>
    <w:rsid w:val="007F680D"/>
    <w:rsid w:val="007F6DCF"/>
    <w:rsid w:val="00803F21"/>
    <w:rsid w:val="008103F9"/>
    <w:rsid w:val="00810AD8"/>
    <w:rsid w:val="00812307"/>
    <w:rsid w:val="008129EA"/>
    <w:rsid w:val="008135E2"/>
    <w:rsid w:val="0081673A"/>
    <w:rsid w:val="00820678"/>
    <w:rsid w:val="00821B5B"/>
    <w:rsid w:val="00834824"/>
    <w:rsid w:val="00836595"/>
    <w:rsid w:val="00845FAE"/>
    <w:rsid w:val="00854682"/>
    <w:rsid w:val="00854CE1"/>
    <w:rsid w:val="0085664D"/>
    <w:rsid w:val="00856C8E"/>
    <w:rsid w:val="00856DDB"/>
    <w:rsid w:val="00865487"/>
    <w:rsid w:val="00881C51"/>
    <w:rsid w:val="00882BF5"/>
    <w:rsid w:val="00882EBD"/>
    <w:rsid w:val="00882F9D"/>
    <w:rsid w:val="00885024"/>
    <w:rsid w:val="00890B12"/>
    <w:rsid w:val="008A0FD1"/>
    <w:rsid w:val="008A4D27"/>
    <w:rsid w:val="008A5A50"/>
    <w:rsid w:val="008A68BA"/>
    <w:rsid w:val="008B0CA2"/>
    <w:rsid w:val="008B2BE3"/>
    <w:rsid w:val="008B3C82"/>
    <w:rsid w:val="008B6769"/>
    <w:rsid w:val="008C03BC"/>
    <w:rsid w:val="008C0A2B"/>
    <w:rsid w:val="008F1208"/>
    <w:rsid w:val="009142AC"/>
    <w:rsid w:val="0091474D"/>
    <w:rsid w:val="00916E7E"/>
    <w:rsid w:val="00920210"/>
    <w:rsid w:val="00921597"/>
    <w:rsid w:val="00922AD0"/>
    <w:rsid w:val="00926FF8"/>
    <w:rsid w:val="00930253"/>
    <w:rsid w:val="00933B53"/>
    <w:rsid w:val="0094115A"/>
    <w:rsid w:val="00943788"/>
    <w:rsid w:val="00946894"/>
    <w:rsid w:val="00954C78"/>
    <w:rsid w:val="00962540"/>
    <w:rsid w:val="009667C0"/>
    <w:rsid w:val="00966C0F"/>
    <w:rsid w:val="009675B4"/>
    <w:rsid w:val="00967621"/>
    <w:rsid w:val="00971835"/>
    <w:rsid w:val="009721BC"/>
    <w:rsid w:val="00973D7E"/>
    <w:rsid w:val="00974A0D"/>
    <w:rsid w:val="0097649D"/>
    <w:rsid w:val="009773CD"/>
    <w:rsid w:val="00986453"/>
    <w:rsid w:val="00986F4C"/>
    <w:rsid w:val="009919FA"/>
    <w:rsid w:val="00996B70"/>
    <w:rsid w:val="00997F33"/>
    <w:rsid w:val="009B0558"/>
    <w:rsid w:val="009B09F0"/>
    <w:rsid w:val="009C08F5"/>
    <w:rsid w:val="009C4D6B"/>
    <w:rsid w:val="009D561B"/>
    <w:rsid w:val="009D71BC"/>
    <w:rsid w:val="009E36B2"/>
    <w:rsid w:val="009F03C3"/>
    <w:rsid w:val="009F3D6B"/>
    <w:rsid w:val="009F7C17"/>
    <w:rsid w:val="00A05443"/>
    <w:rsid w:val="00A05B20"/>
    <w:rsid w:val="00A07947"/>
    <w:rsid w:val="00A110B2"/>
    <w:rsid w:val="00A22718"/>
    <w:rsid w:val="00A227B1"/>
    <w:rsid w:val="00A2353F"/>
    <w:rsid w:val="00A31A63"/>
    <w:rsid w:val="00A34693"/>
    <w:rsid w:val="00A43545"/>
    <w:rsid w:val="00A45ED7"/>
    <w:rsid w:val="00A46537"/>
    <w:rsid w:val="00A516C6"/>
    <w:rsid w:val="00A55538"/>
    <w:rsid w:val="00A55782"/>
    <w:rsid w:val="00A65076"/>
    <w:rsid w:val="00A74380"/>
    <w:rsid w:val="00A80B22"/>
    <w:rsid w:val="00A868AB"/>
    <w:rsid w:val="00A90A31"/>
    <w:rsid w:val="00AA7A17"/>
    <w:rsid w:val="00AB3AC1"/>
    <w:rsid w:val="00AB643B"/>
    <w:rsid w:val="00AC72A4"/>
    <w:rsid w:val="00AC788D"/>
    <w:rsid w:val="00AD0309"/>
    <w:rsid w:val="00AD4DC2"/>
    <w:rsid w:val="00AD604C"/>
    <w:rsid w:val="00AD78F9"/>
    <w:rsid w:val="00AE2A04"/>
    <w:rsid w:val="00AE7FD5"/>
    <w:rsid w:val="00AF1B97"/>
    <w:rsid w:val="00B01052"/>
    <w:rsid w:val="00B01D58"/>
    <w:rsid w:val="00B17B18"/>
    <w:rsid w:val="00B215B7"/>
    <w:rsid w:val="00B21CD7"/>
    <w:rsid w:val="00B23F6A"/>
    <w:rsid w:val="00B308D9"/>
    <w:rsid w:val="00B33185"/>
    <w:rsid w:val="00B374C1"/>
    <w:rsid w:val="00B401DD"/>
    <w:rsid w:val="00B402A9"/>
    <w:rsid w:val="00B420BE"/>
    <w:rsid w:val="00B4439B"/>
    <w:rsid w:val="00B45593"/>
    <w:rsid w:val="00B55980"/>
    <w:rsid w:val="00B60876"/>
    <w:rsid w:val="00B655F5"/>
    <w:rsid w:val="00B66982"/>
    <w:rsid w:val="00B71D7F"/>
    <w:rsid w:val="00B81230"/>
    <w:rsid w:val="00B90355"/>
    <w:rsid w:val="00B90412"/>
    <w:rsid w:val="00B92BF7"/>
    <w:rsid w:val="00B9533F"/>
    <w:rsid w:val="00BA0F82"/>
    <w:rsid w:val="00BA1DFC"/>
    <w:rsid w:val="00BA4CA6"/>
    <w:rsid w:val="00BA7009"/>
    <w:rsid w:val="00BB2AA4"/>
    <w:rsid w:val="00BB4417"/>
    <w:rsid w:val="00BB453B"/>
    <w:rsid w:val="00BC13D6"/>
    <w:rsid w:val="00BC5058"/>
    <w:rsid w:val="00BC6140"/>
    <w:rsid w:val="00BC768E"/>
    <w:rsid w:val="00BD34B2"/>
    <w:rsid w:val="00BD4682"/>
    <w:rsid w:val="00BD521E"/>
    <w:rsid w:val="00BD6F4D"/>
    <w:rsid w:val="00BE3C8A"/>
    <w:rsid w:val="00BF15F4"/>
    <w:rsid w:val="00C00321"/>
    <w:rsid w:val="00C00CF1"/>
    <w:rsid w:val="00C011D9"/>
    <w:rsid w:val="00C01CBF"/>
    <w:rsid w:val="00C0367D"/>
    <w:rsid w:val="00C15F28"/>
    <w:rsid w:val="00C268AE"/>
    <w:rsid w:val="00C32728"/>
    <w:rsid w:val="00C34706"/>
    <w:rsid w:val="00C4046B"/>
    <w:rsid w:val="00C40AC2"/>
    <w:rsid w:val="00C41218"/>
    <w:rsid w:val="00C476D4"/>
    <w:rsid w:val="00C548B2"/>
    <w:rsid w:val="00C564BE"/>
    <w:rsid w:val="00C5776D"/>
    <w:rsid w:val="00C60637"/>
    <w:rsid w:val="00C62B61"/>
    <w:rsid w:val="00C65A9B"/>
    <w:rsid w:val="00C665D7"/>
    <w:rsid w:val="00C70B3E"/>
    <w:rsid w:val="00C74C24"/>
    <w:rsid w:val="00C75A8E"/>
    <w:rsid w:val="00C83FA7"/>
    <w:rsid w:val="00C85417"/>
    <w:rsid w:val="00C86917"/>
    <w:rsid w:val="00C9480F"/>
    <w:rsid w:val="00C9511B"/>
    <w:rsid w:val="00C96F9D"/>
    <w:rsid w:val="00CA0A4A"/>
    <w:rsid w:val="00CA313F"/>
    <w:rsid w:val="00CA5E81"/>
    <w:rsid w:val="00CA7213"/>
    <w:rsid w:val="00CA7293"/>
    <w:rsid w:val="00CB1B10"/>
    <w:rsid w:val="00CB4CC6"/>
    <w:rsid w:val="00CB66B0"/>
    <w:rsid w:val="00CC60F5"/>
    <w:rsid w:val="00CD358A"/>
    <w:rsid w:val="00CD5558"/>
    <w:rsid w:val="00CE3516"/>
    <w:rsid w:val="00CF0BB1"/>
    <w:rsid w:val="00CF6F2C"/>
    <w:rsid w:val="00D002A0"/>
    <w:rsid w:val="00D06867"/>
    <w:rsid w:val="00D12B2E"/>
    <w:rsid w:val="00D25D5E"/>
    <w:rsid w:val="00D42BF3"/>
    <w:rsid w:val="00D50961"/>
    <w:rsid w:val="00D522B6"/>
    <w:rsid w:val="00D55672"/>
    <w:rsid w:val="00D56897"/>
    <w:rsid w:val="00D57790"/>
    <w:rsid w:val="00D64327"/>
    <w:rsid w:val="00D72019"/>
    <w:rsid w:val="00D87350"/>
    <w:rsid w:val="00D90600"/>
    <w:rsid w:val="00D9206A"/>
    <w:rsid w:val="00DB5C3A"/>
    <w:rsid w:val="00DC06B7"/>
    <w:rsid w:val="00DC1507"/>
    <w:rsid w:val="00DC6562"/>
    <w:rsid w:val="00DD2725"/>
    <w:rsid w:val="00DD5C47"/>
    <w:rsid w:val="00DD6429"/>
    <w:rsid w:val="00DE0698"/>
    <w:rsid w:val="00DE0E40"/>
    <w:rsid w:val="00DE1FC7"/>
    <w:rsid w:val="00DE4C73"/>
    <w:rsid w:val="00DF51F7"/>
    <w:rsid w:val="00E00300"/>
    <w:rsid w:val="00E02BB9"/>
    <w:rsid w:val="00E043C8"/>
    <w:rsid w:val="00E060B7"/>
    <w:rsid w:val="00E077B0"/>
    <w:rsid w:val="00E12152"/>
    <w:rsid w:val="00E1566D"/>
    <w:rsid w:val="00E213FB"/>
    <w:rsid w:val="00E2226A"/>
    <w:rsid w:val="00E24DA8"/>
    <w:rsid w:val="00E30CB2"/>
    <w:rsid w:val="00E4356E"/>
    <w:rsid w:val="00E470EA"/>
    <w:rsid w:val="00E50C5F"/>
    <w:rsid w:val="00E50E38"/>
    <w:rsid w:val="00E52378"/>
    <w:rsid w:val="00E56AD7"/>
    <w:rsid w:val="00E65B23"/>
    <w:rsid w:val="00E72968"/>
    <w:rsid w:val="00E75C5F"/>
    <w:rsid w:val="00E87496"/>
    <w:rsid w:val="00E907B4"/>
    <w:rsid w:val="00E91122"/>
    <w:rsid w:val="00E975F5"/>
    <w:rsid w:val="00E97BC5"/>
    <w:rsid w:val="00EA2D21"/>
    <w:rsid w:val="00EA37E2"/>
    <w:rsid w:val="00EB1563"/>
    <w:rsid w:val="00EB2479"/>
    <w:rsid w:val="00EB339F"/>
    <w:rsid w:val="00EC21DE"/>
    <w:rsid w:val="00EC7D88"/>
    <w:rsid w:val="00ED03C9"/>
    <w:rsid w:val="00ED32BD"/>
    <w:rsid w:val="00EE61CC"/>
    <w:rsid w:val="00EF2657"/>
    <w:rsid w:val="00EF2764"/>
    <w:rsid w:val="00F035F5"/>
    <w:rsid w:val="00F10A7C"/>
    <w:rsid w:val="00F11B69"/>
    <w:rsid w:val="00F1230E"/>
    <w:rsid w:val="00F1406E"/>
    <w:rsid w:val="00F221A2"/>
    <w:rsid w:val="00F27023"/>
    <w:rsid w:val="00F34006"/>
    <w:rsid w:val="00F34793"/>
    <w:rsid w:val="00F36F2C"/>
    <w:rsid w:val="00F55397"/>
    <w:rsid w:val="00F55DF7"/>
    <w:rsid w:val="00F6053D"/>
    <w:rsid w:val="00F60751"/>
    <w:rsid w:val="00F65520"/>
    <w:rsid w:val="00F65561"/>
    <w:rsid w:val="00F70BF9"/>
    <w:rsid w:val="00F7641A"/>
    <w:rsid w:val="00F80072"/>
    <w:rsid w:val="00F80C87"/>
    <w:rsid w:val="00F829F1"/>
    <w:rsid w:val="00F82DAE"/>
    <w:rsid w:val="00F84FFA"/>
    <w:rsid w:val="00F87527"/>
    <w:rsid w:val="00F92A13"/>
    <w:rsid w:val="00F94E4C"/>
    <w:rsid w:val="00FA2086"/>
    <w:rsid w:val="00FA5518"/>
    <w:rsid w:val="00FA6019"/>
    <w:rsid w:val="00FB2AE2"/>
    <w:rsid w:val="00FB4718"/>
    <w:rsid w:val="00FB4802"/>
    <w:rsid w:val="00FB5A66"/>
    <w:rsid w:val="00FB62E2"/>
    <w:rsid w:val="00FC01A7"/>
    <w:rsid w:val="00FC243C"/>
    <w:rsid w:val="00FC3FA6"/>
    <w:rsid w:val="00FD0006"/>
    <w:rsid w:val="00FD2A7C"/>
    <w:rsid w:val="00FD38FC"/>
    <w:rsid w:val="00FD3FDC"/>
    <w:rsid w:val="00FD522D"/>
    <w:rsid w:val="00FE6C7A"/>
    <w:rsid w:val="00FF1DD1"/>
    <w:rsid w:val="00FF1FFE"/>
    <w:rsid w:val="00FF2C3C"/>
    <w:rsid w:val="01AA57B4"/>
    <w:rsid w:val="01FC2DC5"/>
    <w:rsid w:val="02536BE9"/>
    <w:rsid w:val="03041BF3"/>
    <w:rsid w:val="034614CD"/>
    <w:rsid w:val="03467EAE"/>
    <w:rsid w:val="03B46C2F"/>
    <w:rsid w:val="055E6276"/>
    <w:rsid w:val="056844D2"/>
    <w:rsid w:val="060D4472"/>
    <w:rsid w:val="06AC0685"/>
    <w:rsid w:val="06BC4F91"/>
    <w:rsid w:val="06DB3BAB"/>
    <w:rsid w:val="082D11B4"/>
    <w:rsid w:val="09425EA8"/>
    <w:rsid w:val="09AF0221"/>
    <w:rsid w:val="09CC5EE7"/>
    <w:rsid w:val="0AEA1249"/>
    <w:rsid w:val="0BCF66B4"/>
    <w:rsid w:val="0BFA1498"/>
    <w:rsid w:val="0BFB1A27"/>
    <w:rsid w:val="0D333E7B"/>
    <w:rsid w:val="0DA711A4"/>
    <w:rsid w:val="0EA05CE4"/>
    <w:rsid w:val="0F227D2C"/>
    <w:rsid w:val="10FC4ECD"/>
    <w:rsid w:val="118960C8"/>
    <w:rsid w:val="11E234CF"/>
    <w:rsid w:val="125A606E"/>
    <w:rsid w:val="12D746E8"/>
    <w:rsid w:val="131B412C"/>
    <w:rsid w:val="13293133"/>
    <w:rsid w:val="13390EFF"/>
    <w:rsid w:val="13AA430F"/>
    <w:rsid w:val="13F64E60"/>
    <w:rsid w:val="14211826"/>
    <w:rsid w:val="160A0D3B"/>
    <w:rsid w:val="1735378C"/>
    <w:rsid w:val="190C748B"/>
    <w:rsid w:val="192549A9"/>
    <w:rsid w:val="19785957"/>
    <w:rsid w:val="19AE6D56"/>
    <w:rsid w:val="19B04509"/>
    <w:rsid w:val="1B06467D"/>
    <w:rsid w:val="1CBD494F"/>
    <w:rsid w:val="1D3B7AD6"/>
    <w:rsid w:val="1D4D4DFF"/>
    <w:rsid w:val="1D8965DF"/>
    <w:rsid w:val="21380A48"/>
    <w:rsid w:val="21470119"/>
    <w:rsid w:val="218D5198"/>
    <w:rsid w:val="228D0920"/>
    <w:rsid w:val="23C35638"/>
    <w:rsid w:val="284D5110"/>
    <w:rsid w:val="28D70B46"/>
    <w:rsid w:val="2AEB08D9"/>
    <w:rsid w:val="2B4238B3"/>
    <w:rsid w:val="2BA31E79"/>
    <w:rsid w:val="2D0A6DED"/>
    <w:rsid w:val="2EC514E6"/>
    <w:rsid w:val="2FB827A9"/>
    <w:rsid w:val="300C3C77"/>
    <w:rsid w:val="302F78E9"/>
    <w:rsid w:val="318C6CD5"/>
    <w:rsid w:val="31BF36A2"/>
    <w:rsid w:val="32A22B7F"/>
    <w:rsid w:val="332E5DC3"/>
    <w:rsid w:val="33BB353F"/>
    <w:rsid w:val="34CB7DC1"/>
    <w:rsid w:val="35BA6F50"/>
    <w:rsid w:val="36DA0C47"/>
    <w:rsid w:val="36DA1F2E"/>
    <w:rsid w:val="387C4BD6"/>
    <w:rsid w:val="39A723E6"/>
    <w:rsid w:val="39E14065"/>
    <w:rsid w:val="3B665E34"/>
    <w:rsid w:val="3B783AC3"/>
    <w:rsid w:val="3BF44347"/>
    <w:rsid w:val="3C6011ED"/>
    <w:rsid w:val="3E46292F"/>
    <w:rsid w:val="3F063061"/>
    <w:rsid w:val="3F4D34B9"/>
    <w:rsid w:val="41FC6332"/>
    <w:rsid w:val="41FF6CEC"/>
    <w:rsid w:val="4265173B"/>
    <w:rsid w:val="43947908"/>
    <w:rsid w:val="448577D2"/>
    <w:rsid w:val="489E7893"/>
    <w:rsid w:val="49141147"/>
    <w:rsid w:val="493F377B"/>
    <w:rsid w:val="4C404C7F"/>
    <w:rsid w:val="4C5B5755"/>
    <w:rsid w:val="4E4A5537"/>
    <w:rsid w:val="4F372921"/>
    <w:rsid w:val="4FE93512"/>
    <w:rsid w:val="500E0130"/>
    <w:rsid w:val="51072327"/>
    <w:rsid w:val="51841640"/>
    <w:rsid w:val="5407197E"/>
    <w:rsid w:val="542B440B"/>
    <w:rsid w:val="55297DC3"/>
    <w:rsid w:val="56641E45"/>
    <w:rsid w:val="582B222F"/>
    <w:rsid w:val="58D06B21"/>
    <w:rsid w:val="5A67147B"/>
    <w:rsid w:val="5A6A66BB"/>
    <w:rsid w:val="5B405CB1"/>
    <w:rsid w:val="5BA7622D"/>
    <w:rsid w:val="5BC30933"/>
    <w:rsid w:val="5E790E58"/>
    <w:rsid w:val="61343066"/>
    <w:rsid w:val="61F80BD0"/>
    <w:rsid w:val="62767940"/>
    <w:rsid w:val="62B66AF7"/>
    <w:rsid w:val="64F55FE7"/>
    <w:rsid w:val="65176C58"/>
    <w:rsid w:val="65424280"/>
    <w:rsid w:val="68595F28"/>
    <w:rsid w:val="6DCD5732"/>
    <w:rsid w:val="6DCF3167"/>
    <w:rsid w:val="6E62361A"/>
    <w:rsid w:val="6E9C6920"/>
    <w:rsid w:val="6EED49C0"/>
    <w:rsid w:val="6F451933"/>
    <w:rsid w:val="6FDA484C"/>
    <w:rsid w:val="702D5782"/>
    <w:rsid w:val="70D85022"/>
    <w:rsid w:val="70FA12EC"/>
    <w:rsid w:val="720D543A"/>
    <w:rsid w:val="7454695B"/>
    <w:rsid w:val="764E4C37"/>
    <w:rsid w:val="776F3F81"/>
    <w:rsid w:val="78D15EB4"/>
    <w:rsid w:val="79075C10"/>
    <w:rsid w:val="79A7714E"/>
    <w:rsid w:val="79A96F62"/>
    <w:rsid w:val="79D92636"/>
    <w:rsid w:val="7A070F02"/>
    <w:rsid w:val="7A8E22C4"/>
    <w:rsid w:val="7B2D7249"/>
    <w:rsid w:val="7C1A7FDC"/>
    <w:rsid w:val="7DAA7668"/>
    <w:rsid w:val="7DDD767C"/>
    <w:rsid w:val="7DEF0220"/>
    <w:rsid w:val="7DF52179"/>
    <w:rsid w:val="7F867AD0"/>
    <w:rsid w:val="7FE569D5"/>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nhideWhenUsed="0" w:uiPriority="0" w:semiHidden="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Body Text Indent"/>
    <w:basedOn w:val="1"/>
    <w:link w:val="11"/>
    <w:qFormat/>
    <w:uiPriority w:val="0"/>
    <w:pPr>
      <w:spacing w:after="120"/>
      <w:ind w:left="420" w:leftChars="200"/>
    </w:pPr>
    <w:rPr>
      <w:szCs w:val="20"/>
    </w:rPr>
  </w:style>
  <w:style w:type="paragraph" w:styleId="3">
    <w:name w:val="Balloon Text"/>
    <w:basedOn w:val="1"/>
    <w:semiHidden/>
    <w:qFormat/>
    <w:uiPriority w:val="0"/>
    <w:rPr>
      <w:sz w:val="18"/>
      <w:szCs w:val="18"/>
    </w:r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6">
    <w:name w:val="Normal (Web)"/>
    <w:basedOn w:val="1"/>
    <w:qFormat/>
    <w:uiPriority w:val="0"/>
    <w:pPr>
      <w:widowControl/>
      <w:spacing w:before="100" w:beforeAutospacing="1" w:after="100" w:afterAutospacing="1"/>
      <w:jc w:val="left"/>
    </w:pPr>
    <w:rPr>
      <w:rFonts w:ascii="宋体" w:hAnsi="宋体" w:cs="宋体"/>
      <w:kern w:val="0"/>
      <w:sz w:val="24"/>
    </w:rPr>
  </w:style>
  <w:style w:type="character" w:styleId="9">
    <w:name w:val="page number"/>
    <w:basedOn w:val="8"/>
    <w:qFormat/>
    <w:uiPriority w:val="0"/>
  </w:style>
  <w:style w:type="character" w:styleId="10">
    <w:name w:val="Hyperlink"/>
    <w:qFormat/>
    <w:uiPriority w:val="0"/>
    <w:rPr>
      <w:color w:val="0000FF"/>
      <w:u w:val="single"/>
    </w:rPr>
  </w:style>
  <w:style w:type="character" w:customStyle="1" w:styleId="11">
    <w:name w:val="正文文本缩进 字符"/>
    <w:link w:val="2"/>
    <w:qFormat/>
    <w:uiPriority w:val="0"/>
    <w:rPr>
      <w:kern w:val="2"/>
      <w:sz w:val="21"/>
    </w:rPr>
  </w:style>
  <w:style w:type="character" w:customStyle="1" w:styleId="12">
    <w:name w:val="apple-converted-space"/>
    <w:qFormat/>
    <w:uiPriority w:val="0"/>
  </w:style>
  <w:style w:type="paragraph" w:styleId="13">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068FA17-4BB0-4FE1-8A2C-6AE81A840E52}">
  <ds:schemaRefs/>
</ds:datastoreItem>
</file>

<file path=docProps/app.xml><?xml version="1.0" encoding="utf-8"?>
<Properties xmlns="http://schemas.openxmlformats.org/officeDocument/2006/extended-properties" xmlns:vt="http://schemas.openxmlformats.org/officeDocument/2006/docPropsVTypes">
  <Template>Normal.dotm</Template>
  <Company>MC SYSTEM</Company>
  <Pages>16</Pages>
  <Words>6526</Words>
  <Characters>6823</Characters>
  <Lines>45</Lines>
  <Paragraphs>12</Paragraphs>
  <TotalTime>6</TotalTime>
  <ScaleCrop>false</ScaleCrop>
  <LinksUpToDate>false</LinksUpToDate>
  <CharactersWithSpaces>7138</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2023-09-25T03:00:00Z</dcterms:created>
  <dc:creator>MC SYSTEM</dc:creator>
  <cp:lastModifiedBy>吴广平</cp:lastModifiedBy>
  <cp:lastPrinted>2021-09-13T09:26:00Z</cp:lastPrinted>
  <dcterms:modified xsi:type="dcterms:W3CDTF">2025-09-04T10:48:37Z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24F0DED6DF734025ADEEE2BD41349DE5_13</vt:lpwstr>
  </property>
  <property fmtid="{D5CDD505-2E9C-101B-9397-08002B2CF9AE}" pid="4" name="KSOTemplateDocerSaveRecord">
    <vt:lpwstr>eyJoZGlkIjoiYWRhYTk4OTM0NDU3NjM3NjI2OTlmNDdkYWFhYjJiZjUiLCJ1c2VySWQiOiIyODc4NTcwMzYifQ==</vt:lpwstr>
  </property>
</Properties>
</file>