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环境科学与工程系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环境科学-国际政治（全球领导力）双学士学位项目“2+X+Y”教学培养方案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both"/>
      </w:pPr>
      <w:r>
        <w:rPr>
          <w:rFonts w:ascii="SimSun" w:hAnsi="SimSun"/>
          <w:b w:val="false"/>
          <w:i w:val="false"/>
          <w:color w:val="000000"/>
          <w:sz w:val="21"/>
        </w:rPr>
        <w:t>复旦大学环境科学与工程系成立于1996年，主要学科方向为环境科学、环境工程、环境健康以及生态管理。拥有环境科学与工程一级学科博士点，可授予学士、硕士、博士学位。2017年环境科学与工程学科入选教育部“一流学科”建设计划，2022年再次入选教育部“一流学科”建设计划；2021年环境科学专业入选国家级一流本科专业建设点。有国家科技部气候变化与环境研究国际科技合作基地、国家级环境科学虚拟仿真实验教学中心等教学科研平台。</w:t>
      </w:r>
    </w:p>
    <w:p>
      <w:pPr>
        <w:spacing w:after="0"/>
        <w:ind w:left="0"/>
        <w:jc w:val="left"/>
      </w:pPr>
      <w:r>
        <w:rPr>
          <w:rFonts w:ascii="SimSun" w:hAnsi="SimSun"/>
          <w:b/>
          <w:i w:val="false"/>
          <w:color w:val="000000"/>
          <w:sz w:val="24"/>
        </w:rPr>
        <w:t xml:space="preserve">
       二.    培养目标
      </w:t>
      </w:r>
    </w:p>
    <w:p>
      <w:pPr>
        <w:spacing w:after="0"/>
        <w:ind w:left="0"/>
        <w:jc w:val="both"/>
      </w:pPr>
      <w:r>
        <w:rPr>
          <w:rFonts w:ascii="SimSun" w:hAnsi="SimSun"/>
          <w:b w:val="false"/>
          <w:i w:val="false"/>
          <w:color w:val="000000"/>
          <w:sz w:val="21"/>
        </w:rPr>
        <w:t>本专业培养德智体美劳全面发展,有“国家意识、人文情怀、科学精神、专业素养、国际视野”且适应我国环境保护事业发展的高素质专业人才，以满足企事业单位、研究咨询机构、政府部门、国际组织及社会团体从事科学研究、教学、技术开发、管理等环境保护相关工作的人才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具有良好的政治素质和道德修养、社会责任感和使命感，具备扎实的数学、物理、化学、生物、政治、管理、外交等方面的基础，掌握环境科学的基础理论、专业知识和实验技能，了解全球性或区域性环境治理需求及我国对外方针政策、法规等，并能够将所学专业知识运用于环保实践，掌握国内外本学科理论与实践的发展动态，在本学科与相关交叉学科领域的基础及应用研究方面接受科学思维和科学实验的训练，具有调查研究、分析判断和协调组织等方面的基本能力，提高分析和解决问题的能力、创新能力以及适应我国发展和国际组织事务需求。</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80"/>
        <w:gridCol w:w="940"/>
        <w:gridCol w:w="1696"/>
        <w:gridCol w:w="1697"/>
        <w:gridCol w:w="1320"/>
        <w:gridCol w:w="1740"/>
        <w:gridCol w:w="1100"/>
        <w:gridCol w:w="3"/>
        <w:gridCol w:w="4"/>
        <w:gridCol w:w="1180"/>
        <w:gridCol w:w="1520"/>
      </w:tblGrid>
      <w:tr>
        <w:trPr>
          <w:trHeight w:val="240"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w:t>
            </w:r>
          </w:p>
        </w:tc>
        <w:tc>
          <w:tcPr>
            <w:tcW w:w="1180" w:type="dxa"/>
            <w:tcBorders>
              <w:bottom w:val="single" w:color="000000" w:sz="8"/>
              <w:right w:val="single" w:color="000000" w:sz="8"/>
            </w:tcBorders>
            <w:tcMar>
              <w:top w:w="15" w:type="dxa"/>
              <w:left w:w="15" w:type="dxa"/>
              <w:bottom w:w="15" w:type="dxa"/>
              <w:right w:w="15" w:type="dxa"/>
            </w:tcMar>
            <w:vAlign w:val="center"/>
          </w:tcPr>
          <w:p/>
        </w:tc>
        <w:tc>
          <w:tcPr>
            <w:tcW w:w="1520" w:type="dxa"/>
            <w:tcBorders>
              <w:bottom w:val="single" w:color="000000" w:sz="8"/>
              <w:right w:val="single" w:color="000000" w:sz="8"/>
            </w:tcBorders>
            <w:tcMar>
              <w:top w:w="15" w:type="dxa"/>
              <w:left w:w="15" w:type="dxa"/>
              <w:bottom w:w="15" w:type="dxa"/>
              <w:right w:w="15" w:type="dxa"/>
            </w:tcMar>
            <w:vAlign w:val="center"/>
          </w:tcP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80" w:hRule="atLeast"/>
        </w:trPr>
        <w:tc>
          <w:tcPr>
            <w:tcW w:w="2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3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7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40" w:hRule="atLeast"/>
        </w:trPr>
        <w:tc>
          <w:tcPr>
            <w:tcW w:w="2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理学学士+法学学士</w:t>
            </w:r>
          </w:p>
        </w:tc>
        <w:tc>
          <w:tcPr>
            <w:tcW w:w="13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环境科学-国际政治（全球领导力）双学士学位项目</w:t>
            </w:r>
          </w:p>
        </w:tc>
        <w:tc>
          <w:tcPr>
            <w:tcW w:w="0" w:type="auto"/>
            <w:gridSpan w:val="5"/>
            <w:tcBorders>
              <w:bottom w:val="single" w:color="000000" w:sz="8"/>
              <w:right w:val="single" w:color="000000" w:sz="8"/>
            </w:tcBorders>
            <w:tcMar>
              <w:top w:w="15" w:type="dxa"/>
              <w:left w:w="15" w:type="dxa"/>
              <w:bottom w:w="15" w:type="dxa"/>
              <w:right w:w="15" w:type="dxa"/>
            </w:tcMar>
            <w:vAlign w:val="center"/>
          </w:tcP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170 </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专业培养课程96学分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专业进阶模块18分</w:t>
            </w:r>
          </w:p>
        </w:tc>
      </w:tr>
      <w:tr>
        <w:trPr>
          <w:trHeight w:val="96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融合创新能力模块14分</w:t>
            </w:r>
          </w:p>
        </w:tc>
      </w:tr>
      <w:tr>
        <w:trPr>
          <w:trHeight w:val="26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5063067" cy="2252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2252133"/>
                    </a:xfrm>
                    <a:prstGeom prst="rect">
                      <a:avLst/>
                    </a:prstGeom>
                  </pic:spPr>
                </pic:pic>
              </a:graphicData>
            </a:graphic>
          </wp:inline>
        </w:drawing>
      </w:r>
      <w:r>
        <w:rPr>
          <w:rFonts w:ascii="SimSun" w:hAnsi="SimSun"/>
          <w:b w:val="false"/>
          <w:i w:val="false"/>
          <w:color w:val="000000"/>
          <w:sz w:val="21"/>
        </w:rPr>
        <w:t xml:space="preserve">           </w:t>
      </w:r>
    </w:p>
    <w:p>
      <w:pPr>
        <w:spacing w:after="0"/>
        <w:ind w:left="0"/>
        <w:jc w:val="both"/>
      </w:pPr>
      <w:r>
        <w:rPr>
          <w:rFonts w:ascii="SimSun" w:hAnsi="SimSun"/>
          <w:b w:val="false"/>
          <w:i w:val="false"/>
          <w:color w:val="000000"/>
          <w:sz w:val="24"/>
        </w:rPr>
        <w:t>1、专业进阶路径：170学分</w:t>
      </w:r>
      <w:r>
        <w:br/>
      </w:r>
      <w:r>
        <w:br/>
      </w:r>
      <w:r>
        <w:rPr>
          <w:rFonts w:ascii="SimSun" w:hAnsi="SimSun"/>
          <w:b w:val="false"/>
          <w:i w:val="false"/>
          <w:color w:val="000000"/>
          <w:sz w:val="24"/>
        </w:rPr>
        <w:t>本路径需要完成170学分（含实践学分不低于42.5学分；含美育学分不少于2学分，其中至少在“美学和艺术史论类”或“艺术鉴赏和评论类”课程中修读1学分，并至少参与一项艺术实践活动；劳动教育不少于32学时，并满足劳动周教育要求），包括通识教育课程42学分、专业培养课程96学分、专业进阶模块修读18学分、融合创新能力培养14学分。</w:t>
      </w:r>
      <w:r>
        <w:br/>
      </w:r>
      <w:r>
        <w:br/>
      </w:r>
      <w:r>
        <w:rPr>
          <w:rFonts w:ascii="SimSun" w:hAnsi="SimSun"/>
          <w:b w:val="false"/>
          <w:i w:val="false"/>
          <w:color w:val="000000"/>
          <w:sz w:val="24"/>
        </w:rPr>
        <w:t>2、本科荣誉项目：175学分</w:t>
      </w:r>
      <w:r>
        <w:br/>
      </w:r>
      <w:r>
        <w:br/>
      </w:r>
      <w:r>
        <w:rPr>
          <w:rFonts w:ascii="SimSun" w:hAnsi="SimSun"/>
          <w:b w:val="false"/>
          <w:i w:val="false"/>
          <w:color w:val="000000"/>
          <w:sz w:val="24"/>
        </w:rPr>
        <w:t>在专业进阶路径基础上，修读荣誉课程不少于6门课。荣誉项目课程设置和修读要求请见环境系“荣誉项目”实施方案。下载地址：https://jwc.fudan.edu.cn/（复旦大学教务处）专业培养-常用文档。</w:t>
      </w:r>
      <w:r>
        <w:br/>
      </w:r>
      <w:r>
        <w:br/>
      </w:r>
      <w:r>
        <w:rPr>
          <w:rFonts w:ascii="SimSun" w:hAnsi="SimSun"/>
          <w:b w:val="false"/>
          <w:i w:val="false"/>
          <w:color w:val="000000"/>
          <w:sz w:val="24"/>
        </w:rPr>
        <w:t>3、跨学科学发展路径：170学分</w:t>
      </w:r>
      <w:r>
        <w:br/>
      </w:r>
      <w:r>
        <w:br/>
      </w:r>
      <w:r>
        <w:rPr>
          <w:rFonts w:ascii="SimSun" w:hAnsi="SimSun"/>
          <w:b w:val="false"/>
          <w:i w:val="false"/>
          <w:color w:val="000000"/>
          <w:sz w:val="24"/>
        </w:rPr>
        <w:t>本路径学生需要完成170学分，包括通识教育课程42学分、专业培养课程96学分、融合创新能力模块14学分、修读1个跨学科学程（微专业）18学分。</w:t>
      </w:r>
    </w:p>
    <w:p>
      <w:pPr>
        <w:spacing w:after="0"/>
        <w:ind w:left="0"/>
        <w:jc w:val="left"/>
      </w:pPr>
      <w:r>
        <w:rPr>
          <w:rFonts w:ascii="SimSun" w:hAnsi="SimSun"/>
          <w:b w:val="false"/>
          <w:i w:val="false"/>
          <w:color w:val="000000"/>
          <w:sz w:val="21"/>
        </w:rPr>
        <w:t>4、创新创业路径：170学分</w:t>
      </w:r>
    </w:p>
    <w:p>
      <w:pPr>
        <w:spacing w:after="0"/>
        <w:ind w:left="0"/>
        <w:jc w:val="left"/>
      </w:pPr>
      <w:r>
        <w:rPr>
          <w:rFonts w:ascii="SimSun" w:hAnsi="SimSun"/>
          <w:b w:val="false"/>
          <w:i w:val="false"/>
          <w:color w:val="000000"/>
          <w:sz w:val="21"/>
        </w:rPr>
        <w:t>本路径学生需要完成170学分，包括通识教育课程42学分、专业培养课程96学分、融合创新能力模块14学分、修读1个创新创业学程18学分。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4年级结束时，如达到学士学位要求者授予理学+法学双学士学位。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（3）在此基础上，达到环境系“本科荣誉证书”获得条件的授予“本科荣誉证书”，具体要求请见环境系“本科荣誉项目”实施方案。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   </w:t>
      </w:r>
      <w:r>
        <w:drawing>
          <wp:inline distT="0" distB="0" distL="0" distR="0">
            <wp:extent cx="3725333"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25333"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环境学导论</w:t>
            </w:r>
            <w:r>
              <w:br/>
            </w:r>
            <w:r>
              <w:br/>
            </w:r>
            <w:r>
              <w:rPr>
                <w:rFonts w:ascii="SimSun" w:hAnsi="SimSun"/>
                <w:b w:val="false"/>
                <w:i w:val="false"/>
                <w:color w:val="000000"/>
                <w:sz w:val="21"/>
              </w:rPr>
              <w:t>Introduction to Environmental Studies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环境分析化学</w:t>
            </w:r>
            <w:r>
              <w:br/>
            </w:r>
            <w:r>
              <w:br/>
            </w:r>
            <w:r>
              <w:rPr>
                <w:rFonts w:ascii="SimSun" w:hAnsi="SimSun"/>
                <w:b w:val="false"/>
                <w:i w:val="false"/>
                <w:color w:val="000000"/>
                <w:sz w:val="21"/>
              </w:rPr>
              <w:t>Environmental Analytical Chemistry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环境监测A</w:t>
            </w:r>
            <w:r>
              <w:br/>
            </w:r>
            <w:r>
              <w:br/>
            </w:r>
            <w:r>
              <w:rPr>
                <w:rFonts w:ascii="SimSun" w:hAnsi="SimSun"/>
                <w:b w:val="false"/>
                <w:i w:val="false"/>
                <w:color w:val="000000"/>
                <w:sz w:val="21"/>
              </w:rPr>
              <w:t>Environmental Monitoring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环境化学A</w:t>
            </w:r>
            <w:r>
              <w:br/>
            </w:r>
            <w:r>
              <w:br/>
            </w:r>
            <w:r>
              <w:rPr>
                <w:rFonts w:ascii="SimSun" w:hAnsi="SimSun"/>
                <w:b w:val="false"/>
                <w:i w:val="false"/>
                <w:color w:val="000000"/>
                <w:sz w:val="21"/>
              </w:rPr>
              <w:t>Environmental Chemistry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可修读荣誉课程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环境生物学</w:t>
            </w:r>
            <w:r>
              <w:br/>
            </w:r>
            <w:r>
              <w:br/>
            </w:r>
            <w:r>
              <w:rPr>
                <w:rFonts w:ascii="SimSun" w:hAnsi="SimSun"/>
                <w:b w:val="false"/>
                <w:i w:val="false"/>
                <w:color w:val="000000"/>
                <w:sz w:val="21"/>
              </w:rPr>
              <w:t>Environmental Biology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w:t>
            </w:r>
            <w:r>
              <w:br/>
            </w:r>
            <w:r>
              <w:br/>
            </w:r>
            <w:r>
              <w:rPr>
                <w:rFonts w:ascii="SimSun" w:hAnsi="SimSun"/>
                <w:b w:val="false"/>
                <w:i w:val="false"/>
                <w:color w:val="000000"/>
                <w:sz w:val="21"/>
              </w:rPr>
              <w:t>Ecology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环境地学基础</w:t>
            </w:r>
            <w:r>
              <w:br/>
            </w:r>
            <w:r>
              <w:br/>
            </w:r>
            <w:r>
              <w:rPr>
                <w:rFonts w:ascii="SimSun" w:hAnsi="SimSun"/>
                <w:b w:val="false"/>
                <w:i w:val="false"/>
                <w:color w:val="000000"/>
                <w:sz w:val="21"/>
              </w:rPr>
              <w:t>Environment Geoscience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环境健康学</w:t>
            </w:r>
            <w:r>
              <w:br/>
            </w:r>
            <w:r>
              <w:br/>
            </w:r>
            <w:r>
              <w:rPr>
                <w:rFonts w:ascii="SimSun" w:hAnsi="SimSun"/>
                <w:b w:val="false"/>
                <w:i w:val="false"/>
                <w:color w:val="000000"/>
                <w:sz w:val="21"/>
              </w:rPr>
              <w:t>Environmental Health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环境工程原理</w:t>
            </w:r>
            <w:r>
              <w:br/>
            </w:r>
            <w:r>
              <w:br/>
            </w:r>
            <w:r>
              <w:rPr>
                <w:rFonts w:ascii="SimSun" w:hAnsi="SimSun"/>
                <w:b w:val="false"/>
                <w:i w:val="false"/>
                <w:color w:val="000000"/>
                <w:sz w:val="21"/>
              </w:rPr>
              <w:t>Principles of Environmental Engineering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可修读荣誉课程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环境工程学A</w:t>
            </w:r>
            <w:r>
              <w:br/>
            </w:r>
            <w:r>
              <w:br/>
            </w:r>
            <w:r>
              <w:rPr>
                <w:rFonts w:ascii="SimSun" w:hAnsi="SimSun"/>
                <w:b w:val="false"/>
                <w:i w:val="false"/>
                <w:color w:val="000000"/>
                <w:sz w:val="21"/>
              </w:rPr>
              <w:t>Environmental Engineering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w:t>
            </w:r>
            <w:r>
              <w:br/>
            </w:r>
            <w:r>
              <w:br/>
            </w:r>
            <w:r>
              <w:rPr>
                <w:rFonts w:ascii="SimSun" w:hAnsi="SimSun"/>
                <w:b w:val="false"/>
                <w:i w:val="false"/>
                <w:color w:val="000000"/>
                <w:sz w:val="21"/>
              </w:rPr>
              <w:t>Environmental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可修读荣誉课程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环境经济学</w:t>
            </w:r>
            <w:r>
              <w:br/>
            </w:r>
            <w:r>
              <w:br/>
            </w:r>
            <w:r>
              <w:rPr>
                <w:rFonts w:ascii="SimSun" w:hAnsi="SimSun"/>
                <w:b w:val="false"/>
                <w:i w:val="false"/>
                <w:color w:val="000000"/>
                <w:sz w:val="21"/>
              </w:rPr>
              <w:t>Environmental Economics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可修读荣誉课程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环境大数据分析与人工智能技术</w:t>
            </w:r>
            <w:r>
              <w:br/>
            </w:r>
            <w:r>
              <w:br/>
            </w:r>
            <w:r>
              <w:rPr>
                <w:rFonts w:ascii="SimSun" w:hAnsi="SimSun"/>
                <w:b w:val="false"/>
                <w:i w:val="false"/>
                <w:color w:val="000000"/>
                <w:sz w:val="21"/>
              </w:rPr>
              <w:t>Environmental Big Data Analysis and Artificial Intelligence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碳中和管理</w:t>
            </w:r>
            <w:r>
              <w:br/>
            </w:r>
            <w:r>
              <w:br/>
            </w:r>
            <w:r>
              <w:rPr>
                <w:rFonts w:ascii="SimSun" w:hAnsi="SimSun"/>
                <w:b w:val="false"/>
                <w:i w:val="false"/>
                <w:color w:val="000000"/>
                <w:sz w:val="21"/>
              </w:rPr>
              <w:t>Carbon Neutrality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定量研究方法</w:t>
            </w:r>
            <w:r>
              <w:br/>
            </w:r>
            <w:r>
              <w:br/>
            </w:r>
            <w:r>
              <w:rPr>
                <w:rFonts w:ascii="SimSun" w:hAnsi="SimSun"/>
                <w:b w:val="false"/>
                <w:i w:val="false"/>
                <w:color w:val="000000"/>
                <w:sz w:val="21"/>
              </w:rPr>
              <w:t>Quantitative Research Methods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当代国际关系</w:t>
            </w:r>
            <w:r>
              <w:br/>
            </w:r>
            <w:r>
              <w:br/>
            </w:r>
            <w:r>
              <w:rPr>
                <w:rFonts w:ascii="SimSun" w:hAnsi="SimSun"/>
                <w:b w:val="false"/>
                <w:i w:val="false"/>
                <w:color w:val="000000"/>
                <w:sz w:val="21"/>
              </w:rPr>
              <w:t>International Relations Since World War II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当代中国对外关系</w:t>
            </w:r>
            <w:r>
              <w:br/>
            </w:r>
            <w:r>
              <w:br/>
            </w:r>
            <w:r>
              <w:rPr>
                <w:rFonts w:ascii="SimSun" w:hAnsi="SimSun"/>
                <w:b w:val="false"/>
                <w:i w:val="false"/>
                <w:color w:val="000000"/>
                <w:sz w:val="21"/>
              </w:rPr>
              <w:t>Contemporary External Relations of the People's Republic of China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国际关系理论</w:t>
            </w:r>
            <w:r>
              <w:br/>
            </w:r>
            <w:r>
              <w:br/>
            </w:r>
            <w:r>
              <w:rPr>
                <w:rFonts w:ascii="SimSun" w:hAnsi="SimSun"/>
                <w:b w:val="false"/>
                <w:i w:val="false"/>
                <w:color w:val="000000"/>
                <w:sz w:val="21"/>
              </w:rPr>
              <w:t>International Relations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外交学</w:t>
            </w:r>
            <w:r>
              <w:br/>
            </w:r>
            <w:r>
              <w:br/>
            </w:r>
            <w:r>
              <w:rPr>
                <w:rFonts w:ascii="SimSun" w:hAnsi="SimSun"/>
                <w:b w:val="false"/>
                <w:i w:val="false"/>
                <w:color w:val="000000"/>
                <w:sz w:val="21"/>
              </w:rPr>
              <w:t>Diplomacy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跨文化与国际交流</w:t>
            </w:r>
            <w:r>
              <w:br/>
            </w:r>
            <w:r>
              <w:br/>
            </w:r>
            <w:r>
              <w:rPr>
                <w:rFonts w:ascii="SimSun" w:hAnsi="SimSun"/>
                <w:b w:val="false"/>
                <w:i w:val="false"/>
                <w:color w:val="000000"/>
                <w:sz w:val="21"/>
              </w:rPr>
              <w:t>Intercultural and International Communication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日本政治与对外关系</w:t>
            </w:r>
            <w:r>
              <w:br/>
            </w:r>
            <w:r>
              <w:br/>
            </w:r>
            <w:r>
              <w:rPr>
                <w:rFonts w:ascii="SimSun" w:hAnsi="SimSun"/>
                <w:b w:val="false"/>
                <w:i w:val="false"/>
                <w:color w:val="000000"/>
                <w:sz w:val="21"/>
              </w:rPr>
              <w:t>Politics and Foreign Relations of Japan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国际组织</w:t>
            </w:r>
            <w:r>
              <w:br/>
            </w:r>
            <w:r>
              <w:br/>
            </w:r>
            <w:r>
              <w:rPr>
                <w:rFonts w:ascii="SimSun" w:hAnsi="SimSun"/>
                <w:b w:val="false"/>
                <w:i w:val="false"/>
                <w:color w:val="000000"/>
                <w:sz w:val="21"/>
              </w:rPr>
              <w:t>International Organizations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国际政治经济学</w:t>
            </w:r>
            <w:r>
              <w:br/>
            </w:r>
            <w:r>
              <w:br/>
            </w:r>
            <w:r>
              <w:rPr>
                <w:rFonts w:ascii="SimSun" w:hAnsi="SimSun"/>
                <w:b w:val="false"/>
                <w:i w:val="false"/>
                <w:color w:val="000000"/>
                <w:sz w:val="21"/>
              </w:rPr>
              <w:t>International Political Economy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定性研究方法</w:t>
            </w:r>
            <w:r>
              <w:br/>
            </w:r>
            <w:r>
              <w:br/>
            </w:r>
            <w:r>
              <w:rPr>
                <w:rFonts w:ascii="SimSun" w:hAnsi="SimSun"/>
                <w:b w:val="false"/>
                <w:i w:val="false"/>
                <w:color w:val="000000"/>
                <w:sz w:val="21"/>
              </w:rPr>
              <w:t>Qualitative Research Methods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修满18学分。要求在本专业专业进阶模块I修读9学分、专业进阶模块II修读9学分。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环境物理化学</w:t>
            </w:r>
            <w:r>
              <w:br/>
            </w:r>
            <w:r>
              <w:br/>
            </w:r>
            <w:r>
              <w:rPr>
                <w:rFonts w:ascii="SimSun" w:hAnsi="SimSun"/>
                <w:b w:val="false"/>
                <w:i w:val="false"/>
                <w:color w:val="000000"/>
                <w:sz w:val="21"/>
              </w:rPr>
              <w:t>Environmental Physical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w:t>
            </w:r>
            <w:r>
              <w:br/>
            </w:r>
            <w:r>
              <w:br/>
            </w:r>
            <w:r>
              <w:rPr>
                <w:rFonts w:ascii="SimSun" w:hAnsi="SimSun"/>
                <w:b w:val="false"/>
                <w:i w:val="false"/>
                <w:color w:val="000000"/>
                <w:sz w:val="21"/>
              </w:rPr>
              <w:t>Introduction to Atmospheric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环境科学，可修读荣誉课程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水环境化学</w:t>
            </w:r>
            <w:r>
              <w:br/>
            </w:r>
            <w:r>
              <w:br/>
            </w:r>
            <w:r>
              <w:rPr>
                <w:rFonts w:ascii="SimSun" w:hAnsi="SimSun"/>
                <w:b w:val="false"/>
                <w:i w:val="false"/>
                <w:color w:val="000000"/>
                <w:sz w:val="21"/>
              </w:rPr>
              <w:t>Aqueous Environmental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环境科学，可修读荣誉课程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土壤环境化学</w:t>
            </w:r>
            <w:r>
              <w:br/>
            </w:r>
            <w:r>
              <w:br/>
            </w:r>
            <w:r>
              <w:rPr>
                <w:rFonts w:ascii="SimSun" w:hAnsi="SimSun"/>
                <w:b w:val="false"/>
                <w:i w:val="false"/>
                <w:color w:val="000000"/>
                <w:sz w:val="21"/>
              </w:rPr>
              <w:t>Environmental Soil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环境化学实验A</w:t>
            </w:r>
            <w:r>
              <w:br/>
            </w:r>
            <w:r>
              <w:br/>
            </w:r>
            <w:r>
              <w:rPr>
                <w:rFonts w:ascii="SimSun" w:hAnsi="SimSun"/>
                <w:b w:val="false"/>
                <w:i w:val="false"/>
                <w:color w:val="000000"/>
                <w:sz w:val="21"/>
              </w:rPr>
              <w:t>Experimental Environmental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生物地球化学</w:t>
            </w:r>
            <w:r>
              <w:br/>
            </w:r>
            <w:r>
              <w:br/>
            </w:r>
            <w:r>
              <w:rPr>
                <w:rFonts w:ascii="SimSun" w:hAnsi="SimSun"/>
                <w:b w:val="false"/>
                <w:i w:val="false"/>
                <w:color w:val="000000"/>
                <w:sz w:val="21"/>
              </w:rPr>
              <w:t>Biogeochemistry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全球环境变化</w:t>
            </w:r>
            <w:r>
              <w:br/>
            </w:r>
            <w:r>
              <w:br/>
            </w:r>
            <w:r>
              <w:rPr>
                <w:rFonts w:ascii="SimSun" w:hAnsi="SimSun"/>
                <w:b w:val="false"/>
                <w:i w:val="false"/>
                <w:color w:val="000000"/>
                <w:sz w:val="21"/>
              </w:rPr>
              <w:t>Global Environmental Change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Instrumentation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大气环境监测（理论和实践）</w:t>
            </w:r>
            <w:r>
              <w:br/>
            </w:r>
            <w:r>
              <w:br/>
            </w:r>
            <w:r>
              <w:rPr>
                <w:rFonts w:ascii="SimSun" w:hAnsi="SimSun"/>
                <w:b w:val="false"/>
                <w:i w:val="false"/>
                <w:color w:val="000000"/>
                <w:sz w:val="21"/>
              </w:rPr>
              <w:t>Atmospheric Environment Monitoring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环境物理学导论</w:t>
            </w:r>
            <w:r>
              <w:br/>
            </w:r>
            <w:r>
              <w:br/>
            </w:r>
            <w:r>
              <w:rPr>
                <w:rFonts w:ascii="SimSun" w:hAnsi="SimSun"/>
                <w:b w:val="false"/>
                <w:i w:val="false"/>
                <w:color w:val="000000"/>
                <w:sz w:val="21"/>
              </w:rPr>
              <w:t>Environmental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大气气溶胶与全球环境效应</w:t>
            </w:r>
            <w:r>
              <w:br/>
            </w:r>
            <w:r>
              <w:br/>
            </w:r>
            <w:r>
              <w:rPr>
                <w:rFonts w:ascii="SimSun" w:hAnsi="SimSun"/>
                <w:b w:val="false"/>
                <w:i w:val="false"/>
                <w:color w:val="000000"/>
                <w:sz w:val="21"/>
              </w:rPr>
              <w:t>Atmospheric Aerosols: Global Climate Impacts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空气污染气象学</w:t>
            </w:r>
            <w:r>
              <w:br/>
            </w:r>
            <w:r>
              <w:br/>
            </w:r>
            <w:r>
              <w:rPr>
                <w:rFonts w:ascii="SimSun" w:hAnsi="SimSun"/>
                <w:b w:val="false"/>
                <w:i w:val="false"/>
                <w:color w:val="000000"/>
                <w:sz w:val="21"/>
              </w:rPr>
              <w:t>Air Pollution Meteorology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环境毒理学原理</w:t>
            </w:r>
            <w:r>
              <w:br/>
            </w:r>
            <w:r>
              <w:br/>
            </w:r>
            <w:r>
              <w:rPr>
                <w:rFonts w:ascii="SimSun" w:hAnsi="SimSun"/>
                <w:b w:val="false"/>
                <w:i w:val="false"/>
                <w:color w:val="000000"/>
                <w:sz w:val="21"/>
              </w:rPr>
              <w:t>Principle of Environmental Toxicology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现代生物分析技术（全英文教学）</w:t>
            </w:r>
            <w:r>
              <w:br/>
            </w:r>
            <w:r>
              <w:br/>
            </w:r>
            <w:r>
              <w:rPr>
                <w:rFonts w:ascii="SimSun" w:hAnsi="SimSun"/>
                <w:b w:val="false"/>
                <w:i w:val="false"/>
                <w:color w:val="000000"/>
                <w:sz w:val="21"/>
              </w:rPr>
              <w:t>Modern Bioanalysis Techniques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室内环境化学与健康</w:t>
            </w:r>
            <w:r>
              <w:br/>
            </w:r>
            <w:r>
              <w:br/>
            </w:r>
            <w:r>
              <w:rPr>
                <w:rFonts w:ascii="SimSun" w:hAnsi="SimSun"/>
                <w:b w:val="false"/>
                <w:i w:val="false"/>
                <w:color w:val="000000"/>
                <w:sz w:val="21"/>
              </w:rPr>
              <w:t>Indoor Environmental Chemistry and Health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环境健康研究方法与实践</w:t>
            </w:r>
            <w:r>
              <w:br/>
            </w:r>
            <w:r>
              <w:br/>
            </w:r>
            <w:r>
              <w:rPr>
                <w:rFonts w:ascii="SimSun" w:hAnsi="SimSun"/>
                <w:b w:val="false"/>
                <w:i w:val="false"/>
                <w:color w:val="000000"/>
                <w:sz w:val="21"/>
              </w:rPr>
              <w:t>Environmental Health Research: Approaches and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微量有害化学物质的风险评价</w:t>
            </w:r>
            <w:r>
              <w:br/>
            </w:r>
            <w:r>
              <w:br/>
            </w:r>
            <w:r>
              <w:rPr>
                <w:rFonts w:ascii="SimSun" w:hAnsi="SimSun"/>
                <w:b w:val="false"/>
                <w:i w:val="false"/>
                <w:color w:val="000000"/>
                <w:sz w:val="21"/>
              </w:rPr>
              <w:t>Risk Assessment of Chemicals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污染控制化学</w:t>
            </w:r>
            <w:r>
              <w:br/>
            </w:r>
            <w:r>
              <w:br/>
            </w:r>
            <w:r>
              <w:rPr>
                <w:rFonts w:ascii="SimSun" w:hAnsi="SimSun"/>
                <w:b w:val="false"/>
                <w:i w:val="false"/>
                <w:color w:val="000000"/>
                <w:sz w:val="21"/>
              </w:rPr>
              <w:t>Pollution Control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大气污染与控制</w:t>
            </w:r>
            <w:r>
              <w:br/>
            </w:r>
            <w:r>
              <w:br/>
            </w:r>
            <w:r>
              <w:rPr>
                <w:rFonts w:ascii="SimSun" w:hAnsi="SimSun"/>
                <w:b w:val="false"/>
                <w:i w:val="false"/>
                <w:color w:val="000000"/>
                <w:sz w:val="21"/>
              </w:rPr>
              <w:t>Atmospheric Pollution and Control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水污染与控制</w:t>
            </w:r>
            <w:r>
              <w:br/>
            </w:r>
            <w:r>
              <w:br/>
            </w:r>
            <w:r>
              <w:rPr>
                <w:rFonts w:ascii="SimSun" w:hAnsi="SimSun"/>
                <w:b w:val="false"/>
                <w:i w:val="false"/>
                <w:color w:val="000000"/>
                <w:sz w:val="21"/>
              </w:rPr>
              <w:t>Water Pollution and Control</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固体废物处理与资源化</w:t>
            </w:r>
            <w:r>
              <w:br/>
            </w:r>
            <w:r>
              <w:br/>
            </w:r>
            <w:r>
              <w:rPr>
                <w:rFonts w:ascii="SimSun" w:hAnsi="SimSun"/>
                <w:b w:val="false"/>
                <w:i w:val="false"/>
                <w:color w:val="000000"/>
                <w:sz w:val="21"/>
              </w:rPr>
              <w:t>Solid Waste Treatment and Recycling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生态工程</w:t>
            </w:r>
            <w:r>
              <w:br/>
            </w:r>
            <w:r>
              <w:br/>
            </w:r>
            <w:r>
              <w:rPr>
                <w:rFonts w:ascii="SimSun" w:hAnsi="SimSun"/>
                <w:b w:val="false"/>
                <w:i w:val="false"/>
                <w:color w:val="000000"/>
                <w:sz w:val="21"/>
              </w:rPr>
              <w:t>Ecological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工业废水处理与资源化</w:t>
            </w:r>
            <w:r>
              <w:br/>
            </w:r>
            <w:r>
              <w:br/>
            </w:r>
            <w:r>
              <w:rPr>
                <w:rFonts w:ascii="SimSun" w:hAnsi="SimSun"/>
                <w:b w:val="false"/>
                <w:i w:val="false"/>
                <w:color w:val="000000"/>
                <w:sz w:val="21"/>
              </w:rPr>
              <w:t>Industrial Wastewater Treatment and Resource Recovery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环境工程制图</w:t>
            </w:r>
            <w:r>
              <w:br/>
            </w:r>
            <w:r>
              <w:br/>
            </w:r>
            <w:r>
              <w:rPr>
                <w:rFonts w:ascii="SimSun" w:hAnsi="SimSun"/>
                <w:b w:val="false"/>
                <w:i w:val="false"/>
                <w:color w:val="000000"/>
                <w:sz w:val="21"/>
              </w:rPr>
              <w:t>Cartography of Environmental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环境工程设计</w:t>
            </w:r>
            <w:r>
              <w:br/>
            </w:r>
            <w:r>
              <w:br/>
            </w:r>
            <w:r>
              <w:rPr>
                <w:rFonts w:ascii="SimSun" w:hAnsi="SimSun"/>
                <w:b w:val="false"/>
                <w:i w:val="false"/>
                <w:color w:val="000000"/>
                <w:sz w:val="21"/>
              </w:rPr>
              <w:t>Design of Environmental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城市生态学</w:t>
            </w:r>
            <w:r>
              <w:br/>
            </w:r>
            <w:r>
              <w:br/>
            </w:r>
            <w:r>
              <w:rPr>
                <w:rFonts w:ascii="SimSun" w:hAnsi="SimSun"/>
                <w:b w:val="false"/>
                <w:i w:val="false"/>
                <w:color w:val="000000"/>
                <w:sz w:val="21"/>
              </w:rPr>
              <w:t>Urban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环境信息系统</w:t>
            </w:r>
            <w:r>
              <w:br/>
            </w:r>
            <w:r>
              <w:br/>
            </w:r>
            <w:r>
              <w:rPr>
                <w:rFonts w:ascii="SimSun" w:hAnsi="SimSun"/>
                <w:b w:val="false"/>
                <w:i w:val="false"/>
                <w:color w:val="000000"/>
                <w:sz w:val="21"/>
              </w:rPr>
              <w:t>Environmental Information System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环境信息技术实验</w:t>
            </w:r>
            <w:r>
              <w:br/>
            </w:r>
            <w:r>
              <w:br/>
            </w:r>
            <w:r>
              <w:rPr>
                <w:rFonts w:ascii="SimSun" w:hAnsi="SimSun"/>
                <w:b w:val="false"/>
                <w:i w:val="false"/>
                <w:color w:val="000000"/>
                <w:sz w:val="21"/>
              </w:rPr>
              <w:t>Experiments of Environmental Information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城市气候导论</w:t>
            </w:r>
            <w:r>
              <w:br/>
            </w:r>
            <w:r>
              <w:br/>
            </w:r>
            <w:r>
              <w:rPr>
                <w:rFonts w:ascii="SimSun" w:hAnsi="SimSun"/>
                <w:b w:val="false"/>
                <w:i w:val="false"/>
                <w:color w:val="000000"/>
                <w:sz w:val="21"/>
              </w:rPr>
              <w:t>Introduction on Urban Climate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城市绿地规划与设计</w:t>
            </w:r>
            <w:r>
              <w:br/>
            </w:r>
            <w:r>
              <w:br/>
            </w:r>
            <w:r>
              <w:rPr>
                <w:rFonts w:ascii="SimSun" w:hAnsi="SimSun"/>
                <w:b w:val="false"/>
                <w:i w:val="false"/>
                <w:color w:val="000000"/>
                <w:sz w:val="21"/>
              </w:rPr>
              <w:t>Planning and Design for Urban Green Space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环境遥感</w:t>
            </w:r>
            <w:r>
              <w:br/>
            </w:r>
            <w:r>
              <w:br/>
            </w:r>
            <w:r>
              <w:rPr>
                <w:rFonts w:ascii="SimSun" w:hAnsi="SimSun"/>
                <w:b w:val="false"/>
                <w:i w:val="false"/>
                <w:color w:val="000000"/>
                <w:sz w:val="21"/>
              </w:rPr>
              <w:t>Remote Sensing of Environment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环境遥感实验</w:t>
            </w:r>
            <w:r>
              <w:br/>
            </w:r>
            <w:r>
              <w:br/>
            </w:r>
            <w:r>
              <w:rPr>
                <w:rFonts w:ascii="SimSun" w:hAnsi="SimSun"/>
                <w:b w:val="false"/>
                <w:i w:val="false"/>
                <w:color w:val="000000"/>
                <w:sz w:val="21"/>
              </w:rPr>
              <w:t>Environmental Remote Sensing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环境规划原理</w:t>
            </w:r>
            <w:r>
              <w:br/>
            </w:r>
            <w:r>
              <w:br/>
            </w:r>
            <w:r>
              <w:rPr>
                <w:rFonts w:ascii="SimSun" w:hAnsi="SimSun"/>
                <w:b w:val="false"/>
                <w:i w:val="false"/>
                <w:color w:val="000000"/>
                <w:sz w:val="21"/>
              </w:rPr>
              <w:t>Principle for Environmental Planning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城市规划原理</w:t>
            </w:r>
            <w:r>
              <w:br/>
            </w:r>
            <w:r>
              <w:br/>
            </w:r>
            <w:r>
              <w:rPr>
                <w:rFonts w:ascii="SimSun" w:hAnsi="SimSun"/>
                <w:b w:val="false"/>
                <w:i w:val="false"/>
                <w:color w:val="000000"/>
                <w:sz w:val="21"/>
              </w:rPr>
              <w:t>Principles of Urban Planning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环境核算与审计</w:t>
            </w:r>
            <w:r>
              <w:br/>
            </w:r>
            <w:r>
              <w:br/>
            </w:r>
            <w:r>
              <w:rPr>
                <w:rFonts w:ascii="SimSun" w:hAnsi="SimSun"/>
                <w:b w:val="false"/>
                <w:i w:val="false"/>
                <w:color w:val="000000"/>
                <w:sz w:val="21"/>
              </w:rPr>
              <w:t>Environmental Accounting and Auditing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环境法</w:t>
            </w:r>
            <w:r>
              <w:br/>
            </w:r>
            <w:r>
              <w:br/>
            </w:r>
            <w:r>
              <w:rPr>
                <w:rFonts w:ascii="SimSun" w:hAnsi="SimSun"/>
                <w:b w:val="false"/>
                <w:i w:val="false"/>
                <w:color w:val="000000"/>
                <w:sz w:val="21"/>
              </w:rPr>
              <w:t>Environmental Law</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环境评价</w:t>
            </w:r>
            <w:r>
              <w:br/>
            </w:r>
            <w:r>
              <w:br/>
            </w:r>
            <w:r>
              <w:rPr>
                <w:rFonts w:ascii="SimSun" w:hAnsi="SimSun"/>
                <w:b w:val="false"/>
                <w:i w:val="false"/>
                <w:color w:val="000000"/>
                <w:sz w:val="21"/>
              </w:rPr>
              <w:t>Environmental Assessment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环境政策与时事述评</w:t>
            </w:r>
            <w:r>
              <w:br/>
            </w:r>
            <w:r>
              <w:br/>
            </w:r>
            <w:r>
              <w:rPr>
                <w:rFonts w:ascii="SimSun" w:hAnsi="SimSun"/>
                <w:b w:val="false"/>
                <w:i w:val="false"/>
                <w:color w:val="000000"/>
                <w:sz w:val="21"/>
              </w:rPr>
              <w:t>Environmental Policy Analysis and Environmental Event Review</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环境科学与工程虚拟仿真实验</w:t>
            </w:r>
            <w:r>
              <w:br/>
            </w:r>
            <w:r>
              <w:br/>
            </w:r>
            <w:r>
              <w:rPr>
                <w:rFonts w:ascii="SimSun" w:hAnsi="SimSun"/>
                <w:b w:val="false"/>
                <w:i w:val="false"/>
                <w:color w:val="000000"/>
                <w:sz w:val="21"/>
              </w:rPr>
              <w:t>Virtual simulation experiment of environmental science and engineering</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虚拟仿真</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国际发展</w:t>
            </w:r>
            <w:r>
              <w:br/>
            </w:r>
            <w:r>
              <w:br/>
            </w:r>
            <w:r>
              <w:rPr>
                <w:rFonts w:ascii="SimSun" w:hAnsi="SimSun"/>
                <w:b w:val="false"/>
                <w:i w:val="false"/>
                <w:color w:val="000000"/>
                <w:sz w:val="21"/>
              </w:rPr>
              <w:t>International Development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中国与全球治理</w:t>
            </w:r>
            <w:r>
              <w:br/>
            </w:r>
            <w:r>
              <w:br/>
            </w:r>
            <w:r>
              <w:rPr>
                <w:rFonts w:ascii="SimSun" w:hAnsi="SimSun"/>
                <w:b w:val="false"/>
                <w:i w:val="false"/>
                <w:color w:val="000000"/>
                <w:sz w:val="21"/>
              </w:rPr>
              <w:t>China and Global Governance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能源与国际关系</w:t>
            </w:r>
            <w:r>
              <w:br/>
            </w:r>
            <w:r>
              <w:br/>
            </w:r>
            <w:r>
              <w:rPr>
                <w:rFonts w:ascii="SimSun" w:hAnsi="SimSun"/>
                <w:b w:val="false"/>
                <w:i w:val="false"/>
                <w:color w:val="000000"/>
                <w:sz w:val="21"/>
              </w:rPr>
              <w:t>Energy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环境与国际关系</w:t>
            </w:r>
            <w:r>
              <w:br/>
            </w:r>
            <w:r>
              <w:br/>
            </w:r>
            <w:r>
              <w:rPr>
                <w:rFonts w:ascii="SimSun" w:hAnsi="SimSun"/>
                <w:b w:val="false"/>
                <w:i w:val="false"/>
                <w:color w:val="000000"/>
                <w:sz w:val="21"/>
              </w:rPr>
              <w:t>Environment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贸易与国际关系</w:t>
            </w:r>
            <w:r>
              <w:br/>
            </w:r>
            <w:r>
              <w:br/>
            </w:r>
            <w:r>
              <w:rPr>
                <w:rFonts w:ascii="SimSun" w:hAnsi="SimSun"/>
                <w:b w:val="false"/>
                <w:i w:val="false"/>
                <w:color w:val="000000"/>
                <w:sz w:val="21"/>
              </w:rPr>
              <w:t>Trade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全球卫生与国际关系</w:t>
            </w:r>
            <w:r>
              <w:br/>
            </w:r>
            <w:r>
              <w:br/>
            </w:r>
            <w:r>
              <w:rPr>
                <w:rFonts w:ascii="SimSun" w:hAnsi="SimSun"/>
                <w:b w:val="false"/>
                <w:i w:val="false"/>
                <w:color w:val="000000"/>
                <w:sz w:val="21"/>
              </w:rPr>
              <w:t>Global Health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国际秩序与国际规范</w:t>
            </w:r>
            <w:r>
              <w:br/>
            </w:r>
            <w:r>
              <w:br/>
            </w:r>
            <w:r>
              <w:rPr>
                <w:rFonts w:ascii="SimSun" w:hAnsi="SimSun"/>
                <w:b w:val="false"/>
                <w:i w:val="false"/>
                <w:color w:val="000000"/>
                <w:sz w:val="21"/>
              </w:rPr>
              <w:t>International Orders and International Norms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国际谈判</w:t>
            </w:r>
            <w:r>
              <w:br/>
            </w:r>
            <w:r>
              <w:br/>
            </w:r>
            <w:r>
              <w:rPr>
                <w:rFonts w:ascii="SimSun" w:hAnsi="SimSun"/>
                <w:b w:val="false"/>
                <w:i w:val="false"/>
                <w:color w:val="000000"/>
                <w:sz w:val="21"/>
              </w:rPr>
              <w:t>International Negotiation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外交实务</w:t>
            </w:r>
            <w:r>
              <w:br/>
            </w:r>
            <w:r>
              <w:br/>
            </w:r>
            <w:r>
              <w:rPr>
                <w:rFonts w:ascii="SimSun" w:hAnsi="SimSun"/>
                <w:b w:val="false"/>
                <w:i w:val="false"/>
                <w:color w:val="000000"/>
                <w:sz w:val="21"/>
              </w:rPr>
              <w:t>Foreign Affairs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中国涉外法律研究</w:t>
            </w:r>
            <w:r>
              <w:br/>
            </w:r>
            <w:r>
              <w:br/>
            </w:r>
            <w:r>
              <w:rPr>
                <w:rFonts w:ascii="SimSun" w:hAnsi="SimSun"/>
                <w:b w:val="false"/>
                <w:i w:val="false"/>
                <w:color w:val="000000"/>
                <w:sz w:val="21"/>
              </w:rPr>
              <w:t>Introduction to Chinese Foreign-related Laws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修满23学分。要求修读荣誉课程不少于6门课，且满足专业进阶模块I修读9、专业进阶模块II修读9学分。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环境化学（H）</w:t>
            </w:r>
            <w:r>
              <w:br/>
            </w:r>
            <w:r>
              <w:br/>
            </w:r>
            <w:r>
              <w:rPr>
                <w:rFonts w:ascii="SimSun" w:hAnsi="SimSun"/>
                <w:b w:val="false"/>
                <w:i w:val="false"/>
                <w:color w:val="000000"/>
                <w:sz w:val="21"/>
              </w:rPr>
              <w:t>Environmental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ESE30004h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环境物理化学（H）</w:t>
            </w:r>
            <w:r>
              <w:br/>
            </w:r>
            <w:r>
              <w:br/>
            </w:r>
            <w:r>
              <w:rPr>
                <w:rFonts w:ascii="SimSun" w:hAnsi="SimSun"/>
                <w:b w:val="false"/>
                <w:i w:val="false"/>
                <w:color w:val="000000"/>
                <w:sz w:val="21"/>
              </w:rPr>
              <w:t>Environmental Physical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ESE50026h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Introduction to Atmospheric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ESE50060h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大气环境监测 （理论与实践）（H）</w:t>
            </w:r>
            <w:r>
              <w:br/>
            </w:r>
            <w:r>
              <w:br/>
            </w:r>
            <w:r>
              <w:rPr>
                <w:rFonts w:ascii="SimSun" w:hAnsi="SimSun"/>
                <w:b w:val="false"/>
                <w:i w:val="false"/>
                <w:color w:val="000000"/>
                <w:sz w:val="21"/>
              </w:rPr>
              <w:t>Atmospheric Environment Monitoring(H)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ESE50065h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水环境化学（H）</w:t>
            </w:r>
            <w:r>
              <w:br/>
            </w:r>
            <w:r>
              <w:br/>
            </w:r>
            <w:r>
              <w:rPr>
                <w:rFonts w:ascii="SimSun" w:hAnsi="SimSun"/>
                <w:b w:val="false"/>
                <w:i w:val="false"/>
                <w:color w:val="000000"/>
                <w:sz w:val="21"/>
              </w:rPr>
              <w:t>Aqueous Environmental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ESE50062h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污染控制化学（H）</w:t>
            </w:r>
            <w:r>
              <w:br/>
            </w:r>
            <w:r>
              <w:br/>
            </w:r>
            <w:r>
              <w:rPr>
                <w:rFonts w:ascii="SimSun" w:hAnsi="SimSun"/>
                <w:b w:val="false"/>
                <w:i w:val="false"/>
                <w:color w:val="000000"/>
                <w:sz w:val="21"/>
              </w:rPr>
              <w:t>Pollution Control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ESE50063h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环境管理（H）</w:t>
            </w:r>
            <w:r>
              <w:br/>
            </w:r>
            <w:r>
              <w:br/>
            </w:r>
            <w:r>
              <w:rPr>
                <w:rFonts w:ascii="SimSun" w:hAnsi="SimSun"/>
                <w:b w:val="false"/>
                <w:i w:val="false"/>
                <w:color w:val="000000"/>
                <w:sz w:val="21"/>
              </w:rPr>
              <w:t>Environmental Management(H)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ESE20015h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环境经济学（H）</w:t>
            </w:r>
            <w:r>
              <w:br/>
            </w:r>
            <w:r>
              <w:br/>
            </w:r>
            <w:r>
              <w:rPr>
                <w:rFonts w:ascii="SimSun" w:hAnsi="SimSun"/>
                <w:b w:val="false"/>
                <w:i w:val="false"/>
                <w:color w:val="000000"/>
                <w:sz w:val="21"/>
              </w:rPr>
              <w:t>Environmental Economics(H)</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ESE20013h</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要求在1个非本专业独立开设的学程（微专业）修读18学分。学程课程详见教务处学程项目网页。达到该专业要求修读的最低学分要求（例如15学分）后，学分不足部分可以修读该学程别的课程，或者环境科学专业进阶模块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要求修读1个创新创业学院开设的创新创业学程（微专业）。达到该微专业要求修读的最低学分要求（例如15学分）后，学分不足部分可以修读该别的课程，或者环境科学专业进阶模块课程。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环境监测实验</w:t>
            </w:r>
            <w:r>
              <w:br/>
            </w:r>
            <w:r>
              <w:br/>
            </w:r>
            <w:r>
              <w:rPr>
                <w:rFonts w:ascii="SimSun" w:hAnsi="SimSun"/>
                <w:b w:val="false"/>
                <w:i w:val="false"/>
                <w:color w:val="000000"/>
                <w:sz w:val="21"/>
              </w:rPr>
              <w:t>Environmental Monitoring Experiments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环境生物学实验</w:t>
            </w:r>
            <w:r>
              <w:br/>
            </w:r>
            <w:r>
              <w:br/>
            </w:r>
            <w:r>
              <w:rPr>
                <w:rFonts w:ascii="SimSun" w:hAnsi="SimSun"/>
                <w:b w:val="false"/>
                <w:i w:val="false"/>
                <w:color w:val="000000"/>
                <w:sz w:val="21"/>
              </w:rPr>
              <w:t>Experiments in Environmental Microbiology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生态学实验</w:t>
            </w:r>
            <w:r>
              <w:br/>
            </w:r>
            <w:r>
              <w:br/>
            </w:r>
            <w:r>
              <w:rPr>
                <w:rFonts w:ascii="SimSun" w:hAnsi="SimSun"/>
                <w:b w:val="false"/>
                <w:i w:val="false"/>
                <w:color w:val="000000"/>
                <w:sz w:val="21"/>
              </w:rPr>
              <w:t>Experiments in Ecology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环境工程学实验</w:t>
            </w:r>
            <w:r>
              <w:br/>
            </w:r>
            <w:r>
              <w:br/>
            </w:r>
            <w:r>
              <w:rPr>
                <w:rFonts w:ascii="SimSun" w:hAnsi="SimSun"/>
                <w:b w:val="false"/>
                <w:i w:val="false"/>
                <w:color w:val="000000"/>
                <w:sz w:val="21"/>
              </w:rPr>
              <w:t>Experiments of Environmental Engineering</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野外实习</w:t>
            </w:r>
            <w:r>
              <w:br/>
            </w:r>
            <w:r>
              <w:br/>
            </w:r>
            <w:r>
              <w:rPr>
                <w:rFonts w:ascii="SimSun" w:hAnsi="SimSun"/>
                <w:b w:val="false"/>
                <w:i w:val="false"/>
                <w:color w:val="000000"/>
                <w:sz w:val="21"/>
              </w:rPr>
              <w:t>Field Practice for Environmental Science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必修6学分 </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practice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必修6学分 </w:t>
            </w: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必修6学分 需修读6学分毕业论文；或者3学分科研实践+3学分毕业论文（总共6学分）</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