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口腔医学院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2025级口腔医学-人工智能双学士学位项目“2+X+Y”教学培养方案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发挥和整合附属医院优质口腔医教研防资源优势，依托上海市口腔医院，高起点谋划，高站位对标，建设口腔医学学科和专业，拥有口腔医学硕士和博士专业学位授予点、博士后流动站，国家住院医师规培基地和上海市专科医师培训基地。拥有教育部“长江学者奖励计划”特聘教授、中组部万人计划领军人才、国家“百千万人才工程”国家级人选、国务院政府特殊津贴专家等国家级人才，以及上海市优秀学术带头人、上海市医务工匠等省部级人才。拥有国家自然科学基金创新研究群体负责人，“十三五”、“十四五”国家重点研发计划首席科学家，国家重大科学研究计划“973”课题、国家自然科学基金委重点项目、重点国际（地区）合作研究、国家杰出青年基金等项目负责人学院建有国家临床重点专科、上海市重中之重研究中心、上海市公共卫生重点学科、上海市示范性研究型病房、上海市颅颌面发育与疾病重点实验室及口腔融合创新研究院。成立国际口腔创新研究与教育中心，与苏黎世大学、香港大学、奥塔哥大学等国际知名院校开展深度合作，为卓越口腔医学人才的培养提供优质临床教学资源及研究平台。</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以培养德智体美劳全面发展，掌握现代口腔医学科学理论和技术，能从事口腔临床实际工作的应用型高级医学人才，同时具备使用人工智能技术解决口腔医学实际问题能力的复合型人才，对跨学科研究具备较强的适应能力与创新能力，且具备团队协作及领导力，能够在多学科的医疗团队中依靠双重学科背景发挥作用。本专业学生主要学习口腔临床医学及相关学科的基本理论、基本知识，接受口腔疾病诊断、治疗与预防等方面的基本训练；要求学生掌握人工智能领域的基础知识和能力，对口腔医学和人工智能技术的结合有深入理解，具有跨学科思维和团队合作能力。要求学生比较全面地掌握自然科学和人文社会科学知识，具备从事口腔医学工作的崇高职业道德和人工智能相关领域的素养。毕业后不但能从事口腔临床医疗、教学、科研和预防工作，而且能运用人工智能方法解决口腔医学诊疗和研究问题。   </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1.修业年限：5年。</w:t>
      </w:r>
    </w:p>
    <w:p>
      <w:pPr>
        <w:spacing w:after="0"/>
        <w:ind w:left="0"/>
        <w:jc w:val="left"/>
      </w:pPr>
      <w:r>
        <w:rPr>
          <w:rFonts w:ascii="SimSun" w:hAnsi="SimSun"/>
          <w:b w:val="false"/>
          <w:i w:val="false"/>
          <w:color w:val="000000"/>
          <w:sz w:val="21"/>
        </w:rPr>
        <w:t>2.学分要求：修读至少256学分，包括通识教育课程37学分、学科基础课程30学分、专业核心课程144.5学分、多元发展路径15学分、融合创新能力模块59.5学分。</w:t>
      </w:r>
    </w:p>
    <w:p>
      <w:pPr>
        <w:spacing w:after="0"/>
        <w:ind w:left="0"/>
        <w:jc w:val="left"/>
      </w:pPr>
      <w:r>
        <w:rPr>
          <w:rFonts w:ascii="SimSun" w:hAnsi="SimSun"/>
          <w:b w:val="false"/>
          <w:i w:val="false"/>
          <w:color w:val="000000"/>
          <w:sz w:val="21"/>
        </w:rPr>
        <w:t>3.其他：通过本科毕业理论考和操作考。</w:t>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623733" cy="1405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623733" cy="1405467"/>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1、专业进阶路径：256学分</w:t>
      </w:r>
    </w:p>
    <w:p>
      <w:pPr>
        <w:spacing w:after="0"/>
        <w:ind w:left="0"/>
        <w:jc w:val="left"/>
      </w:pPr>
      <w:r>
        <w:rPr>
          <w:rFonts w:ascii="SimSun" w:hAnsi="SimSun"/>
          <w:b w:val="false"/>
          <w:i w:val="false"/>
          <w:color w:val="000000"/>
          <w:sz w:val="21"/>
        </w:rPr>
        <w:t xml:space="preserve">      本路径学生本科期间必须修满教学计划规定的256学分，包括通识教育课程37学分、专业培养课程144.5学分、专业进阶模块修读15学分、融合创新能力模块59.5学分的修读。</w:t>
      </w:r>
    </w:p>
    <w:p>
      <w:pPr>
        <w:spacing w:after="0"/>
        <w:ind w:left="0"/>
        <w:jc w:val="left"/>
      </w:pPr>
      <w:r>
        <w:rPr>
          <w:rFonts w:ascii="SimSun" w:hAnsi="SimSun"/>
          <w:b w:val="false"/>
          <w:i w:val="false"/>
          <w:color w:val="000000"/>
          <w:sz w:val="21"/>
        </w:rPr>
        <w:t>2、 跨学科发展路径：266学分</w:t>
      </w:r>
    </w:p>
    <w:p>
      <w:pPr>
        <w:spacing w:after="0"/>
        <w:ind w:left="0"/>
        <w:jc w:val="left"/>
      </w:pPr>
      <w:r>
        <w:rPr>
          <w:rFonts w:ascii="SimSun" w:hAnsi="SimSun"/>
          <w:b w:val="false"/>
          <w:i w:val="false"/>
          <w:color w:val="000000"/>
          <w:sz w:val="21"/>
        </w:rPr>
        <w:t xml:space="preserve">      本路径学生本科期间必须修满教学计划规定的266学分，包括通识教育课程37学分、专业培养课程144.5学分、非本专业学程25学分、融合创新能力模块59.5学分的修读。</w:t>
      </w:r>
    </w:p>
    <w:p>
      <w:pPr>
        <w:spacing w:after="0"/>
        <w:ind w:left="0"/>
        <w:jc w:val="left"/>
      </w:pPr>
      <w:r>
        <w:rPr>
          <w:rFonts w:ascii="SimSun" w:hAnsi="SimSun"/>
          <w:b w:val="false"/>
          <w:i w:val="false"/>
          <w:color w:val="000000"/>
          <w:sz w:val="21"/>
        </w:rPr>
        <w:t>3、创新创业路径：266学分</w:t>
      </w:r>
    </w:p>
    <w:p>
      <w:pPr>
        <w:spacing w:after="0"/>
        <w:ind w:left="0"/>
        <w:jc w:val="left"/>
      </w:pPr>
      <w:r>
        <w:rPr>
          <w:rFonts w:ascii="SimSun" w:hAnsi="SimSun"/>
          <w:b w:val="false"/>
          <w:i w:val="false"/>
          <w:color w:val="000000"/>
          <w:sz w:val="21"/>
        </w:rPr>
        <w:t xml:space="preserve">      本路径学生本科期间必须修满教学计划规定的266学分，包括通识教育课程37学分、专业培养课程144.5学分、创新创业学院开设学程模块课程和非本专业学程或跨学科学程课程25分、融合创新能力模块59.5学分的修读。</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1. 本科阶段结束时，如达到学士学位要求者授予医学学士学位。</w:t>
      </w:r>
    </w:p>
    <w:p>
      <w:pPr>
        <w:spacing w:after="0"/>
        <w:ind w:left="0"/>
        <w:jc w:val="left"/>
      </w:pPr>
      <w:r>
        <w:rPr>
          <w:rFonts w:ascii="SimSun" w:hAnsi="SimSun"/>
          <w:b w:val="false"/>
          <w:i w:val="false"/>
          <w:color w:val="000000"/>
          <w:sz w:val="21"/>
        </w:rPr>
        <w:t>（1）修满规定的学分，通过毕业理论考和毕业操作考，达到本科教学培养方案规定的各项要求。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2. 本科阶段结束时，如达到口腔医学-人工智能双学士学位要求者授予医学-工学双学士学位。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284133" cy="1557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284133" cy="1557867"/>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课程体系由通识教育、学科基础课、专业核心课（包括医学基础课、口腔专业课、人工智能专项核心课）、进阶课程、融合创新课程模块构成，遵循“通识教育-学科基础-专业核心-研究创新”的体系设计理念，夯实专业基础，通专融合，渐次递进建立专业教育体系。进阶课程适用于不同年级学生拓展学习，介绍学科内涵和前沿，交叉应用，引导学生在实践中学习和解决问题，由感性认识深入理性认知，加深对复杂高阶的临床问题的理解并尝试解决。</w:t>
      </w:r>
    </w:p>
    <w:p>
      <w:pPr>
        <w:spacing w:after="0"/>
        <w:ind w:left="0"/>
        <w:jc w:val="left"/>
      </w:pPr>
      <w:r>
        <w:rPr>
          <w:rFonts w:ascii="SimSun" w:hAnsi="SimSun"/>
          <w:b w:val="false"/>
          <w:i w:val="false"/>
          <w:color w:val="000000"/>
          <w:sz w:val="21"/>
        </w:rPr>
        <w:t>2.融合创新培养</w:t>
      </w:r>
    </w:p>
    <w:p>
      <w:pPr>
        <w:spacing w:after="0"/>
        <w:ind w:left="0"/>
        <w:jc w:val="left"/>
      </w:pPr>
      <w:r>
        <w:rPr>
          <w:rFonts w:ascii="SimSun" w:hAnsi="SimSun"/>
          <w:b w:val="false"/>
          <w:i w:val="false"/>
          <w:color w:val="000000"/>
          <w:sz w:val="21"/>
        </w:rPr>
        <w:t xml:space="preserve">   建立临床-学术双螺旋递进的全周期科研训练体系，夯实临床技能；鼓励师生共创，通过大创项目等学生科创活动引导学生由临床实践出发，提出科学问题，开展科研活动。</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思想政治理论课模块</w:t>
      </w:r>
      <w:r>
        <w:rPr>
          <w:rFonts w:ascii="SimSun" w:hAnsi="SimSun"/>
          <w:b/>
          <w:i w:val="false"/>
          <w:color w:val="000000"/>
          <w:sz w:val="21"/>
        </w:rPr>
        <w:t>（19学分）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思政A</w:t>
      </w:r>
      <w:r>
        <w:rPr>
          <w:rFonts w:ascii="SimSun" w:hAnsi="SimSun"/>
          <w:b/>
          <w:i w:val="false"/>
          <w:color w:val="000000"/>
          <w:sz w:val="21"/>
        </w:rPr>
        <w:t>（17学分）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中国近现代史纲要</w:t>
            </w:r>
            <w:r>
              <w:br/>
            </w:r>
            <w:r>
              <w:br/>
            </w:r>
            <w:r>
              <w:rPr>
                <w:rFonts w:ascii="SimSun" w:hAnsi="SimSun"/>
                <w:b w:val="false"/>
                <w:i w:val="false"/>
                <w:color w:val="000000"/>
                <w:sz w:val="21"/>
              </w:rPr>
              <w:t>Conspectus of Chinese Modern History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马克思主义基本原理</w:t>
            </w:r>
            <w:r>
              <w:br/>
            </w:r>
            <w:r>
              <w:br/>
            </w:r>
            <w:r>
              <w:rPr>
                <w:rFonts w:ascii="SimSun" w:hAnsi="SimSun"/>
                <w:b w:val="false"/>
                <w:i w:val="false"/>
                <w:color w:val="000000"/>
                <w:sz w:val="21"/>
              </w:rPr>
              <w:t>The Basic Principles of Marxism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思想道德与法治</w:t>
            </w:r>
            <w:r>
              <w:br/>
            </w:r>
            <w:r>
              <w:br/>
            </w:r>
            <w:r>
              <w:rPr>
                <w:rFonts w:ascii="SimSun" w:hAnsi="SimSun"/>
                <w:b w:val="false"/>
                <w:i w:val="false"/>
                <w:color w:val="000000"/>
                <w:sz w:val="21"/>
              </w:rPr>
              <w:t>Ideology, Morality and the Rule of Law</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毛泽东思想和中国特色社会主义理论体系概论</w:t>
            </w:r>
            <w:r>
              <w:br/>
            </w:r>
            <w:r>
              <w:br/>
            </w:r>
            <w:r>
              <w:rPr>
                <w:rFonts w:ascii="SimSun" w:hAnsi="SimSun"/>
                <w:b w:val="false"/>
                <w:i w:val="false"/>
                <w:color w:val="000000"/>
                <w:sz w:val="21"/>
              </w:rPr>
              <w:t>An Introduction to MaoZedong Thought and the Theoretical System of Socialism with Chinese Character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习近平新时代中国特色社会主义思想概论</w:t>
            </w:r>
            <w:r>
              <w:br/>
            </w:r>
            <w:r>
              <w:br/>
            </w:r>
            <w:r>
              <w:rPr>
                <w:rFonts w:ascii="SimSun" w:hAnsi="SimSun"/>
                <w:b w:val="false"/>
                <w:i w:val="false"/>
                <w:color w:val="000000"/>
                <w:sz w:val="21"/>
              </w:rPr>
              <w:t>Introduction to Xi Jinping Thought on Socialism with Chinese Characteristics for a New Era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强国之路：形势、政策与使命Ⅰ</w:t>
            </w:r>
            <w:r>
              <w:br/>
            </w:r>
            <w:r>
              <w:br/>
            </w:r>
            <w:r>
              <w:rPr>
                <w:rFonts w:ascii="SimSun" w:hAnsi="SimSun"/>
                <w:b w:val="false"/>
                <w:i w:val="false"/>
                <w:color w:val="000000"/>
                <w:sz w:val="21"/>
              </w:rPr>
              <w:t>The Path of Building a Powerful Country: Situation Policy and Mission 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GESP10003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强国之路：形势、政策与使命Ⅱ</w:t>
            </w:r>
            <w:r>
              <w:br/>
            </w:r>
            <w:r>
              <w:br/>
            </w:r>
            <w:r>
              <w:rPr>
                <w:rFonts w:ascii="SimSun" w:hAnsi="SimSun"/>
                <w:b w:val="false"/>
                <w:i w:val="false"/>
                <w:color w:val="000000"/>
                <w:sz w:val="21"/>
              </w:rPr>
              <w:t>The Path of Building a Powerful Country: Situation Policy and Mission Ⅱ</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GESP10004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强国之路：形势、政策与使命Ⅲ</w:t>
            </w:r>
            <w:r>
              <w:br/>
            </w:r>
            <w:r>
              <w:br/>
            </w:r>
            <w:r>
              <w:rPr>
                <w:rFonts w:ascii="SimSun" w:hAnsi="SimSun"/>
                <w:b w:val="false"/>
                <w:i w:val="false"/>
                <w:color w:val="000000"/>
                <w:sz w:val="21"/>
              </w:rPr>
              <w:t>The Path of Building a Powerful Country: Situation Policy and Mission Ⅲ</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GESP20003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强国之路：形势、政策与使命Ⅳ</w:t>
            </w:r>
            <w:r>
              <w:br/>
            </w:r>
            <w:r>
              <w:br/>
            </w:r>
            <w:r>
              <w:rPr>
                <w:rFonts w:ascii="SimSun" w:hAnsi="SimSun"/>
                <w:b w:val="false"/>
                <w:i w:val="false"/>
                <w:color w:val="000000"/>
                <w:sz w:val="21"/>
              </w:rPr>
              <w:t>The Path of Building a Powerful Country: Situation Policy and Mission Ⅳ</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GESP20004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思政B</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中国共产党历史</w:t>
            </w:r>
            <w:r>
              <w:br/>
            </w:r>
            <w:r>
              <w:br/>
            </w:r>
            <w:r>
              <w:rPr>
                <w:rFonts w:ascii="SimSun" w:hAnsi="SimSun"/>
                <w:b w:val="false"/>
                <w:i w:val="false"/>
                <w:color w:val="000000"/>
                <w:sz w:val="21"/>
              </w:rPr>
              <w:t>The History of the Communist Party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新中国史</w:t>
            </w:r>
            <w:r>
              <w:br/>
            </w:r>
            <w:r>
              <w:br/>
            </w:r>
            <w:r>
              <w:rPr>
                <w:rFonts w:ascii="SimSun" w:hAnsi="SimSun"/>
                <w:b w:val="false"/>
                <w:i w:val="false"/>
                <w:color w:val="000000"/>
                <w:sz w:val="21"/>
              </w:rPr>
              <w:t>The History of The People's Republic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改革开放史</w:t>
            </w:r>
            <w:r>
              <w:br/>
            </w:r>
            <w:r>
              <w:br/>
            </w:r>
            <w:r>
              <w:rPr>
                <w:rFonts w:ascii="SimSun" w:hAnsi="SimSun"/>
                <w:b w:val="false"/>
                <w:i w:val="false"/>
                <w:color w:val="000000"/>
                <w:sz w:val="21"/>
              </w:rPr>
              <w:t>The History of Reform And Open Up</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社会主义发展史</w:t>
            </w:r>
            <w:r>
              <w:br/>
            </w:r>
            <w:r>
              <w:br/>
            </w:r>
            <w:r>
              <w:rPr>
                <w:rFonts w:ascii="SimSun" w:hAnsi="SimSun"/>
                <w:b w:val="false"/>
                <w:i w:val="false"/>
                <w:color w:val="000000"/>
                <w:sz w:val="21"/>
              </w:rPr>
              <w:t>The History of the Development of Socialism</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核心课程七大模块</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国家安全教育</w:t>
      </w:r>
      <w:r>
        <w:rPr>
          <w:rFonts w:ascii="SimSun" w:hAnsi="SimSun"/>
          <w:b/>
          <w:i w:val="false"/>
          <w:color w:val="000000"/>
          <w:sz w:val="21"/>
        </w:rPr>
        <w:t>（1学分）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要求至少修读11学分，英语分级考试B、Y级学生修读13学分。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大学外语</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新生英语分级考试A级学生至少修读2学分，且必须是“大学英语高阶课程”或“第二外语课程”。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新生英语分级考试B级学生至少修读4学分，包括2学分的“大学英语进阶课程”和2学分的“大学英语高阶课程”。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新生英语分级考试Y级学生至少修读4学分，包括2学分的“大学英语基础课程”和2学分的“大学英语进阶课程”。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体育课程</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军事课程</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创新创意创业</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心理健康教育课程</w:t>
      </w:r>
      <w:r>
        <w:rPr>
          <w:rFonts w:ascii="SimSun" w:hAnsi="SimSun"/>
          <w:b/>
          <w:i w:val="false"/>
          <w:color w:val="000000"/>
          <w:sz w:val="21"/>
        </w:rPr>
        <w:t>（1学分）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(6) 实验室安全教育</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学科基础课程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学生选择高等数学A、数学分析A、数学分析B中一组修读即可。学科基础课程中8门课程均为必修。
      </w:t>
      </w:r>
    </w:p>
    <w:tbl>
      <w:tblPr>
        <w:tblW w:w="0" w:type="auto"/>
        <w:tblCellSpacing w:w="0" w:type="auto"/>
        <w:tblBorders>
          <w:top w:val="none"/>
          <w:left w:val="none"/>
          <w:bottom w:val="none"/>
          <w:right w:val="none"/>
          <w:insideH w:val="none"/>
          <w:insideV w:val="none"/>
        </w:tblBorders>
      </w:tblPr>
      <w:tblGrid>
        <w:gridCol w:w="2036"/>
        <w:gridCol w:w="2713"/>
        <w:gridCol w:w="676"/>
        <w:gridCol w:w="679"/>
        <w:gridCol w:w="944"/>
        <w:gridCol w:w="1585"/>
        <w:gridCol w:w="678"/>
        <w:gridCol w:w="676"/>
        <w:gridCol w:w="676"/>
        <w:gridCol w:w="676"/>
        <w:gridCol w:w="946"/>
        <w:gridCol w:w="1349"/>
      </w:tblGrid>
      <w:tr>
        <w:trPr>
          <w:trHeight w:val="45" w:hRule="atLeast"/>
        </w:trPr>
        <w:tc>
          <w:tcPr>
            <w:tcW w:w="2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3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学科基础课程</w:t>
            </w:r>
            <w:r>
              <w:br/>
            </w:r>
            <w:r>
              <w:br/>
            </w:r>
            <w:r>
              <w:rPr>
                <w:rFonts w:ascii="SimSun" w:hAnsi="SimSun"/>
                <w:b w:val="false"/>
                <w:i w:val="false"/>
                <w:color w:val="000000"/>
                <w:sz w:val="21"/>
              </w:rPr>
              <w:t>Major Foundation Courses</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普通化学C</w:t>
            </w:r>
            <w:r>
              <w:br/>
            </w:r>
            <w:r>
              <w:br/>
            </w:r>
            <w:r>
              <w:rPr>
                <w:rFonts w:ascii="SimSun" w:hAnsi="SimSun"/>
                <w:b w:val="false"/>
                <w:i w:val="false"/>
                <w:color w:val="000000"/>
                <w:sz w:val="21"/>
              </w:rPr>
              <w:t>General Chemistry C</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CHEM10008</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有机化学C</w:t>
            </w:r>
            <w:r>
              <w:br/>
            </w:r>
            <w:r>
              <w:br/>
            </w:r>
            <w:r>
              <w:rPr>
                <w:rFonts w:ascii="SimSun" w:hAnsi="SimSun"/>
                <w:b w:val="false"/>
                <w:i w:val="false"/>
                <w:color w:val="000000"/>
                <w:sz w:val="21"/>
              </w:rPr>
              <w:t>Organic Chemistry C</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CHEM10007</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专业核心教育课程</w:t>
      </w:r>
      <w:r>
        <w:rPr>
          <w:rFonts w:ascii="SimSun" w:hAnsi="SimSun"/>
          <w:b/>
          <w:i w:val="false"/>
          <w:color w:val="000000"/>
          <w:sz w:val="21"/>
        </w:rPr>
        <w:t>（114.5学分）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包括口腔医学和人工智能专业核心课程，要求修读114.5学分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人体分子与细胞</w:t>
            </w:r>
            <w:r>
              <w:br/>
            </w:r>
            <w:r>
              <w:br/>
            </w:r>
            <w:r>
              <w:rPr>
                <w:rFonts w:ascii="SimSun" w:hAnsi="SimSun"/>
                <w:b w:val="false"/>
                <w:i w:val="false"/>
                <w:color w:val="000000"/>
                <w:sz w:val="21"/>
              </w:rPr>
              <w:t>Human molecules and cells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组织胚胎学</w:t>
            </w:r>
            <w:r>
              <w:br/>
            </w:r>
            <w:r>
              <w:br/>
            </w:r>
            <w:r>
              <w:rPr>
                <w:rFonts w:ascii="SimSun" w:hAnsi="SimSun"/>
                <w:b w:val="false"/>
                <w:i w:val="false"/>
                <w:color w:val="000000"/>
                <w:sz w:val="21"/>
              </w:rPr>
              <w:t>Foundations endocrine and reproductive system</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人体解剖学</w:t>
            </w:r>
            <w:r>
              <w:br/>
            </w:r>
            <w:r>
              <w:br/>
            </w:r>
            <w:r>
              <w:rPr>
                <w:rFonts w:ascii="SimSun" w:hAnsi="SimSun"/>
                <w:b w:val="false"/>
                <w:i w:val="false"/>
                <w:color w:val="000000"/>
                <w:sz w:val="21"/>
              </w:rPr>
              <w:t>Human anatomy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医学微生物学C</w:t>
            </w:r>
            <w:r>
              <w:br/>
            </w:r>
            <w:r>
              <w:br/>
            </w:r>
            <w:r>
              <w:rPr>
                <w:rFonts w:ascii="SimSun" w:hAnsi="SimSun"/>
                <w:b w:val="false"/>
                <w:i w:val="false"/>
                <w:color w:val="000000"/>
                <w:sz w:val="21"/>
              </w:rPr>
              <w:t>Medical Microbiology 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免疫学B</w:t>
            </w:r>
            <w:r>
              <w:br/>
            </w:r>
            <w:r>
              <w:br/>
            </w:r>
            <w:r>
              <w:rPr>
                <w:rFonts w:ascii="SimSun" w:hAnsi="SimSun"/>
                <w:b w:val="false"/>
                <w:i w:val="false"/>
                <w:color w:val="000000"/>
                <w:sz w:val="21"/>
              </w:rPr>
              <w:t>Medical Immunology B</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病理生理学C</w:t>
            </w:r>
            <w:r>
              <w:br/>
            </w:r>
            <w:r>
              <w:br/>
            </w:r>
            <w:r>
              <w:rPr>
                <w:rFonts w:ascii="SimSun" w:hAnsi="SimSun"/>
                <w:b w:val="false"/>
                <w:i w:val="false"/>
                <w:color w:val="000000"/>
                <w:sz w:val="21"/>
              </w:rPr>
              <w:t>Pathophysiology 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病理学</w:t>
            </w:r>
            <w:r>
              <w:br/>
            </w:r>
            <w:r>
              <w:br/>
            </w:r>
            <w:r>
              <w:rPr>
                <w:rFonts w:ascii="SimSun" w:hAnsi="SimSun"/>
                <w:b w:val="false"/>
                <w:i w:val="false"/>
                <w:color w:val="000000"/>
                <w:sz w:val="21"/>
              </w:rPr>
              <w:t>Pathology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w:t>
            </w:r>
            <w:r>
              <w:br/>
            </w:r>
            <w:r>
              <w:br/>
            </w:r>
            <w:r>
              <w:rPr>
                <w:rFonts w:ascii="SimSun" w:hAnsi="SimSun"/>
                <w:b w:val="false"/>
                <w:i w:val="false"/>
                <w:color w:val="000000"/>
                <w:sz w:val="21"/>
              </w:rPr>
              <w:t>Physiology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w:t>
            </w:r>
            <w:r>
              <w:br/>
            </w:r>
            <w:r>
              <w:br/>
            </w:r>
            <w:r>
              <w:rPr>
                <w:rFonts w:ascii="SimSun" w:hAnsi="SimSun"/>
                <w:b w:val="false"/>
                <w:i w:val="false"/>
                <w:color w:val="000000"/>
                <w:sz w:val="21"/>
              </w:rPr>
              <w:t>Pharmacology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预防医学</w:t>
            </w:r>
            <w:r>
              <w:br/>
            </w:r>
            <w:r>
              <w:br/>
            </w:r>
            <w:r>
              <w:rPr>
                <w:rFonts w:ascii="SimSun" w:hAnsi="SimSun"/>
                <w:b w:val="false"/>
                <w:i w:val="false"/>
                <w:color w:val="000000"/>
                <w:sz w:val="21"/>
              </w:rPr>
              <w:t>Preventive Medicine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w:t>
            </w:r>
            <w:r>
              <w:br/>
            </w:r>
            <w:r>
              <w:br/>
            </w:r>
            <w:r>
              <w:rPr>
                <w:rFonts w:ascii="SimSun" w:hAnsi="SimSun"/>
                <w:b w:val="false"/>
                <w:i w:val="false"/>
                <w:color w:val="000000"/>
                <w:sz w:val="21"/>
              </w:rPr>
              <w:t>Internal Medicine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外科学C</w:t>
            </w:r>
            <w:r>
              <w:br/>
            </w:r>
            <w:r>
              <w:br/>
            </w:r>
            <w:r>
              <w:rPr>
                <w:rFonts w:ascii="SimSun" w:hAnsi="SimSun"/>
                <w:b w:val="false"/>
                <w:i w:val="false"/>
                <w:color w:val="000000"/>
                <w:sz w:val="21"/>
              </w:rPr>
              <w:t>Surgery 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卫生法</w:t>
            </w:r>
            <w:r>
              <w:br/>
            </w:r>
            <w:r>
              <w:br/>
            </w:r>
            <w:r>
              <w:rPr>
                <w:rFonts w:ascii="SimSun" w:hAnsi="SimSun"/>
                <w:b w:val="false"/>
                <w:i w:val="false"/>
                <w:color w:val="000000"/>
                <w:sz w:val="21"/>
              </w:rPr>
              <w:t>Health Law</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医学伦理学</w:t>
            </w:r>
            <w:r>
              <w:br/>
            </w:r>
            <w:r>
              <w:br/>
            </w:r>
            <w:r>
              <w:rPr>
                <w:rFonts w:ascii="SimSun" w:hAnsi="SimSun"/>
                <w:b w:val="false"/>
                <w:i w:val="false"/>
                <w:color w:val="000000"/>
                <w:sz w:val="21"/>
              </w:rPr>
              <w:t>Medical Ethics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医学心理学</w:t>
            </w:r>
            <w:r>
              <w:br/>
            </w:r>
            <w:r>
              <w:br/>
            </w:r>
            <w:r>
              <w:rPr>
                <w:rFonts w:ascii="SimSun" w:hAnsi="SimSun"/>
                <w:b w:val="false"/>
                <w:i w:val="false"/>
                <w:color w:val="000000"/>
                <w:sz w:val="21"/>
              </w:rPr>
              <w:t>Medical Psychology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卫生统计学A</w:t>
            </w:r>
            <w:r>
              <w:br/>
            </w:r>
            <w:r>
              <w:br/>
            </w:r>
            <w:r>
              <w:rPr>
                <w:rFonts w:ascii="SimSun" w:hAnsi="SimSun"/>
                <w:b w:val="false"/>
                <w:i w:val="false"/>
                <w:color w:val="000000"/>
                <w:sz w:val="21"/>
              </w:rPr>
              <w:t>Health Statistics 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妇产科学总论</w:t>
            </w:r>
            <w:r>
              <w:br/>
            </w:r>
            <w:r>
              <w:br/>
            </w:r>
            <w:r>
              <w:rPr>
                <w:rFonts w:ascii="SimSun" w:hAnsi="SimSun"/>
                <w:b w:val="false"/>
                <w:i w:val="false"/>
                <w:color w:val="000000"/>
                <w:sz w:val="21"/>
              </w:rPr>
              <w:t>Introduction of Obstetrics and Gynaecology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儿科学总论</w:t>
            </w:r>
            <w:r>
              <w:br/>
            </w:r>
            <w:r>
              <w:br/>
            </w:r>
            <w:r>
              <w:rPr>
                <w:rFonts w:ascii="SimSun" w:hAnsi="SimSun"/>
                <w:b w:val="false"/>
                <w:i w:val="false"/>
                <w:color w:val="000000"/>
                <w:sz w:val="21"/>
              </w:rPr>
              <w:t>Pediatrics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口腔解剖生理学</w:t>
            </w:r>
            <w:r>
              <w:br/>
            </w:r>
            <w:r>
              <w:br/>
            </w:r>
            <w:r>
              <w:rPr>
                <w:rFonts w:ascii="SimSun" w:hAnsi="SimSun"/>
                <w:b w:val="false"/>
                <w:i w:val="false"/>
                <w:color w:val="000000"/>
                <w:sz w:val="21"/>
              </w:rPr>
              <w:t>Oral Anatomy and Physiology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口腔组织病理学</w:t>
            </w:r>
            <w:r>
              <w:br/>
            </w:r>
            <w:r>
              <w:br/>
            </w:r>
            <w:r>
              <w:rPr>
                <w:rFonts w:ascii="SimSun" w:hAnsi="SimSun"/>
                <w:b w:val="false"/>
                <w:i w:val="false"/>
                <w:color w:val="000000"/>
                <w:sz w:val="21"/>
              </w:rPr>
              <w:t>Oral Histology and Pathology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口腔黏膜病学</w:t>
            </w:r>
            <w:r>
              <w:br/>
            </w:r>
            <w:r>
              <w:br/>
            </w:r>
            <w:r>
              <w:rPr>
                <w:rFonts w:ascii="SimSun" w:hAnsi="SimSun"/>
                <w:b w:val="false"/>
                <w:i w:val="false"/>
                <w:color w:val="000000"/>
                <w:sz w:val="21"/>
              </w:rPr>
              <w:t>Oral Medicine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STOM40028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口腔颌面外科学</w:t>
            </w:r>
            <w:r>
              <w:br/>
            </w:r>
            <w:r>
              <w:br/>
            </w:r>
            <w:r>
              <w:rPr>
                <w:rFonts w:ascii="SimSun" w:hAnsi="SimSun"/>
                <w:b w:val="false"/>
                <w:i w:val="false"/>
                <w:color w:val="000000"/>
                <w:sz w:val="21"/>
              </w:rPr>
              <w:t>Oral and Maxillofacial Surgery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口腔修复学（上）</w:t>
            </w:r>
            <w:r>
              <w:br/>
            </w:r>
            <w:r>
              <w:br/>
            </w:r>
            <w:r>
              <w:rPr>
                <w:rFonts w:ascii="SimSun" w:hAnsi="SimSun"/>
                <w:b w:val="false"/>
                <w:i w:val="false"/>
                <w:color w:val="000000"/>
                <w:sz w:val="21"/>
              </w:rPr>
              <w:t>Prothodontics 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口腔颌面医学影像诊断学</w:t>
            </w:r>
            <w:r>
              <w:br/>
            </w:r>
            <w:r>
              <w:br/>
            </w:r>
            <w:r>
              <w:rPr>
                <w:rFonts w:ascii="SimSun" w:hAnsi="SimSun"/>
                <w:b w:val="false"/>
                <w:i w:val="false"/>
                <w:color w:val="000000"/>
                <w:sz w:val="21"/>
              </w:rPr>
              <w:t>Diagnosis of Oral &amp; Maxillofacial Medical Imaging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牙体牙髓病学</w:t>
            </w:r>
            <w:r>
              <w:br/>
            </w:r>
            <w:r>
              <w:br/>
            </w:r>
            <w:r>
              <w:rPr>
                <w:rFonts w:ascii="SimSun" w:hAnsi="SimSun"/>
                <w:b w:val="false"/>
                <w:i w:val="false"/>
                <w:color w:val="000000"/>
                <w:sz w:val="21"/>
              </w:rPr>
              <w:t>Endodontics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牙周病学</w:t>
            </w:r>
            <w:r>
              <w:br/>
            </w:r>
            <w:r>
              <w:br/>
            </w:r>
            <w:r>
              <w:rPr>
                <w:rFonts w:ascii="SimSun" w:hAnsi="SimSun"/>
                <w:b w:val="false"/>
                <w:i w:val="false"/>
                <w:color w:val="000000"/>
                <w:sz w:val="21"/>
              </w:rPr>
              <w:t>Periodontology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口腔预防医学</w:t>
            </w:r>
            <w:r>
              <w:br/>
            </w:r>
            <w:r>
              <w:br/>
            </w:r>
            <w:r>
              <w:rPr>
                <w:rFonts w:ascii="SimSun" w:hAnsi="SimSun"/>
                <w:b w:val="false"/>
                <w:i w:val="false"/>
                <w:color w:val="000000"/>
                <w:sz w:val="21"/>
              </w:rPr>
              <w:t>Preventive Dentistry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口腔颌面整合肿瘤学</w:t>
            </w:r>
            <w:r>
              <w:br/>
            </w:r>
            <w:r>
              <w:br/>
            </w:r>
            <w:r>
              <w:rPr>
                <w:rFonts w:ascii="SimSun" w:hAnsi="SimSun"/>
                <w:b w:val="false"/>
                <w:i w:val="false"/>
                <w:color w:val="000000"/>
                <w:sz w:val="21"/>
              </w:rPr>
              <w:t>Oral and Maxillofacial Oncology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口腔修复学（下）</w:t>
            </w:r>
            <w:r>
              <w:br/>
            </w:r>
            <w:r>
              <w:br/>
            </w:r>
            <w:r>
              <w:rPr>
                <w:rFonts w:ascii="SimSun" w:hAnsi="SimSun"/>
                <w:b w:val="false"/>
                <w:i w:val="false"/>
                <w:color w:val="000000"/>
                <w:sz w:val="21"/>
              </w:rPr>
              <w:t>Prothodontics II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儿童口腔医学</w:t>
            </w:r>
            <w:r>
              <w:br/>
            </w:r>
            <w:r>
              <w:br/>
            </w:r>
            <w:r>
              <w:rPr>
                <w:rFonts w:ascii="SimSun" w:hAnsi="SimSun"/>
                <w:b w:val="false"/>
                <w:i w:val="false"/>
                <w:color w:val="000000"/>
                <w:sz w:val="21"/>
              </w:rPr>
              <w:t>Pediatric Dentistry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口腔正畸学</w:t>
            </w:r>
            <w:r>
              <w:br/>
            </w:r>
            <w:r>
              <w:br/>
            </w:r>
            <w:r>
              <w:rPr>
                <w:rFonts w:ascii="SimSun" w:hAnsi="SimSun"/>
                <w:b w:val="false"/>
                <w:i w:val="false"/>
                <w:color w:val="000000"/>
                <w:sz w:val="21"/>
              </w:rPr>
              <w:t>Orthodontics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口腔种植学</w:t>
            </w:r>
            <w:r>
              <w:br/>
            </w:r>
            <w:r>
              <w:br/>
            </w:r>
            <w:r>
              <w:rPr>
                <w:rFonts w:ascii="SimSun" w:hAnsi="SimSun"/>
                <w:b w:val="false"/>
                <w:i w:val="false"/>
                <w:color w:val="000000"/>
                <w:sz w:val="21"/>
              </w:rPr>
              <w:t>Oral Implantology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(四)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包括专业进阶路径、跨学科发展路径、创新创业等不同路径，要求在院系专业导师指导下选择1条发展路径，按路径要求修读课程。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修满15学分。要求在本专业进阶课程中修读至少15学分（其中必修6学分，选修9学分），完成专业进阶路径修读要求的学生，可以向口腔医学院申请推免直研资格。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34"/>
        <w:gridCol w:w="2724"/>
        <w:gridCol w:w="680"/>
        <w:gridCol w:w="680"/>
        <w:gridCol w:w="950"/>
        <w:gridCol w:w="1538"/>
        <w:gridCol w:w="681"/>
        <w:gridCol w:w="679"/>
        <w:gridCol w:w="679"/>
        <w:gridCol w:w="680"/>
        <w:gridCol w:w="951"/>
        <w:gridCol w:w="1358"/>
      </w:tblGrid>
      <w:tr>
        <w:trPr>
          <w:trHeight w:val="45" w:hRule="atLeast"/>
        </w:trPr>
        <w:tc>
          <w:tcPr>
            <w:tcW w:w="20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3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A组必修6分</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口腔医学导论</w:t>
            </w:r>
            <w:r>
              <w:br/>
            </w:r>
            <w:r>
              <w:br/>
            </w:r>
            <w:r>
              <w:rPr>
                <w:rFonts w:ascii="SimSun" w:hAnsi="SimSun"/>
                <w:b w:val="false"/>
                <w:i w:val="false"/>
                <w:color w:val="000000"/>
                <w:sz w:val="21"/>
              </w:rPr>
              <w:t>Introduction of Stomatology</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STOM10002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走近口腔医学Ⅰ</w:t>
            </w:r>
            <w:r>
              <w:br/>
            </w:r>
            <w:r>
              <w:br/>
            </w:r>
            <w:r>
              <w:rPr>
                <w:rFonts w:ascii="SimSun" w:hAnsi="SimSun"/>
                <w:b w:val="false"/>
                <w:i w:val="false"/>
                <w:color w:val="000000"/>
                <w:sz w:val="21"/>
              </w:rPr>
              <w:t>Introduction to Community and Clinical Dentistry</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STOM20003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走进口腔医学II</w:t>
            </w:r>
            <w:r>
              <w:br/>
            </w:r>
            <w:r>
              <w:br/>
            </w:r>
            <w:r>
              <w:rPr>
                <w:rFonts w:ascii="SimSun" w:hAnsi="SimSun"/>
                <w:b w:val="false"/>
                <w:i w:val="false"/>
                <w:color w:val="000000"/>
                <w:sz w:val="21"/>
              </w:rPr>
              <w:t>Foundations of Dental Practice and Communication</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STOM20004</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口腔材料学</w:t>
            </w:r>
            <w:r>
              <w:br/>
            </w:r>
            <w:r>
              <w:br/>
            </w:r>
            <w:r>
              <w:rPr>
                <w:rFonts w:ascii="SimSun" w:hAnsi="SimSun"/>
                <w:b w:val="false"/>
                <w:i w:val="false"/>
                <w:color w:val="000000"/>
                <w:sz w:val="21"/>
              </w:rPr>
              <w:t>Dental Materials Science</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STOM30005</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牙合学</w:t>
            </w:r>
            <w:r>
              <w:br/>
            </w:r>
            <w:r>
              <w:br/>
            </w:r>
            <w:r>
              <w:rPr>
                <w:rFonts w:ascii="SimSun" w:hAnsi="SimSun"/>
                <w:b w:val="false"/>
                <w:i w:val="false"/>
                <w:color w:val="000000"/>
                <w:sz w:val="21"/>
              </w:rPr>
              <w:t>Occlusiology</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28</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STOM40019</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4"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B组选修9分</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医学遗传学</w:t>
            </w:r>
            <w:r>
              <w:br/>
            </w:r>
            <w:r>
              <w:br/>
            </w:r>
            <w:r>
              <w:rPr>
                <w:rFonts w:ascii="SimSun" w:hAnsi="SimSun"/>
                <w:b w:val="false"/>
                <w:i w:val="false"/>
                <w:color w:val="000000"/>
                <w:sz w:val="21"/>
              </w:rPr>
              <w:t>Medical Genetics</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MED30117</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医学影像深度学习</w:t>
            </w:r>
            <w:r>
              <w:br/>
            </w:r>
            <w:r>
              <w:br/>
            </w:r>
            <w:r>
              <w:rPr>
                <w:rFonts w:ascii="SimSun" w:hAnsi="SimSun"/>
                <w:b w:val="false"/>
                <w:i w:val="false"/>
                <w:color w:val="000000"/>
                <w:sz w:val="21"/>
              </w:rPr>
              <w:t>Deep Learning for Medical Image Analysis</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AIS310019</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智慧医疗应用拓展</w:t>
            </w:r>
            <w:r>
              <w:br/>
            </w:r>
            <w:r>
              <w:br/>
            </w:r>
            <w:r>
              <w:rPr>
                <w:rFonts w:ascii="SimSun" w:hAnsi="SimSun"/>
                <w:b w:val="false"/>
                <w:i w:val="false"/>
                <w:color w:val="000000"/>
                <w:sz w:val="21"/>
              </w:rPr>
              <w:t>Expansion of Wisdom Medical</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AIT531027</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功能学科综合实验</w:t>
            </w:r>
            <w:r>
              <w:br/>
            </w:r>
            <w:r>
              <w:br/>
            </w:r>
            <w:r>
              <w:rPr>
                <w:rFonts w:ascii="SimSun" w:hAnsi="SimSun"/>
                <w:b w:val="false"/>
                <w:i w:val="false"/>
                <w:color w:val="000000"/>
                <w:sz w:val="21"/>
              </w:rPr>
              <w:t>Experiments of medical functional science</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医学大数据与人工智能</w:t>
            </w:r>
            <w:r>
              <w:br/>
            </w:r>
            <w:r>
              <w:br/>
            </w:r>
            <w:r>
              <w:rPr>
                <w:rFonts w:ascii="SimSun" w:hAnsi="SimSun"/>
                <w:b w:val="false"/>
                <w:i w:val="false"/>
                <w:color w:val="000000"/>
                <w:sz w:val="21"/>
              </w:rPr>
              <w:t>Medical Big Data and Artificial Intelligence</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AIS410015</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人工智能在临床医学研究中的实际应用</w:t>
            </w:r>
            <w:r>
              <w:br/>
            </w:r>
            <w:r>
              <w:br/>
            </w:r>
            <w:r>
              <w:rPr>
                <w:rFonts w:ascii="SimSun" w:hAnsi="SimSun"/>
                <w:b w:val="false"/>
                <w:i w:val="false"/>
                <w:color w:val="000000"/>
                <w:sz w:val="21"/>
              </w:rPr>
              <w:t>Application of AI in Medical Clinical Research</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AIT531026</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传染病学</w:t>
            </w:r>
            <w:r>
              <w:br/>
            </w:r>
            <w:r>
              <w:br/>
            </w:r>
            <w:r>
              <w:rPr>
                <w:rFonts w:ascii="SimSun" w:hAnsi="SimSun"/>
                <w:b w:val="false"/>
                <w:i w:val="false"/>
                <w:color w:val="000000"/>
                <w:sz w:val="21"/>
              </w:rPr>
              <w:t>Infectious diseases</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MED30091</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诊断学B</w:t>
            </w:r>
            <w:r>
              <w:br/>
            </w:r>
            <w:r>
              <w:br/>
            </w:r>
            <w:r>
              <w:rPr>
                <w:rFonts w:ascii="SimSun" w:hAnsi="SimSun"/>
                <w:b w:val="false"/>
                <w:i w:val="false"/>
                <w:color w:val="000000"/>
                <w:sz w:val="21"/>
              </w:rPr>
              <w:t>Diagnostics B</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MED30019</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基于口腔疾病的多学科教学</w:t>
            </w:r>
            <w:r>
              <w:br/>
            </w:r>
            <w:r>
              <w:br/>
            </w:r>
            <w:r>
              <w:rPr>
                <w:rFonts w:ascii="SimSun" w:hAnsi="SimSun"/>
                <w:b w:val="false"/>
                <w:i w:val="false"/>
                <w:color w:val="000000"/>
                <w:sz w:val="21"/>
              </w:rPr>
              <w:t>Problem- based learning（stomatology）</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STOM40025</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口腔专业英语</w:t>
            </w:r>
            <w:r>
              <w:br/>
            </w:r>
            <w:r>
              <w:br/>
            </w:r>
            <w:r>
              <w:rPr>
                <w:rFonts w:ascii="SimSun" w:hAnsi="SimSun"/>
                <w:b w:val="false"/>
                <w:i w:val="false"/>
                <w:color w:val="000000"/>
                <w:sz w:val="21"/>
              </w:rPr>
              <w:t>English in Stomatology</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95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STOM40017</w:t>
            </w:r>
          </w:p>
        </w:tc>
        <w:tc>
          <w:tcPr>
            <w:tcW w:w="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任意选修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无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25学分。要求修读2个非本专业独立开设的学程，可选择专业学程或跨学科学程。学分不足部分可在全校所有本科生课程中任意选修。完成跨学科发展路径的学生，不能向口腔医学院申请推免直研资格，口腔医学院也不为其提供专业排名。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25学分。要求修读1个创新创业学院开设的创新创业学程，以及1个非本专业独立开设的专业学程或跨学科学程。修读学分不足部分可在全校所有本科生课程中任意选修。完成创新创业路径的学生，不能向口腔医学院申请推免直研资格，口腔医学院也不为其提供专业排名。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无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(五) 融合创新能力</w:t>
      </w:r>
      <w:r>
        <w:rPr>
          <w:rFonts w:ascii="SimSun" w:hAnsi="SimSun"/>
          <w:b/>
          <w:i w:val="false"/>
          <w:color w:val="000000"/>
          <w:sz w:val="21"/>
        </w:rPr>
        <w:t>（59.5学分）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通过实验、实习和实践教学环节，循序渐进强化学生的知识学习和技能训练，促进知识转化，逐步深化系统性诊疗思维的建立，培养多学科思维和诊疗能力，引导学生在医疗实践中形成科学问题。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全周期的科研训练体系，在一年级开设《口腔医学导论》，介绍学科前沿进展；设立《早接触科研思维训练》培养科研思维，制定科研计划，逐步形成创新思维，并熟悉常见的科研方法和技术。
       </w:t>
      </w:r>
      <w:r>
        <w:br/>
      </w:r>
      <w:r>
        <w:rPr>
          <w:rFonts w:ascii="SimSun" w:hAnsi="SimSun"/>
          <w:b w:val="false"/>
          <w:i w:val="false"/>
          <w:color w:val="000000"/>
          <w:sz w:val="21"/>
        </w:rPr>
        <w:t xml:space="preserve">
       </w:t>
      </w:r>
      <w:r>
        <w:br/>
      </w:r>
      <w:r>
        <w:rPr>
          <w:rFonts w:ascii="SimSun" w:hAnsi="SimSun"/>
          <w:b w:val="false"/>
          <w:i w:val="false"/>
          <w:color w:val="000000"/>
          <w:sz w:val="21"/>
        </w:rPr>
        <w:t xml:space="preserve">3、聚焦AI技术在口腔临床诊疗场景的具体应用，开设《口腔人工智能设备学》，通过运用AI等先进的科学技术和平台解决临床实际问题，培养学生创新的思维和能力。
      </w:t>
      </w:r>
    </w:p>
    <w:tbl>
      <w:tblPr>
        <w:tblW w:w="0" w:type="auto"/>
        <w:tblCellSpacing w:w="0" w:type="auto"/>
        <w:tblBorders>
          <w:top w:val="none"/>
          <w:left w:val="none"/>
          <w:bottom w:val="none"/>
          <w:right w:val="none"/>
          <w:insideH w:val="none"/>
          <w:insideV w:val="none"/>
        </w:tblBorders>
      </w:tblPr>
      <w:tblGrid>
        <w:gridCol w:w="2969"/>
        <w:gridCol w:w="742"/>
        <w:gridCol w:w="742"/>
        <w:gridCol w:w="1039"/>
        <w:gridCol w:w="1660"/>
        <w:gridCol w:w="742"/>
        <w:gridCol w:w="742"/>
        <w:gridCol w:w="742"/>
        <w:gridCol w:w="1731"/>
        <w:gridCol w:w="1039"/>
        <w:gridCol w:w="1486"/>
      </w:tblGrid>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早接触科研思维训练</w:t>
            </w:r>
            <w:r>
              <w:br/>
            </w:r>
            <w:r>
              <w:br/>
            </w:r>
            <w:r>
              <w:rPr>
                <w:rFonts w:ascii="SimSun" w:hAnsi="SimSun"/>
                <w:b w:val="false"/>
                <w:i w:val="false"/>
                <w:color w:val="000000"/>
                <w:sz w:val="21"/>
              </w:rPr>
              <w:t>Introduction to Craniofaciodental Research</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STOM40020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1,2,3,4,5,6,7,8</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口腔人工智能设备学</w:t>
            </w:r>
            <w:r>
              <w:br/>
            </w:r>
            <w:r>
              <w:br/>
            </w:r>
            <w:r>
              <w:rPr>
                <w:rFonts w:ascii="SimSun" w:hAnsi="SimSun"/>
                <w:b w:val="false"/>
                <w:i w:val="false"/>
                <w:color w:val="000000"/>
                <w:sz w:val="21"/>
              </w:rPr>
              <w:t>Artificial Intelligence for Devices in Stomatology</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STOM40029</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内科学实习</w:t>
            </w:r>
            <w:r>
              <w:br/>
            </w:r>
            <w:r>
              <w:br/>
            </w:r>
            <w:r>
              <w:rPr>
                <w:rFonts w:ascii="SimSun" w:hAnsi="SimSun"/>
                <w:b w:val="false"/>
                <w:i w:val="false"/>
                <w:color w:val="000000"/>
                <w:sz w:val="21"/>
              </w:rPr>
              <w:t>Internship in Internal Medicine</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STOM30003</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外科学实习</w:t>
            </w:r>
            <w:r>
              <w:br/>
            </w:r>
            <w:r>
              <w:br/>
            </w:r>
            <w:r>
              <w:rPr>
                <w:rFonts w:ascii="SimSun" w:hAnsi="SimSun"/>
                <w:b w:val="false"/>
                <w:i w:val="false"/>
                <w:color w:val="000000"/>
                <w:sz w:val="21"/>
              </w:rPr>
              <w:t>Surgical Internship</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STOM30004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临床衔接课程</w:t>
            </w:r>
            <w:r>
              <w:br/>
            </w:r>
            <w:r>
              <w:br/>
            </w:r>
            <w:r>
              <w:rPr>
                <w:rFonts w:ascii="SimSun" w:hAnsi="SimSun"/>
                <w:b w:val="false"/>
                <w:i w:val="false"/>
                <w:color w:val="000000"/>
                <w:sz w:val="21"/>
              </w:rPr>
              <w:t>Clinical Bridging Course</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儿童口腔科实习</w:t>
            </w:r>
            <w:r>
              <w:br/>
            </w:r>
            <w:r>
              <w:br/>
            </w:r>
            <w:r>
              <w:rPr>
                <w:rFonts w:ascii="SimSun" w:hAnsi="SimSun"/>
                <w:b w:val="false"/>
                <w:i w:val="false"/>
                <w:color w:val="000000"/>
                <w:sz w:val="21"/>
              </w:rPr>
              <w:t>Clinical Internship in Department of Pediatric Dentistry</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STOM50006</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牙体牙髓病科实习</w:t>
            </w:r>
            <w:r>
              <w:br/>
            </w:r>
            <w:r>
              <w:br/>
            </w:r>
            <w:r>
              <w:rPr>
                <w:rFonts w:ascii="SimSun" w:hAnsi="SimSun"/>
                <w:b w:val="false"/>
                <w:i w:val="false"/>
                <w:color w:val="000000"/>
                <w:sz w:val="21"/>
              </w:rPr>
              <w:t>Practice in Operative Dentistry and Endodontics</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STOM50007</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口腔预防科实习</w:t>
            </w:r>
            <w:r>
              <w:br/>
            </w:r>
            <w:r>
              <w:br/>
            </w:r>
            <w:r>
              <w:rPr>
                <w:rFonts w:ascii="SimSun" w:hAnsi="SimSun"/>
                <w:b w:val="false"/>
                <w:i w:val="false"/>
                <w:color w:val="000000"/>
                <w:sz w:val="21"/>
              </w:rPr>
              <w:t>Preventive Dentistry Practise</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STOM50001</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口腔黏膜病科实习</w:t>
            </w:r>
            <w:r>
              <w:br/>
            </w:r>
            <w:r>
              <w:br/>
            </w:r>
            <w:r>
              <w:rPr>
                <w:rFonts w:ascii="SimSun" w:hAnsi="SimSun"/>
                <w:b w:val="false"/>
                <w:i w:val="false"/>
                <w:color w:val="000000"/>
                <w:sz w:val="21"/>
              </w:rPr>
              <w:t>Practice in Oral mucosal diseases</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口腔放射科实习</w:t>
            </w:r>
            <w:r>
              <w:br/>
            </w:r>
            <w:r>
              <w:br/>
            </w:r>
            <w:r>
              <w:rPr>
                <w:rFonts w:ascii="SimSun" w:hAnsi="SimSun"/>
                <w:b w:val="false"/>
                <w:i w:val="false"/>
                <w:color w:val="000000"/>
                <w:sz w:val="21"/>
              </w:rPr>
              <w:t>Oral  and Maxillofacial medical  imaging practicum</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STOM50003</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牙周科实习</w:t>
            </w:r>
            <w:r>
              <w:br/>
            </w:r>
            <w:r>
              <w:br/>
            </w:r>
            <w:r>
              <w:rPr>
                <w:rFonts w:ascii="SimSun" w:hAnsi="SimSun"/>
                <w:b w:val="false"/>
                <w:i w:val="false"/>
                <w:color w:val="000000"/>
                <w:sz w:val="21"/>
              </w:rPr>
              <w:t>Internship of Periodontology</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200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口腔颌面外科实习</w:t>
            </w:r>
            <w:r>
              <w:br/>
            </w:r>
            <w:r>
              <w:br/>
            </w:r>
            <w:r>
              <w:rPr>
                <w:rFonts w:ascii="SimSun" w:hAnsi="SimSun"/>
                <w:b w:val="false"/>
                <w:i w:val="false"/>
                <w:color w:val="000000"/>
                <w:sz w:val="21"/>
              </w:rPr>
              <w:t>Internship of Oral and Maxillofacial Surgery</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STOM50008</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口腔修复科实习</w:t>
            </w:r>
            <w:r>
              <w:br/>
            </w:r>
            <w:r>
              <w:br/>
            </w:r>
            <w:r>
              <w:rPr>
                <w:rFonts w:ascii="SimSun" w:hAnsi="SimSun"/>
                <w:b w:val="false"/>
                <w:i w:val="false"/>
                <w:color w:val="000000"/>
                <w:sz w:val="21"/>
              </w:rPr>
              <w:t>Internship in Prosthodontics Department</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STOM50005</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口腔正畸学实习</w:t>
            </w:r>
            <w:r>
              <w:br/>
            </w:r>
            <w:r>
              <w:br/>
            </w:r>
            <w:r>
              <w:rPr>
                <w:rFonts w:ascii="SimSun" w:hAnsi="SimSun"/>
                <w:b w:val="false"/>
                <w:i w:val="false"/>
                <w:color w:val="000000"/>
                <w:sz w:val="21"/>
              </w:rPr>
              <w:t>Orthodontic practice</w:t>
            </w:r>
          </w:p>
        </w:tc>
        <w:tc>
          <w:tcPr>
            <w:tcW w:w="7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03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STOM50009</w:t>
            </w:r>
          </w:p>
        </w:tc>
        <w:tc>
          <w:tcPr>
            <w:tcW w:w="7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03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