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新闻学院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2025新闻学（望道新闻卓越班）-法学双学士学位项目本硕融通方案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新闻学院前身为复旦大学新闻系，创办于1929年，是中国赓续历史最悠久的新闻传播教育机构，素有“复旦新闻馆，天下记者家”的美誉。近百年来，复旦新闻学院遵循“好学力行”的院训，作育国士，培养栋梁，形成了贯通本硕博的全链条人才培养体系。学院首批获得新闻传播学一级学科学位授予权，包含新闻学、传播学两个国家重点学科。拥有全国首家新闻传播学博士后流动站、国家级教材建设重点研究基地、教育部人文社会科学重点研究基地、教育部国际传播联合研究院、全球传播全媒体研究院等重要研究平台以及国家级实验教学示范中心。在最新一次全国学科评估中，复旦新闻传播学科被评为“A+”。学院与美国密苏里大学、英国伦敦政治经济学院、法国巴黎政治大学、澳大利亚墨尔本大学、荷兰阿姆斯特丹大学、日本早稻田大学等数十所世界一流新闻传播院校建立了紧密的人才培养和学术合作关系。近年来，按照“主流化、数字化、国际化”理念，全方位改革人才培养体系，推出望道新闻卓越班、数字视听、战略传播本硕融通项目，开设“新闻+AI”“传播+AI”双学位，培养堪当时代大任的创新型、复合型新闻传播人才。学院呼应智能时代发展趋势，推动科研范式创新，提升国际学术对话能力，打造一流新闻传播学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 是通识和专业教育，X 是多元发展路径，Y 为融合创新能力）为途径，以主流化、数字化、国际化为人才培养理念，旨在致力于培养政治立场坚定、方向正确，兼具新闻学与法学双重卓越素养的应用型、创新型、复合型精英人才。学生需筑牢扎实的科学素养根基，厚植深厚的人文社会科学底蕴，系统掌握新闻传播学专业知识体系，涵盖新闻采写编评、媒介经营管理、新闻法规伦理等领域，熟稔新闻传播全流程运作规律；同时，要求学生掌握法学的基本理论和基本知识，受到法学思维和法律实务的基本训练；熟悉我国基本的法律制度和相关政策；掌握法律文献检索、法律职业伦理的基本素质，具有相当的分析问题和解决问题的能力以及较强的实际工作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842933" cy="2167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842933" cy="21674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面试内容：荣誉课程学习情况、综合评价（素养能力、实习实践成果、媒体工作意愿等）</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新闻学专业本科“2+X+Y”培养方案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面试内容：荣誉课程学习情况、综合评价（素养能力、实习实践成果、媒体工作意愿等）</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新闻学（望道新闻卓越班）-法学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158</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89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16</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12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505200" cy="1693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505200" cy="1693333"/>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1、专业进阶路径：185学分                                                               </w:t>
      </w:r>
    </w:p>
    <w:p>
      <w:pPr>
        <w:spacing w:after="0"/>
        <w:ind w:left="0"/>
        <w:jc w:val="left"/>
      </w:pPr>
      <w:r>
        <w:rPr>
          <w:rFonts w:ascii="SimSun" w:hAnsi="SimSun"/>
          <w:b w:val="false"/>
          <w:i w:val="false"/>
          <w:color w:val="000000"/>
          <w:sz w:val="21"/>
        </w:rPr>
        <w:t>本路径学生本硕期间必须修满教学计划规定的185学分，包括通识教育课程44学分、专业培养课程97学分、专业进阶模块26学分（研究生课程不少于10学分）、融合创新能力培养模块18学分。</w:t>
      </w:r>
      <w:r>
        <w:br/>
      </w:r>
      <w:r>
        <w:br/>
      </w:r>
      <w:r>
        <w:rPr>
          <w:rFonts w:ascii="SimSun" w:hAnsi="SimSun"/>
          <w:b w:val="false"/>
          <w:i w:val="false"/>
          <w:color w:val="000000"/>
          <w:sz w:val="21"/>
        </w:rPr>
        <w:t>其中，本科学段需要完成158学分（含实践学分不低于24学分；含美育学分不少于2学分，其中至少在“美学和艺术史论类”或“艺术鉴赏和评论类”课程中修读1学分，并至少参与一项艺术实践活动；劳动教育不少于32学时，并满足劳动周教育要求），包括通识教育课程41学分、专业培养课程89学分、专业进阶模块修读16学分、融合创新能力培养12学分。</w:t>
      </w:r>
    </w:p>
    <w:p>
      <w:pPr>
        <w:spacing w:after="0"/>
        <w:ind w:left="0"/>
        <w:jc w:val="left"/>
      </w:pPr>
      <w:r>
        <w:rPr>
          <w:rFonts w:ascii="SimSun" w:hAnsi="SimSun"/>
          <w:b w:val="false"/>
          <w:i w:val="false"/>
          <w:color w:val="000000"/>
          <w:sz w:val="21"/>
        </w:rPr>
        <w:t xml:space="preserve">2、本科荣誉项目：185学分                                                            </w:t>
      </w:r>
    </w:p>
    <w:p>
      <w:pPr>
        <w:spacing w:after="0"/>
        <w:ind w:left="0"/>
        <w:jc w:val="left"/>
      </w:pPr>
      <w:r>
        <w:rPr>
          <w:rFonts w:ascii="SimSun" w:hAnsi="SimSun"/>
          <w:b w:val="false"/>
          <w:i w:val="false"/>
          <w:color w:val="000000"/>
          <w:sz w:val="21"/>
        </w:rPr>
        <w:t>荣誉项目课程设置和修读要求请见新闻学院“本科荣誉项目”实施方案。下载地址：https://jwc.fudan.edu.cn/（复旦大学教务处）专业培养-常用文档。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3、跨学科发展路径：195学分</w:t>
      </w:r>
    </w:p>
    <w:p>
      <w:pPr>
        <w:spacing w:after="0"/>
        <w:ind w:left="0"/>
        <w:jc w:val="left"/>
      </w:pPr>
      <w:r>
        <w:rPr>
          <w:rFonts w:ascii="SimSun" w:hAnsi="SimSun"/>
          <w:b w:val="false"/>
          <w:i w:val="false"/>
          <w:color w:val="000000"/>
          <w:sz w:val="21"/>
        </w:rPr>
        <w:t>学程课程详见教务处学程项目网页，下载地址：https://jwc.fudan.edu.cn/（复旦大学教务处）专业培养-常用文档。完成学程修读要求的学生可获得相应的学程证书。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p>
    <w:p>
      <w:pPr>
        <w:numPr>
          <w:ilvl w:val="0"/>
          <w:numId w:val="1"/>
        </w:numPr>
        <w:spacing w:after="0"/>
        <w:jc w:val="left"/>
      </w:pPr>
      <w:r>
        <w:rPr>
          <w:rFonts w:ascii="SimSun" w:hAnsi="SimSun"/>
          <w:b w:val="false"/>
          <w:i w:val="false"/>
          <w:color w:val="000000"/>
          <w:sz w:val="21"/>
        </w:rPr>
        <w:t>4年级结束时，如达到学士学位要求者授予文学、法学学士学位。</w:t>
      </w:r>
    </w:p>
    <w:p>
      <w:pPr>
        <w:spacing w:after="0"/>
        <w:ind w:left="0"/>
        <w:jc w:val="left"/>
      </w:pPr>
      <w:r>
        <w:rPr>
          <w:rFonts w:ascii="SimSun" w:hAnsi="SimSun"/>
          <w:b w:val="false"/>
          <w:i w:val="false"/>
          <w:color w:val="000000"/>
          <w:sz w:val="21"/>
        </w:rPr>
        <w:t xml:space="preserve">  （1）修满规定的学分，达到本科教学培养方案规定的各项要求。</w:t>
      </w:r>
    </w:p>
    <w:p>
      <w:pPr>
        <w:spacing w:after="0"/>
        <w:ind w:left="0"/>
        <w:jc w:val="left"/>
      </w:pPr>
      <w:r>
        <w:rPr>
          <w:rFonts w:ascii="SimSun" w:hAnsi="SimSun"/>
          <w:b w:val="false"/>
          <w:i w:val="false"/>
          <w:color w:val="000000"/>
          <w:sz w:val="21"/>
        </w:rPr>
        <w:t xml:space="preserve">  （2）以符合学生毕业时所在专业教学培养方案规定的所有课程的有效成绩为准计算平均绩点，且此平均绩点大于或等于2.0。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 xml:space="preserve">  （3）在此基础上，达到新闻学院“本科荣誉证书”获得条件的授予“本科荣誉证书”，具体要求请见新闻学院“本科荣誉项目”实施方案。</w:t>
      </w:r>
    </w:p>
    <w:p>
      <w:pPr>
        <w:numPr>
          <w:ilvl w:val="0"/>
          <w:numId w:val="2"/>
        </w:numPr>
        <w:spacing w:after="0"/>
        <w:jc w:val="left"/>
      </w:pPr>
      <w:r>
        <w:rPr>
          <w:rFonts w:ascii="SimSun" w:hAnsi="SimSun"/>
          <w:b w:val="false"/>
          <w:i w:val="false"/>
          <w:color w:val="000000"/>
          <w:sz w:val="21"/>
        </w:rPr>
        <w:t>本科学段主动退出和转段考核不合格退出本硕融通计划的学生，需按照新闻学专业本科“2+X+Y”培养方案修读课程，如达到学士学位要求者授予文学学士学位。</w:t>
      </w:r>
    </w:p>
    <w:p>
      <w:pPr>
        <w:spacing w:after="0"/>
        <w:ind w:left="0"/>
        <w:jc w:val="left"/>
      </w:pPr>
      <w:r>
        <w:rPr>
          <w:rFonts w:ascii="SimSun" w:hAnsi="SimSun"/>
          <w:b w:val="false"/>
          <w:i w:val="false"/>
          <w:color w:val="000000"/>
          <w:sz w:val="21"/>
        </w:rPr>
        <w:t>（二）研究生学位</w:t>
      </w:r>
    </w:p>
    <w:p>
      <w:pPr>
        <w:numPr>
          <w:ilvl w:val="0"/>
          <w:numId w:val="3"/>
        </w:numPr>
        <w:spacing w:after="0"/>
        <w:jc w:val="left"/>
      </w:pPr>
      <w:r>
        <w:rPr>
          <w:rFonts w:ascii="SimSun" w:hAnsi="SimSun"/>
          <w:b w:val="false"/>
          <w:i w:val="false"/>
          <w:color w:val="000000"/>
          <w:sz w:val="21"/>
        </w:rPr>
        <w:t>达到硕士学位要求者授予文学硕士学位。</w:t>
      </w:r>
    </w:p>
    <w:p>
      <w:pPr>
        <w:spacing w:after="0"/>
        <w:ind w:left="0"/>
        <w:jc w:val="left"/>
      </w:pPr>
      <w:r>
        <w:rPr>
          <w:rFonts w:ascii="SimSun" w:hAnsi="SimSun"/>
          <w:b w:val="false"/>
          <w:i w:val="false"/>
          <w:color w:val="000000"/>
          <w:sz w:val="21"/>
        </w:rPr>
        <w:t xml:space="preserve">  （1）必须已修满学校规定的学分；所有修读课程成绩合格，其中学位课程平均绩点原则上不低于2.5。</w:t>
      </w:r>
    </w:p>
    <w:p>
      <w:pPr>
        <w:spacing w:after="0"/>
        <w:ind w:left="0"/>
        <w:jc w:val="left"/>
      </w:pPr>
      <w:r>
        <w:rPr>
          <w:rFonts w:ascii="SimSun" w:hAnsi="SimSun"/>
          <w:b w:val="false"/>
          <w:i w:val="false"/>
          <w:color w:val="000000"/>
          <w:sz w:val="21"/>
        </w:rPr>
        <w:t xml:space="preserve">  （2）学位论文通过预审、相似性检测、评阅及答辩。详见《复旦大学博士、硕士学位论文预审办法》《复旦大学博士、硕士学位论文相似度检测工作的实施办法》《复旦大学博士、硕士学位论文双盲评审办法》《复旦大学博士、硕士学位论文答辩组织办法》《复旦大学新闻传播学硕士学位授予标准》等相关文件。</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29学分，含思想政治理论课22学分（其中研究生学位课3学分），七大模块课程6学分（每模块最多修读1门课程，回避第四模块“社会研究与当代中国”，即修读第四模块课程将不计入七大模块学分中），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（97学分,本科要求89学分）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社会科学基础课程</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法理学导论</w:t>
            </w:r>
            <w:r>
              <w:br/>
            </w:r>
            <w:r>
              <w:br/>
            </w:r>
            <w:r>
              <w:rPr>
                <w:rFonts w:ascii="SimSun" w:hAnsi="SimSun"/>
                <w:b w:val="false"/>
                <w:i w:val="false"/>
                <w:color w:val="000000"/>
                <w:sz w:val="21"/>
              </w:rPr>
              <w:t>Introduction to Jurisprudence</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宪法</w:t>
            </w:r>
            <w:r>
              <w:br/>
            </w:r>
            <w:r>
              <w:br/>
            </w:r>
            <w:r>
              <w:rPr>
                <w:rFonts w:ascii="SimSun" w:hAnsi="SimSun"/>
                <w:b w:val="false"/>
                <w:i w:val="false"/>
                <w:color w:val="000000"/>
                <w:sz w:val="21"/>
              </w:rPr>
              <w:t>Constitution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经济法</w:t>
            </w:r>
            <w:r>
              <w:br/>
            </w:r>
            <w:r>
              <w:br/>
            </w:r>
            <w:r>
              <w:rPr>
                <w:rFonts w:ascii="SimSun" w:hAnsi="SimSun"/>
                <w:b w:val="false"/>
                <w:i w:val="false"/>
                <w:color w:val="000000"/>
                <w:sz w:val="21"/>
              </w:rPr>
              <w:t>Economic Law</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LAW20011</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（82学分,本科要求74学分）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中国新闻传播史</w:t>
            </w:r>
            <w:r>
              <w:br/>
            </w:r>
            <w:r>
              <w:br/>
            </w:r>
            <w:r>
              <w:rPr>
                <w:rFonts w:ascii="SimSun" w:hAnsi="SimSun"/>
                <w:b w:val="false"/>
                <w:i w:val="false"/>
                <w:color w:val="000000"/>
                <w:sz w:val="21"/>
              </w:rPr>
              <w:t>The History of Chinese Journalism and Communication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智能媒介概论</w:t>
            </w:r>
            <w:r>
              <w:br/>
            </w:r>
            <w:r>
              <w:br/>
            </w:r>
            <w:r>
              <w:rPr>
                <w:rFonts w:ascii="SimSun" w:hAnsi="SimSun"/>
                <w:b w:val="false"/>
                <w:i w:val="false"/>
                <w:color w:val="000000"/>
                <w:sz w:val="21"/>
              </w:rPr>
              <w:t>Introduction to Intelligent Media</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新闻传播学研究方法</w:t>
            </w:r>
            <w:r>
              <w:br/>
            </w:r>
            <w:r>
              <w:br/>
            </w:r>
            <w:r>
              <w:rPr>
                <w:rFonts w:ascii="SimSun" w:hAnsi="SimSun"/>
                <w:b w:val="false"/>
                <w:i w:val="false"/>
                <w:color w:val="000000"/>
                <w:sz w:val="21"/>
              </w:rPr>
              <w:t>Journalism and Communication Research Methods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数据分析与信息可视化</w:t>
            </w:r>
            <w:r>
              <w:br/>
            </w:r>
            <w:r>
              <w:br/>
            </w:r>
            <w:r>
              <w:rPr>
                <w:rFonts w:ascii="SimSun" w:hAnsi="SimSun"/>
                <w:b w:val="false"/>
                <w:i w:val="false"/>
                <w:color w:val="000000"/>
                <w:sz w:val="21"/>
              </w:rPr>
              <w:t>Data Analysis and Visualization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新闻传播法规与伦理</w:t>
            </w:r>
            <w:r>
              <w:br/>
            </w:r>
            <w:r>
              <w:br/>
            </w:r>
            <w:r>
              <w:rPr>
                <w:rFonts w:ascii="SimSun" w:hAnsi="SimSun"/>
                <w:b w:val="false"/>
                <w:i w:val="false"/>
                <w:color w:val="000000"/>
                <w:sz w:val="21"/>
              </w:rPr>
              <w:t>Law and Ethics of Journalism</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观察中国：热点新闻解析</w:t>
            </w:r>
            <w:r>
              <w:br/>
            </w:r>
            <w:r>
              <w:br/>
            </w:r>
            <w:r>
              <w:rPr>
                <w:rFonts w:ascii="SimSun" w:hAnsi="SimSun"/>
                <w:b w:val="false"/>
                <w:i w:val="false"/>
                <w:color w:val="000000"/>
                <w:sz w:val="21"/>
              </w:rPr>
              <w:t>China Watch: Hot News Analysis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新闻采访与写作</w:t>
            </w:r>
            <w:r>
              <w:br/>
            </w:r>
            <w:r>
              <w:br/>
            </w:r>
            <w:r>
              <w:rPr>
                <w:rFonts w:ascii="SimSun" w:hAnsi="SimSun"/>
                <w:b w:val="false"/>
                <w:i w:val="false"/>
                <w:color w:val="000000"/>
                <w:sz w:val="21"/>
              </w:rPr>
              <w:t>News Reporting and Writing</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新闻编辑</w:t>
            </w:r>
            <w:r>
              <w:br/>
            </w:r>
            <w:r>
              <w:br/>
            </w:r>
            <w:r>
              <w:rPr>
                <w:rFonts w:ascii="SimSun" w:hAnsi="SimSun"/>
                <w:b w:val="false"/>
                <w:i w:val="false"/>
                <w:color w:val="000000"/>
                <w:sz w:val="21"/>
              </w:rPr>
              <w:t>News Editing</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新闻评论</w:t>
            </w:r>
            <w:r>
              <w:br/>
            </w:r>
            <w:r>
              <w:br/>
            </w:r>
            <w:r>
              <w:rPr>
                <w:rFonts w:ascii="SimSun" w:hAnsi="SimSun"/>
                <w:b w:val="false"/>
                <w:i w:val="false"/>
                <w:color w:val="000000"/>
                <w:sz w:val="21"/>
              </w:rPr>
              <w:t>News Commentary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影像编辑</w:t>
            </w:r>
            <w:r>
              <w:br/>
            </w:r>
            <w:r>
              <w:br/>
            </w:r>
            <w:r>
              <w:rPr>
                <w:rFonts w:ascii="SimSun" w:hAnsi="SimSun"/>
                <w:b w:val="false"/>
                <w:i w:val="false"/>
                <w:color w:val="000000"/>
                <w:sz w:val="21"/>
              </w:rPr>
              <w:t>Video Editing</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深度报道</w:t>
            </w:r>
            <w:r>
              <w:br/>
            </w:r>
            <w:r>
              <w:br/>
            </w:r>
            <w:r>
              <w:rPr>
                <w:rFonts w:ascii="SimSun" w:hAnsi="SimSun"/>
                <w:b w:val="false"/>
                <w:i w:val="false"/>
                <w:color w:val="000000"/>
                <w:sz w:val="21"/>
              </w:rPr>
              <w:t>In-depth Reporting</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智能新闻传播</w:t>
            </w:r>
            <w:r>
              <w:br/>
            </w:r>
            <w:r>
              <w:br/>
            </w:r>
            <w:r>
              <w:rPr>
                <w:rFonts w:ascii="SimSun" w:hAnsi="SimSun"/>
                <w:b w:val="false"/>
                <w:i w:val="false"/>
                <w:color w:val="000000"/>
                <w:sz w:val="21"/>
              </w:rPr>
              <w:t>AI Journalism and Communication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媒介经营管理</w:t>
            </w:r>
            <w:r>
              <w:br/>
            </w:r>
            <w:r>
              <w:br/>
            </w:r>
            <w:r>
              <w:rPr>
                <w:rFonts w:ascii="SimSun" w:hAnsi="SimSun"/>
                <w:b w:val="false"/>
                <w:i w:val="false"/>
                <w:color w:val="000000"/>
                <w:sz w:val="21"/>
              </w:rPr>
              <w:t>Media Management and Administration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习近平法治思想概论</w:t>
            </w:r>
            <w:r>
              <w:br/>
            </w:r>
            <w:r>
              <w:br/>
            </w:r>
            <w:r>
              <w:rPr>
                <w:rFonts w:ascii="SimSun" w:hAnsi="SimSun"/>
                <w:b w:val="false"/>
                <w:i w:val="false"/>
                <w:color w:val="000000"/>
                <w:sz w:val="21"/>
              </w:rPr>
              <w:t>A General Introduction to Xi Jinping Thought on the Rule of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LAW20010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民法I</w:t>
            </w:r>
            <w:r>
              <w:br/>
            </w:r>
            <w:r>
              <w:br/>
            </w:r>
            <w:r>
              <w:rPr>
                <w:rFonts w:ascii="SimSun" w:hAnsi="SimSun"/>
                <w:b w:val="false"/>
                <w:i w:val="false"/>
                <w:color w:val="000000"/>
                <w:sz w:val="21"/>
              </w:rPr>
              <w:t>Civil Law I</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刑法I</w:t>
            </w:r>
            <w:r>
              <w:br/>
            </w:r>
            <w:r>
              <w:br/>
            </w:r>
            <w:r>
              <w:rPr>
                <w:rFonts w:ascii="SimSun" w:hAnsi="SimSun"/>
                <w:b w:val="false"/>
                <w:i w:val="false"/>
                <w:color w:val="000000"/>
                <w:sz w:val="21"/>
              </w:rPr>
              <w:t>Criminal Law I</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行政法</w:t>
            </w:r>
            <w:r>
              <w:br/>
            </w:r>
            <w:r>
              <w:br/>
            </w:r>
            <w:r>
              <w:rPr>
                <w:rFonts w:ascii="SimSun" w:hAnsi="SimSun"/>
                <w:b w:val="false"/>
                <w:i w:val="false"/>
                <w:color w:val="000000"/>
                <w:sz w:val="21"/>
              </w:rPr>
              <w:t>Administrative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行政诉讼法</w:t>
            </w:r>
            <w:r>
              <w:br/>
            </w:r>
            <w:r>
              <w:br/>
            </w:r>
            <w:r>
              <w:rPr>
                <w:rFonts w:ascii="SimSun" w:hAnsi="SimSun"/>
                <w:b w:val="false"/>
                <w:i w:val="false"/>
                <w:color w:val="000000"/>
                <w:sz w:val="21"/>
              </w:rPr>
              <w:t>Administrative Procedure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刑法II</w:t>
            </w:r>
            <w:r>
              <w:br/>
            </w:r>
            <w:r>
              <w:br/>
            </w:r>
            <w:r>
              <w:rPr>
                <w:rFonts w:ascii="SimSun" w:hAnsi="SimSun"/>
                <w:b w:val="false"/>
                <w:i w:val="false"/>
                <w:color w:val="000000"/>
                <w:sz w:val="21"/>
              </w:rPr>
              <w:t>Criminal Law II</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国际法</w:t>
            </w:r>
            <w:r>
              <w:br/>
            </w:r>
            <w:r>
              <w:br/>
            </w:r>
            <w:r>
              <w:rPr>
                <w:rFonts w:ascii="SimSun" w:hAnsi="SimSun"/>
                <w:b w:val="false"/>
                <w:i w:val="false"/>
                <w:color w:val="000000"/>
                <w:sz w:val="21"/>
              </w:rPr>
              <w:t>International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中国法律史</w:t>
            </w:r>
            <w:r>
              <w:br/>
            </w:r>
            <w:r>
              <w:br/>
            </w:r>
            <w:r>
              <w:rPr>
                <w:rFonts w:ascii="SimSun" w:hAnsi="SimSun"/>
                <w:b w:val="false"/>
                <w:i w:val="false"/>
                <w:color w:val="000000"/>
                <w:sz w:val="21"/>
              </w:rPr>
              <w:t>Chinese Legal History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民法II</w:t>
            </w:r>
            <w:r>
              <w:br/>
            </w:r>
            <w:r>
              <w:br/>
            </w:r>
            <w:r>
              <w:rPr>
                <w:rFonts w:ascii="SimSun" w:hAnsi="SimSun"/>
                <w:b w:val="false"/>
                <w:i w:val="false"/>
                <w:color w:val="000000"/>
                <w:sz w:val="21"/>
              </w:rPr>
              <w:t>Law of Obligation （Contract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刑事诉讼法</w:t>
            </w:r>
            <w:r>
              <w:br/>
            </w:r>
            <w:r>
              <w:br/>
            </w:r>
            <w:r>
              <w:rPr>
                <w:rFonts w:ascii="SimSun" w:hAnsi="SimSun"/>
                <w:b w:val="false"/>
                <w:i w:val="false"/>
                <w:color w:val="000000"/>
                <w:sz w:val="21"/>
              </w:rPr>
              <w:t>Criminal Procedure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民事诉讼法</w:t>
            </w:r>
            <w:r>
              <w:br/>
            </w:r>
            <w:r>
              <w:br/>
            </w:r>
            <w:r>
              <w:rPr>
                <w:rFonts w:ascii="SimSun" w:hAnsi="SimSun"/>
                <w:b w:val="false"/>
                <w:i w:val="false"/>
                <w:color w:val="000000"/>
                <w:sz w:val="21"/>
              </w:rPr>
              <w:t>Civil Procedure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法律职业伦理</w:t>
            </w:r>
            <w:r>
              <w:br/>
            </w:r>
            <w:r>
              <w:br/>
            </w:r>
            <w:r>
              <w:rPr>
                <w:rFonts w:ascii="SimSun" w:hAnsi="SimSun"/>
                <w:b w:val="false"/>
                <w:i w:val="false"/>
                <w:color w:val="000000"/>
                <w:sz w:val="21"/>
              </w:rPr>
              <w:t>Legal Ethics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LAW40003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自然资源和环境保护法</w:t>
            </w:r>
            <w:r>
              <w:br/>
            </w:r>
            <w:r>
              <w:br/>
            </w:r>
            <w:r>
              <w:rPr>
                <w:rFonts w:ascii="SimSun" w:hAnsi="SimSun"/>
                <w:b w:val="false"/>
                <w:i w:val="false"/>
                <w:color w:val="000000"/>
                <w:sz w:val="21"/>
              </w:rPr>
              <w:t>Law of Natural Resources and Environment Protection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LAW30003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商法</w:t>
            </w:r>
            <w:r>
              <w:br/>
            </w:r>
            <w:r>
              <w:br/>
            </w:r>
            <w:r>
              <w:rPr>
                <w:rFonts w:ascii="SimSun" w:hAnsi="SimSun"/>
                <w:b w:val="false"/>
                <w:i w:val="false"/>
                <w:color w:val="000000"/>
                <w:sz w:val="21"/>
              </w:rPr>
              <w:t>Business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知识产权法</w:t>
            </w:r>
            <w:r>
              <w:br/>
            </w:r>
            <w:r>
              <w:br/>
            </w:r>
            <w:r>
              <w:rPr>
                <w:rFonts w:ascii="SimSun" w:hAnsi="SimSun"/>
                <w:b w:val="false"/>
                <w:i w:val="false"/>
                <w:color w:val="000000"/>
                <w:sz w:val="21"/>
              </w:rPr>
              <w:t>Intellectual Property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LAW30004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国际私法</w:t>
            </w:r>
            <w:r>
              <w:br/>
            </w:r>
            <w:r>
              <w:br/>
            </w:r>
            <w:r>
              <w:rPr>
                <w:rFonts w:ascii="SimSun" w:hAnsi="SimSun"/>
                <w:b w:val="false"/>
                <w:i w:val="false"/>
                <w:color w:val="000000"/>
                <w:sz w:val="21"/>
              </w:rPr>
              <w:t>Private International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国际经济法导论</w:t>
            </w:r>
            <w:r>
              <w:br/>
            </w:r>
            <w:r>
              <w:br/>
            </w:r>
            <w:r>
              <w:rPr>
                <w:rFonts w:ascii="SimSun" w:hAnsi="SimSun"/>
                <w:b w:val="false"/>
                <w:i w:val="false"/>
                <w:color w:val="000000"/>
                <w:sz w:val="21"/>
              </w:rPr>
              <w:t>Introduction to International Economic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LAW30005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传播学研究</w:t>
            </w:r>
            <w:r>
              <w:br/>
            </w:r>
            <w:r>
              <w:br/>
            </w:r>
            <w:r>
              <w:rPr>
                <w:rFonts w:ascii="SimSun" w:hAnsi="SimSun"/>
                <w:b w:val="false"/>
                <w:i w:val="false"/>
                <w:color w:val="000000"/>
                <w:sz w:val="21"/>
              </w:rPr>
              <w:t>Communication Studies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JCM60028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新媒体研究</w:t>
            </w:r>
            <w:r>
              <w:br/>
            </w:r>
            <w:r>
              <w:br/>
            </w:r>
            <w:r>
              <w:rPr>
                <w:rFonts w:ascii="SimSun" w:hAnsi="SimSun"/>
                <w:b w:val="false"/>
                <w:i w:val="false"/>
                <w:color w:val="000000"/>
                <w:sz w:val="21"/>
              </w:rPr>
              <w:t>New Media Studies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JCM60008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数字新闻学</w:t>
            </w:r>
            <w:r>
              <w:br/>
            </w:r>
            <w:r>
              <w:br/>
            </w:r>
            <w:r>
              <w:rPr>
                <w:rFonts w:ascii="SimSun" w:hAnsi="SimSun"/>
                <w:b w:val="false"/>
                <w:i w:val="false"/>
                <w:color w:val="000000"/>
                <w:sz w:val="21"/>
              </w:rPr>
              <w:t>Digtial Journalism Studies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JCM70003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论文写作与学术规范</w:t>
            </w:r>
            <w:r>
              <w:br/>
            </w:r>
            <w:r>
              <w:br/>
            </w:r>
            <w:r>
              <w:rPr>
                <w:rFonts w:ascii="SimSun" w:hAnsi="SimSun"/>
                <w:b w:val="false"/>
                <w:i w:val="false"/>
                <w:color w:val="000000"/>
                <w:sz w:val="21"/>
              </w:rPr>
              <w:t>Academic Writing</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JCM60016</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包括跨学科发展路径、本研荣誉课程体，要求在院系专业导师指导下选择1条发展路径，按路径要求修读课程。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修满26学分。要求在专业进阶模块I中至少修读14学分（其中研究生学位课程不少于10分），专业进阶模块II中修读12学分。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（14学分,本科要求4学分）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66"/>
        <w:gridCol w:w="2755"/>
        <w:gridCol w:w="688"/>
        <w:gridCol w:w="688"/>
        <w:gridCol w:w="964"/>
        <w:gridCol w:w="1377"/>
        <w:gridCol w:w="688"/>
        <w:gridCol w:w="688"/>
        <w:gridCol w:w="688"/>
        <w:gridCol w:w="688"/>
        <w:gridCol w:w="965"/>
        <w:gridCol w:w="1379"/>
      </w:tblGrid>
      <w:tr>
        <w:trPr>
          <w:trHeight w:val="45" w:hRule="atLeast"/>
        </w:trPr>
        <w:tc>
          <w:tcPr>
            <w:tcW w:w="2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6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洞察中国与世界模块</w:t>
            </w:r>
            <w:r>
              <w:br/>
            </w:r>
            <w:r>
              <w:br/>
            </w:r>
            <w:r>
              <w:rPr>
                <w:rFonts w:ascii="SimSun" w:hAnsi="SimSun"/>
                <w:b w:val="false"/>
                <w:i w:val="false"/>
                <w:color w:val="000000"/>
                <w:sz w:val="21"/>
              </w:rPr>
              <w:t>X Group</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都市、田野调查与纪录</w:t>
            </w:r>
            <w:r>
              <w:br/>
            </w:r>
            <w:r>
              <w:br/>
            </w:r>
            <w:r>
              <w:rPr>
                <w:rFonts w:ascii="SimSun" w:hAnsi="SimSun"/>
                <w:b w:val="false"/>
                <w:i w:val="false"/>
                <w:color w:val="000000"/>
                <w:sz w:val="21"/>
              </w:rPr>
              <w:t>City and Community Field Survey and Documentation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媒介批评</w:t>
            </w:r>
            <w:r>
              <w:br/>
            </w:r>
            <w:r>
              <w:br/>
            </w:r>
            <w:r>
              <w:rPr>
                <w:rFonts w:ascii="SimSun" w:hAnsi="SimSun"/>
                <w:b w:val="false"/>
                <w:i w:val="false"/>
                <w:color w:val="000000"/>
                <w:sz w:val="21"/>
              </w:rPr>
              <w:t>Media Criticism</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JCM30008</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新闻社会学</w:t>
            </w:r>
            <w:r>
              <w:br/>
            </w:r>
            <w:r>
              <w:br/>
            </w:r>
            <w:r>
              <w:rPr>
                <w:rFonts w:ascii="SimSun" w:hAnsi="SimSun"/>
                <w:b w:val="false"/>
                <w:i w:val="false"/>
                <w:color w:val="000000"/>
                <w:sz w:val="21"/>
              </w:rPr>
              <w:t>The Sociology of News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JCM50064</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新闻与全球化</w:t>
            </w:r>
            <w:r>
              <w:br/>
            </w:r>
            <w:r>
              <w:br/>
            </w:r>
            <w:r>
              <w:rPr>
                <w:rFonts w:ascii="SimSun" w:hAnsi="SimSun"/>
                <w:b w:val="false"/>
                <w:i w:val="false"/>
                <w:color w:val="000000"/>
                <w:sz w:val="21"/>
              </w:rPr>
              <w:t>Journalism and Globalization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重大历史事件报道解析</w:t>
            </w:r>
            <w:r>
              <w:br/>
            </w:r>
            <w:r>
              <w:br/>
            </w:r>
            <w:r>
              <w:rPr>
                <w:rFonts w:ascii="SimSun" w:hAnsi="SimSun"/>
                <w:b w:val="false"/>
                <w:i w:val="false"/>
                <w:color w:val="000000"/>
                <w:sz w:val="21"/>
              </w:rPr>
              <w:t>Analysis of Coverage of Major Historical Events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JCM50104</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外国新闻传播史</w:t>
            </w:r>
            <w:r>
              <w:br/>
            </w:r>
            <w:r>
              <w:br/>
            </w:r>
            <w:r>
              <w:rPr>
                <w:rFonts w:ascii="SimSun" w:hAnsi="SimSun"/>
                <w:b w:val="false"/>
                <w:i w:val="false"/>
                <w:color w:val="000000"/>
                <w:sz w:val="21"/>
              </w:rPr>
              <w:t>History of Foreign News Media</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危机沟通</w:t>
            </w:r>
            <w:r>
              <w:br/>
            </w:r>
            <w:r>
              <w:br/>
            </w:r>
            <w:r>
              <w:rPr>
                <w:rFonts w:ascii="SimSun" w:hAnsi="SimSun"/>
                <w:b w:val="false"/>
                <w:i w:val="false"/>
                <w:color w:val="000000"/>
                <w:sz w:val="21"/>
              </w:rPr>
              <w:t>Crisis Communication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JCM70025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6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应用新闻传播模块</w:t>
            </w:r>
            <w:r>
              <w:br/>
            </w:r>
            <w:r>
              <w:br/>
            </w:r>
            <w:r>
              <w:rPr>
                <w:rFonts w:ascii="SimSun" w:hAnsi="SimSun"/>
                <w:b w:val="false"/>
                <w:i w:val="false"/>
                <w:color w:val="000000"/>
                <w:sz w:val="21"/>
              </w:rPr>
              <w:t>X Group</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视听新闻生产</w:t>
            </w:r>
            <w:r>
              <w:br/>
            </w:r>
            <w:r>
              <w:br/>
            </w:r>
            <w:r>
              <w:rPr>
                <w:rFonts w:ascii="SimSun" w:hAnsi="SimSun"/>
                <w:b w:val="false"/>
                <w:i w:val="false"/>
                <w:color w:val="000000"/>
                <w:sz w:val="21"/>
              </w:rPr>
              <w:t>Audio&amp;Video News Making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新闻摄影</w:t>
            </w:r>
            <w:r>
              <w:br/>
            </w:r>
            <w:r>
              <w:br/>
            </w:r>
            <w:r>
              <w:rPr>
                <w:rFonts w:ascii="SimSun" w:hAnsi="SimSun"/>
                <w:b w:val="false"/>
                <w:i w:val="false"/>
                <w:color w:val="000000"/>
                <w:sz w:val="21"/>
              </w:rPr>
              <w:t>Photo Journalism</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JCM20017</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移动媒介产品设计</w:t>
            </w:r>
            <w:r>
              <w:br/>
            </w:r>
            <w:r>
              <w:br/>
            </w:r>
            <w:r>
              <w:rPr>
                <w:rFonts w:ascii="SimSun" w:hAnsi="SimSun"/>
                <w:b w:val="false"/>
                <w:i w:val="false"/>
                <w:color w:val="000000"/>
                <w:sz w:val="21"/>
              </w:rPr>
              <w:t>Design of Mobile Media Products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数据与财经新闻</w:t>
            </w:r>
            <w:r>
              <w:br/>
            </w:r>
            <w:r>
              <w:br/>
            </w:r>
            <w:r>
              <w:rPr>
                <w:rFonts w:ascii="SimSun" w:hAnsi="SimSun"/>
                <w:b w:val="false"/>
                <w:i w:val="false"/>
                <w:color w:val="000000"/>
                <w:sz w:val="21"/>
              </w:rPr>
              <w:t>Introduction to Data and Financial/Business Reporting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JCM50054</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非虚构影像创作</w:t>
            </w:r>
            <w:r>
              <w:br/>
            </w:r>
            <w:r>
              <w:br/>
            </w:r>
            <w:r>
              <w:rPr>
                <w:rFonts w:ascii="SimSun" w:hAnsi="SimSun"/>
                <w:b w:val="false"/>
                <w:i w:val="false"/>
                <w:color w:val="000000"/>
                <w:sz w:val="21"/>
              </w:rPr>
              <w:t>Non-fiction Film Creation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MJC60008</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国际新闻理论与实务</w:t>
            </w:r>
            <w:r>
              <w:br/>
            </w:r>
            <w:r>
              <w:br/>
            </w:r>
            <w:r>
              <w:rPr>
                <w:rFonts w:ascii="SimSun" w:hAnsi="SimSun"/>
                <w:b w:val="false"/>
                <w:i w:val="false"/>
                <w:color w:val="000000"/>
                <w:sz w:val="21"/>
              </w:rPr>
              <w:t>International Journalism: Theory and Practice</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JCM60002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特稿与非虚构写作</w:t>
            </w:r>
            <w:r>
              <w:br/>
            </w:r>
            <w:r>
              <w:br/>
            </w:r>
            <w:r>
              <w:rPr>
                <w:rFonts w:ascii="SimSun" w:hAnsi="SimSun"/>
                <w:b w:val="false"/>
                <w:i w:val="false"/>
                <w:color w:val="000000"/>
                <w:sz w:val="21"/>
              </w:rPr>
              <w:t>Feature and Nonfiction Writing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JCM70010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6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智能传播模块</w:t>
            </w:r>
            <w:r>
              <w:br/>
            </w:r>
            <w:r>
              <w:br/>
            </w:r>
            <w:r>
              <w:rPr>
                <w:rFonts w:ascii="SimSun" w:hAnsi="SimSun"/>
                <w:b w:val="false"/>
                <w:i w:val="false"/>
                <w:color w:val="000000"/>
                <w:sz w:val="21"/>
              </w:rPr>
              <w:t>X Group</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智能视频制作实务</w:t>
            </w:r>
            <w:r>
              <w:br/>
            </w:r>
            <w:r>
              <w:br/>
            </w:r>
            <w:r>
              <w:rPr>
                <w:rFonts w:ascii="SimSun" w:hAnsi="SimSun"/>
                <w:b w:val="false"/>
                <w:i w:val="false"/>
                <w:color w:val="000000"/>
                <w:sz w:val="21"/>
              </w:rPr>
              <w:t>Artificial Intelligence Video Production Practice</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JCM50110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社交媒体传播分析</w:t>
            </w:r>
            <w:r>
              <w:br/>
            </w:r>
            <w:r>
              <w:br/>
            </w:r>
            <w:r>
              <w:rPr>
                <w:rFonts w:ascii="SimSun" w:hAnsi="SimSun"/>
                <w:b w:val="false"/>
                <w:i w:val="false"/>
                <w:color w:val="000000"/>
                <w:sz w:val="21"/>
              </w:rPr>
              <w:t>Social Media Analytics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新媒体技术与传播</w:t>
            </w:r>
            <w:r>
              <w:br/>
            </w:r>
            <w:r>
              <w:br/>
            </w:r>
            <w:r>
              <w:rPr>
                <w:rFonts w:ascii="SimSun" w:hAnsi="SimSun"/>
                <w:b w:val="false"/>
                <w:i w:val="false"/>
                <w:color w:val="000000"/>
                <w:sz w:val="21"/>
              </w:rPr>
              <w:t>New Media Technology and Communication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数字媒体运营</w:t>
            </w:r>
            <w:r>
              <w:br/>
            </w:r>
            <w:r>
              <w:br/>
            </w:r>
            <w:r>
              <w:rPr>
                <w:rFonts w:ascii="SimSun" w:hAnsi="SimSun"/>
                <w:b w:val="false"/>
                <w:i w:val="false"/>
                <w:color w:val="000000"/>
                <w:sz w:val="21"/>
              </w:rPr>
              <w:t>Digital Media Operation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无人机新闻理论与实践</w:t>
            </w:r>
            <w:r>
              <w:br/>
            </w:r>
            <w:r>
              <w:br/>
            </w:r>
            <w:r>
              <w:rPr>
                <w:rFonts w:ascii="SimSun" w:hAnsi="SimSun"/>
                <w:b w:val="false"/>
                <w:i w:val="false"/>
                <w:color w:val="000000"/>
                <w:sz w:val="21"/>
              </w:rPr>
              <w:t>Drone Journalism：Theories ＆ Practices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JCM70035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新媒体用户行为分析</w:t>
            </w:r>
            <w:r>
              <w:br/>
            </w:r>
            <w:r>
              <w:br/>
            </w:r>
            <w:r>
              <w:rPr>
                <w:rFonts w:ascii="SimSun" w:hAnsi="SimSun"/>
                <w:b w:val="false"/>
                <w:i w:val="false"/>
                <w:color w:val="000000"/>
                <w:sz w:val="21"/>
              </w:rPr>
              <w:t>New Media User Analytics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MJC70028</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6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学术研究模块</w:t>
            </w:r>
            <w:r>
              <w:br/>
            </w:r>
            <w:r>
              <w:br/>
            </w:r>
            <w:r>
              <w:rPr>
                <w:rFonts w:ascii="SimSun" w:hAnsi="SimSun"/>
                <w:b w:val="false"/>
                <w:i w:val="false"/>
                <w:color w:val="000000"/>
                <w:sz w:val="21"/>
              </w:rPr>
              <w:t>X Group</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新闻传播学文献选读</w:t>
            </w:r>
            <w:r>
              <w:br/>
            </w:r>
            <w:r>
              <w:br/>
            </w:r>
            <w:r>
              <w:rPr>
                <w:rFonts w:ascii="SimSun" w:hAnsi="SimSun"/>
                <w:b w:val="false"/>
                <w:i w:val="false"/>
                <w:color w:val="000000"/>
                <w:sz w:val="21"/>
              </w:rPr>
              <w:t>Selected Literature in Journalism and Communication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研究设计与论文写作</w:t>
            </w:r>
            <w:r>
              <w:br/>
            </w:r>
            <w:r>
              <w:br/>
            </w:r>
            <w:r>
              <w:rPr>
                <w:rFonts w:ascii="SimSun" w:hAnsi="SimSun"/>
                <w:b w:val="false"/>
                <w:i w:val="false"/>
                <w:color w:val="000000"/>
                <w:sz w:val="21"/>
              </w:rPr>
              <w:t>Research Design and Academic Writing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JCM50096</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人文社科研究方法前沿</w:t>
            </w:r>
            <w:r>
              <w:br/>
            </w:r>
            <w:r>
              <w:br/>
            </w:r>
            <w:r>
              <w:rPr>
                <w:rFonts w:ascii="SimSun" w:hAnsi="SimSun"/>
                <w:b w:val="false"/>
                <w:i w:val="false"/>
                <w:color w:val="000000"/>
                <w:sz w:val="21"/>
              </w:rPr>
              <w:t>Methods Frontier in Humanities and Social Sciences Research</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JCM60017</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新闻传播质化研究专题</w:t>
            </w:r>
            <w:r>
              <w:br/>
            </w:r>
            <w:r>
              <w:br/>
            </w:r>
            <w:r>
              <w:rPr>
                <w:rFonts w:ascii="SimSun" w:hAnsi="SimSun"/>
                <w:b w:val="false"/>
                <w:i w:val="false"/>
                <w:color w:val="000000"/>
                <w:sz w:val="21"/>
              </w:rPr>
              <w:t>Qualitative Methods in Journalism and Communication Research</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JCM60019</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新闻传播量化研究专题</w:t>
            </w:r>
            <w:r>
              <w:br/>
            </w:r>
            <w:r>
              <w:br/>
            </w:r>
            <w:r>
              <w:rPr>
                <w:rFonts w:ascii="SimSun" w:hAnsi="SimSun"/>
                <w:b w:val="false"/>
                <w:i w:val="false"/>
                <w:color w:val="000000"/>
                <w:sz w:val="21"/>
              </w:rPr>
              <w:t>Quantitative Methods in Journalism and Communication Research</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JCM60020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计算传播分析方法</w:t>
            </w:r>
            <w:r>
              <w:br/>
            </w:r>
            <w:r>
              <w:br/>
            </w:r>
            <w:r>
              <w:rPr>
                <w:rFonts w:ascii="SimSun" w:hAnsi="SimSun"/>
                <w:b w:val="false"/>
                <w:i w:val="false"/>
                <w:color w:val="000000"/>
                <w:sz w:val="21"/>
              </w:rPr>
              <w:t>Computational Communication Methods</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JCM60018</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（12学分,本科要求12学分）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法理学研究</w:t>
            </w:r>
            <w:r>
              <w:br/>
            </w:r>
            <w:r>
              <w:br/>
            </w:r>
            <w:r>
              <w:rPr>
                <w:rFonts w:ascii="SimSun" w:hAnsi="SimSun"/>
                <w:b w:val="false"/>
                <w:i w:val="false"/>
                <w:color w:val="000000"/>
                <w:sz w:val="21"/>
              </w:rPr>
              <w:t>Jurisprudence</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比较法</w:t>
            </w:r>
            <w:r>
              <w:br/>
            </w:r>
            <w:r>
              <w:br/>
            </w:r>
            <w:r>
              <w:rPr>
                <w:rFonts w:ascii="SimSun" w:hAnsi="SimSun"/>
                <w:b w:val="false"/>
                <w:i w:val="false"/>
                <w:color w:val="000000"/>
                <w:sz w:val="21"/>
              </w:rPr>
              <w:t>Comparative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英美法</w:t>
            </w:r>
            <w:r>
              <w:br/>
            </w:r>
            <w:r>
              <w:br/>
            </w:r>
            <w:r>
              <w:rPr>
                <w:rFonts w:ascii="SimSun" w:hAnsi="SimSun"/>
                <w:b w:val="false"/>
                <w:i w:val="false"/>
                <w:color w:val="000000"/>
                <w:sz w:val="21"/>
              </w:rPr>
              <w:t>Anglo-American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欧陆法</w:t>
            </w:r>
            <w:r>
              <w:br/>
            </w:r>
            <w:r>
              <w:br/>
            </w:r>
            <w:r>
              <w:rPr>
                <w:rFonts w:ascii="SimSun" w:hAnsi="SimSun"/>
                <w:b w:val="false"/>
                <w:i w:val="false"/>
                <w:color w:val="000000"/>
                <w:sz w:val="21"/>
              </w:rPr>
              <w:t>Continental European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台港澳法</w:t>
            </w:r>
            <w:r>
              <w:br/>
            </w:r>
            <w:r>
              <w:br/>
            </w:r>
            <w:r>
              <w:rPr>
                <w:rFonts w:ascii="SimSun" w:hAnsi="SimSun"/>
                <w:b w:val="false"/>
                <w:i w:val="false"/>
                <w:color w:val="000000"/>
                <w:sz w:val="21"/>
              </w:rPr>
              <w:t>Law of Taiwan,Hong Kong and Macau</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LAW50008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外国法律史</w:t>
            </w:r>
            <w:r>
              <w:br/>
            </w:r>
            <w:r>
              <w:br/>
            </w:r>
            <w:r>
              <w:rPr>
                <w:rFonts w:ascii="SimSun" w:hAnsi="SimSun"/>
                <w:b w:val="false"/>
                <w:i w:val="false"/>
                <w:color w:val="000000"/>
                <w:sz w:val="21"/>
              </w:rPr>
              <w:t>Foreign Legal History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西方法律思想史</w:t>
            </w:r>
            <w:r>
              <w:br/>
            </w:r>
            <w:r>
              <w:br/>
            </w:r>
            <w:r>
              <w:rPr>
                <w:rFonts w:ascii="SimSun" w:hAnsi="SimSun"/>
                <w:b w:val="false"/>
                <w:i w:val="false"/>
                <w:color w:val="000000"/>
                <w:sz w:val="21"/>
              </w:rPr>
              <w:t>History of Western legal Thought</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人权法</w:t>
            </w:r>
            <w:r>
              <w:br/>
            </w:r>
            <w:r>
              <w:br/>
            </w:r>
            <w:r>
              <w:rPr>
                <w:rFonts w:ascii="SimSun" w:hAnsi="SimSun"/>
                <w:b w:val="false"/>
                <w:i w:val="false"/>
                <w:color w:val="000000"/>
                <w:sz w:val="21"/>
              </w:rPr>
              <w:t>Human Rights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专业英语II（法律）</w:t>
            </w:r>
            <w:r>
              <w:br/>
            </w:r>
            <w:r>
              <w:br/>
            </w:r>
            <w:r>
              <w:rPr>
                <w:rFonts w:ascii="SimSun" w:hAnsi="SimSun"/>
                <w:b w:val="false"/>
                <w:i w:val="false"/>
                <w:color w:val="000000"/>
                <w:sz w:val="21"/>
              </w:rPr>
              <w:t>Legal English II</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专业英语III（法律）</w:t>
            </w:r>
            <w:r>
              <w:br/>
            </w:r>
            <w:r>
              <w:br/>
            </w:r>
            <w:r>
              <w:rPr>
                <w:rFonts w:ascii="SimSun" w:hAnsi="SimSun"/>
                <w:b w:val="false"/>
                <w:i w:val="false"/>
                <w:color w:val="000000"/>
                <w:sz w:val="21"/>
              </w:rPr>
              <w:t>Legal English III</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LAW50042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国际投资法</w:t>
            </w:r>
            <w:r>
              <w:br/>
            </w:r>
            <w:r>
              <w:br/>
            </w:r>
            <w:r>
              <w:rPr>
                <w:rFonts w:ascii="SimSun" w:hAnsi="SimSun"/>
                <w:b w:val="false"/>
                <w:i w:val="false"/>
                <w:color w:val="000000"/>
                <w:sz w:val="21"/>
              </w:rPr>
              <w:t>International Investment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国际税法</w:t>
            </w:r>
            <w:r>
              <w:br/>
            </w:r>
            <w:r>
              <w:br/>
            </w:r>
            <w:r>
              <w:rPr>
                <w:rFonts w:ascii="SimSun" w:hAnsi="SimSun"/>
                <w:b w:val="false"/>
                <w:i w:val="false"/>
                <w:color w:val="000000"/>
                <w:sz w:val="21"/>
              </w:rPr>
              <w:t>International Tax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国际金融法</w:t>
            </w:r>
            <w:r>
              <w:br/>
            </w:r>
            <w:r>
              <w:br/>
            </w:r>
            <w:r>
              <w:rPr>
                <w:rFonts w:ascii="SimSun" w:hAnsi="SimSun"/>
                <w:b w:val="false"/>
                <w:i w:val="false"/>
                <w:color w:val="000000"/>
                <w:sz w:val="21"/>
              </w:rPr>
              <w:t>International Financial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国际贸易法</w:t>
            </w:r>
            <w:r>
              <w:br/>
            </w:r>
            <w:r>
              <w:br/>
            </w:r>
            <w:r>
              <w:rPr>
                <w:rFonts w:ascii="SimSun" w:hAnsi="SimSun"/>
                <w:b w:val="false"/>
                <w:i w:val="false"/>
                <w:color w:val="000000"/>
                <w:sz w:val="21"/>
              </w:rPr>
              <w:t>International Trade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国际经济合同</w:t>
            </w:r>
            <w:r>
              <w:br/>
            </w:r>
            <w:r>
              <w:br/>
            </w:r>
            <w:r>
              <w:rPr>
                <w:rFonts w:ascii="SimSun" w:hAnsi="SimSun"/>
                <w:b w:val="false"/>
                <w:i w:val="false"/>
                <w:color w:val="000000"/>
                <w:sz w:val="21"/>
              </w:rPr>
              <w:t>International Commercial Contracts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国际商事仲裁法</w:t>
            </w:r>
            <w:r>
              <w:br/>
            </w:r>
            <w:r>
              <w:br/>
            </w:r>
            <w:r>
              <w:rPr>
                <w:rFonts w:ascii="SimSun" w:hAnsi="SimSun"/>
                <w:b w:val="false"/>
                <w:i w:val="false"/>
                <w:color w:val="000000"/>
                <w:sz w:val="21"/>
              </w:rPr>
              <w:t>International Commercial Arbitration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LAW50009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国际商法</w:t>
            </w:r>
            <w:r>
              <w:br/>
            </w:r>
            <w:r>
              <w:br/>
            </w:r>
            <w:r>
              <w:rPr>
                <w:rFonts w:ascii="SimSun" w:hAnsi="SimSun"/>
                <w:b w:val="false"/>
                <w:i w:val="false"/>
                <w:color w:val="000000"/>
                <w:sz w:val="21"/>
              </w:rPr>
              <w:t>International Commercial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海商法</w:t>
            </w:r>
            <w:r>
              <w:br/>
            </w:r>
            <w:r>
              <w:br/>
            </w:r>
            <w:r>
              <w:rPr>
                <w:rFonts w:ascii="SimSun" w:hAnsi="SimSun"/>
                <w:b w:val="false"/>
                <w:i w:val="false"/>
                <w:color w:val="000000"/>
                <w:sz w:val="21"/>
              </w:rPr>
              <w:t>Maritime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国际刑法</w:t>
            </w:r>
            <w:r>
              <w:br/>
            </w:r>
            <w:r>
              <w:br/>
            </w:r>
            <w:r>
              <w:rPr>
                <w:rFonts w:ascii="SimSun" w:hAnsi="SimSun"/>
                <w:b w:val="false"/>
                <w:i w:val="false"/>
                <w:color w:val="000000"/>
                <w:sz w:val="21"/>
              </w:rPr>
              <w:t>International Criminal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物权法</w:t>
            </w:r>
            <w:r>
              <w:br/>
            </w:r>
            <w:r>
              <w:br/>
            </w:r>
            <w:r>
              <w:rPr>
                <w:rFonts w:ascii="SimSun" w:hAnsi="SimSun"/>
                <w:b w:val="false"/>
                <w:i w:val="false"/>
                <w:color w:val="000000"/>
                <w:sz w:val="21"/>
              </w:rPr>
              <w:t>Property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侵权责任法</w:t>
            </w:r>
            <w:r>
              <w:br/>
            </w:r>
            <w:r>
              <w:br/>
            </w:r>
            <w:r>
              <w:rPr>
                <w:rFonts w:ascii="SimSun" w:hAnsi="SimSun"/>
                <w:b w:val="false"/>
                <w:i w:val="false"/>
                <w:color w:val="000000"/>
                <w:sz w:val="21"/>
              </w:rPr>
              <w:t>Tort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婚姻家庭法</w:t>
            </w:r>
            <w:r>
              <w:br/>
            </w:r>
            <w:r>
              <w:br/>
            </w:r>
            <w:r>
              <w:rPr>
                <w:rFonts w:ascii="SimSun" w:hAnsi="SimSun"/>
                <w:b w:val="false"/>
                <w:i w:val="false"/>
                <w:color w:val="000000"/>
                <w:sz w:val="21"/>
              </w:rPr>
              <w:t>Marriage and Family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医事法</w:t>
            </w:r>
            <w:r>
              <w:br/>
            </w:r>
            <w:r>
              <w:br/>
            </w:r>
            <w:r>
              <w:rPr>
                <w:rFonts w:ascii="SimSun" w:hAnsi="SimSun"/>
                <w:b w:val="false"/>
                <w:i w:val="false"/>
                <w:color w:val="000000"/>
                <w:sz w:val="21"/>
              </w:rPr>
              <w:t>Medical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证据法</w:t>
            </w:r>
            <w:r>
              <w:br/>
            </w:r>
            <w:r>
              <w:br/>
            </w:r>
            <w:r>
              <w:rPr>
                <w:rFonts w:ascii="SimSun" w:hAnsi="SimSun"/>
                <w:b w:val="false"/>
                <w:i w:val="false"/>
                <w:color w:val="000000"/>
                <w:sz w:val="21"/>
              </w:rPr>
              <w:t>Evidence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刑事政策</w:t>
            </w:r>
            <w:r>
              <w:br/>
            </w:r>
            <w:r>
              <w:br/>
            </w:r>
            <w:r>
              <w:rPr>
                <w:rFonts w:ascii="SimSun" w:hAnsi="SimSun"/>
                <w:b w:val="false"/>
                <w:i w:val="false"/>
                <w:color w:val="000000"/>
                <w:sz w:val="21"/>
              </w:rPr>
              <w:t>Criminal Policy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法律检索</w:t>
            </w:r>
            <w:r>
              <w:br/>
            </w:r>
            <w:r>
              <w:br/>
            </w:r>
            <w:r>
              <w:rPr>
                <w:rFonts w:ascii="SimSun" w:hAnsi="SimSun"/>
                <w:b w:val="false"/>
                <w:i w:val="false"/>
                <w:color w:val="000000"/>
                <w:sz w:val="21"/>
              </w:rPr>
              <w:t>Legal Research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法律谈判</w:t>
            </w:r>
            <w:r>
              <w:br/>
            </w:r>
            <w:r>
              <w:br/>
            </w:r>
            <w:r>
              <w:rPr>
                <w:rFonts w:ascii="SimSun" w:hAnsi="SimSun"/>
                <w:b w:val="false"/>
                <w:i w:val="false"/>
                <w:color w:val="000000"/>
                <w:sz w:val="21"/>
              </w:rPr>
              <w:t>Legal Negotiation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LAW50041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犯罪学</w:t>
            </w:r>
            <w:r>
              <w:br/>
            </w:r>
            <w:r>
              <w:br/>
            </w:r>
            <w:r>
              <w:rPr>
                <w:rFonts w:ascii="SimSun" w:hAnsi="SimSun"/>
                <w:b w:val="false"/>
                <w:i w:val="false"/>
                <w:color w:val="000000"/>
                <w:sz w:val="21"/>
              </w:rPr>
              <w:t>Criminology</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荣誉项目课程设置和修读要求请见新闻学院“本科荣誉项目”实施方案。下载地址：https://jwc.fudan.edu.cn/（复旦大学教务处）专业培养-常用文档。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36学分。要求在本专业专业进阶模块I修读12学分（其中研究生学位课程不少于10分）、专业进阶模块II修读8学分、1个非本专业独立开设的学程(微专业)16学分，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微专业（学程）课程详见教务处学程项目网页，下载地址：https://jwc.fudan.edu.cn/（复旦大学教务处）专业培养-常用文档。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Teaching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记录中国（专业实践）</w:t>
            </w:r>
            <w:r>
              <w:br/>
            </w:r>
            <w:r>
              <w:br/>
            </w:r>
            <w:r>
              <w:rPr>
                <w:rFonts w:ascii="SimSun" w:hAnsi="SimSun"/>
                <w:b w:val="false"/>
                <w:i w:val="false"/>
                <w:color w:val="000000"/>
                <w:sz w:val="21"/>
              </w:rPr>
              <w:t>Documenting China (Professional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大江东—复旦融媒体创新工作室</w:t>
            </w:r>
            <w:r>
              <w:br/>
            </w:r>
            <w:r>
              <w:br/>
            </w:r>
            <w:r>
              <w:rPr>
                <w:rFonts w:ascii="SimSun" w:hAnsi="SimSun"/>
                <w:b w:val="false"/>
                <w:i w:val="false"/>
                <w:color w:val="000000"/>
                <w:sz w:val="21"/>
              </w:rPr>
              <w:t>Dajiangdong-Fudan Media Innovation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新闻实务工作坊</w:t>
            </w:r>
            <w:r>
              <w:br/>
            </w:r>
            <w:r>
              <w:br/>
            </w:r>
            <w:r>
              <w:rPr>
                <w:rFonts w:ascii="SimSun" w:hAnsi="SimSun"/>
                <w:b w:val="false"/>
                <w:i w:val="false"/>
                <w:color w:val="000000"/>
                <w:sz w:val="21"/>
              </w:rPr>
              <w:t>Journalism Practice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鼓励从事一个学期以上的校园媒体实践活动。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本科学段鼓励申报承担1项复芏计划，详见复旦大学本科生学术研究资助计划管理办法。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专业竞赛(硕士阶段)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鼓励到具有世界一流水平的境外机构进行不少于一学期的学习、研究或联合培养。</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研究生学段需参加学术探讨（如学术讲座、沙龙、工作坊、课题项目等）、主讲学术报告、参加学术会议、承担助教工作等。由导师给予成绩。</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校园媒体实践(硕士阶段)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鼓励在全学段内从事一个学期以上的校园媒体实践活动。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研究生学段需完成必要的专业实习、社会实践、社会调查、创新创业比赛等。</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按照《复旦大学新闻学院关于学术型研究生学位论文开题环节的实施细则》执行。</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学位论文预审由院系组织，具体参照《复旦大学博士、硕士学位论文预审办法》及院系相关文件规定执行。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abstractNum w:abstractNumId="1">
    <w:multiLevelType w:val="multilevel"/>
    <w:lvl w:ilvl="0">
      <w:start w:val="1"/>
      <w:numFmt w:val="decimal"/>
      <w:lvlText w:val="%1"/>
      <w:lvlJc w:val="left"/>
      <w:pPr>
        <w:ind w:left="960" w:hanging="360"/>
      </w:pPr>
    </w:lvl>
  </w:abstractNum>
  <w:abstractNum w:abstractNumId="2">
    <w:multiLevelType w:val="multilevel"/>
    <w:lvl w:ilvl="0">
      <w:start w:val="2"/>
      <w:numFmt w:val="decimal"/>
      <w:lvlText w:val="%1"/>
      <w:lvlJc w:val="left"/>
      <w:pPr>
        <w:ind w:left="960" w:hanging="360"/>
      </w:pPr>
    </w:lvl>
  </w:abstractNum>
  <w:abstractNum w:abstractNumId="3">
    <w:multiLevelType w:val="multilevel"/>
    <w:lvl w:ilvl="0">
      <w:start w:val="1"/>
      <w:numFmt w:val="decimal"/>
      <w:lvlText w:val="%1"/>
      <w:lvlJc w:val="left"/>
      <w:pPr>
        <w:ind w:left="960" w:hanging="360"/>
      </w:pPr>
    </w:lvl>
  </w:abstractNum>
  <w:num w:numId="1">
    <w:abstractNumId w:val="1"/>
  </w:num>
  <w:num w:numId="2">
    <w:abstractNumId w:val="2"/>
  </w:num>
  <w:num w:numId="3">
    <w:abstractNumId w:val="3"/>
  </w:num>
</w:numbering>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