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数学科学学院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2025级数学与应用数学专业本科培养方案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数学在国际上有重要影响，在国内有显著地位，先后入选国家一级重点学科、国家“双一流”建设学科、上海市高峰学科，前三次全国一级学科整体水平评估中均名列全国前2，近两次获评A+。面向国际科技前沿、面向国家重大需求开展研究，在代数几何与代数拓扑、偏微分方程与动力系统、泛函分析与算子理论等基础数学前沿领域取得国际领先成果，在人工智能理论与算法、数学物理反问题与控制、数据建模与科学计算等应用数学核心方向取得重要突破。已发展成为一个在国际上有重要影响的数学人才培养中心、科学研究中心和学术交流中心。</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培养一批具备优异的数学基础和突出的数学素养，对近现代数学的发展历史和前沿研究有较全面的了解，有强烈的探索意识和创新能力，并能够引领中国乃至世界数学及其相关应用领域发展的数学领军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860800" cy="1761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60800" cy="17610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修业年限：4年</w:t>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097867" cy="1524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97867" cy="15240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1.专业进阶路径：142学分</w:t>
      </w:r>
    </w:p>
    <w:p>
      <w:pPr>
        <w:spacing w:after="0"/>
        <w:ind w:left="0"/>
        <w:jc w:val="left"/>
      </w:pPr>
      <w:r>
        <w:rPr>
          <w:rFonts w:ascii="SimSun" w:hAnsi="SimSun"/>
          <w:b w:val="false"/>
          <w:i w:val="false"/>
          <w:color w:val="000000"/>
          <w:sz w:val="21"/>
        </w:rPr>
        <w:t>本路径学生需要完成142学分（含实践学分不低于36学分；含美育学分不少于2学分，其中至少在“美学和艺术史论类”或“艺术鉴赏和评论类”课程中修读1学分，并至少参与一项艺术实践活动；劳动教育不少于32学时，并满足劳动周教育要求），包括通识教育课程43学分、专业培养课程72学分、专业进阶模块修读12学分、融合创新能力培养9学分、任意选修6学分。</w:t>
      </w:r>
    </w:p>
    <w:p>
      <w:pPr>
        <w:spacing w:after="0"/>
        <w:ind w:left="0"/>
        <w:jc w:val="left"/>
      </w:pPr>
      <w:r>
        <w:rPr>
          <w:rFonts w:ascii="SimSun" w:hAnsi="SimSun"/>
          <w:b w:val="false"/>
          <w:i w:val="false"/>
          <w:color w:val="000000"/>
          <w:sz w:val="21"/>
        </w:rPr>
        <w:t>2.荣誉项目：142学分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在专业进阶路径基础上，修读荣誉课程不少于6门课。荣誉项目课程设置和修读要求请见数学科学学院“荣誉项目”实施方案。下载地址：https://jwc.fudan.edu.cn/（复旦大学教务处）专业培养-常用文档。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3.跨学科发展路径：154学分</w:t>
      </w:r>
    </w:p>
    <w:p>
      <w:pPr>
        <w:spacing w:after="0"/>
        <w:ind w:left="0"/>
        <w:jc w:val="left"/>
      </w:pPr>
      <w:r>
        <w:rPr>
          <w:rFonts w:ascii="SimSun" w:hAnsi="SimSun"/>
          <w:b w:val="false"/>
          <w:i w:val="false"/>
          <w:color w:val="000000"/>
          <w:sz w:val="21"/>
        </w:rPr>
        <w:t>在专业进阶路径或荣誉项目基础上，修读2个非本专业独立开设的学程30学分，具体要求见教务处学程实施方案。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4年级结束时，如达到学士学位要求者授予理学学士学位。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3.在此基础上，达到数学科学学院“荣誉证书”获得条件的授予“荣誉证书”，具体要求请见数学科学学院“荣誉项目”实施方案。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以专业必修和限定必修课程为基础建立了本研融通的专业核心课程体系，以学科领域为横、课程内容梯度为纵建立了难度逐级提升的本研融通的专业进阶课程体系。</w:t>
      </w:r>
    </w:p>
    <w:p>
      <w:pPr>
        <w:spacing w:after="0"/>
        <w:ind w:left="0"/>
        <w:jc w:val="left"/>
      </w:pPr>
      <w:r>
        <w:rPr>
          <w:rFonts w:ascii="SimSun" w:hAnsi="SimSun"/>
          <w:b w:val="false"/>
          <w:i w:val="false"/>
          <w:color w:val="000000"/>
          <w:sz w:val="21"/>
        </w:rPr>
        <w:t xml:space="preserve">备注：课程代码数字部分的第一位代表了课程难度等级。每学期选修学分不得超过32学分。                                                         </w:t>
      </w:r>
    </w:p>
    <w:p>
      <w:pPr>
        <w:spacing w:after="0"/>
        <w:ind w:left="0"/>
        <w:jc w:val="left"/>
      </w:pPr>
    </w:p>
    <w:p>
      <w:pPr>
        <w:spacing w:after="0"/>
        <w:ind w:left="0"/>
        <w:jc w:val="left"/>
      </w:pPr>
      <w:r>
        <w:rPr>
          <w:rFonts w:ascii="SimSun" w:hAnsi="SimSun"/>
          <w:b w:val="false"/>
          <w:i w:val="false"/>
          <w:color w:val="000000"/>
          <w:sz w:val="21"/>
        </w:rPr>
        <w:t>2. 科研训练体系</w:t>
      </w:r>
    </w:p>
    <w:p>
      <w:pPr>
        <w:spacing w:after="0"/>
        <w:ind w:left="0"/>
        <w:jc w:val="left"/>
      </w:pPr>
      <w:r>
        <w:rPr>
          <w:rFonts w:ascii="SimSun" w:hAnsi="SimSun"/>
          <w:b w:val="false"/>
          <w:i w:val="false"/>
          <w:color w:val="000000"/>
          <w:sz w:val="21"/>
        </w:rPr>
        <w:t>本科阶段设立学术前沿专题课程、独立学习课程、科研实践和无学分讨论班等特色课程，鼓励师生共创，通过“复芏计划”激发创新志趣。多渠道支持学生参加国内国际高水平学术交流，鼓励学生参加国内外高水平学科创新竞赛。</w:t>
      </w:r>
    </w:p>
    <w:p>
      <w:pPr>
        <w:spacing w:after="0"/>
        <w:ind w:left="0"/>
        <w:jc w:val="left"/>
      </w:pPr>
    </w:p>
    <w:p>
      <w:pPr>
        <w:spacing w:after="0"/>
        <w:ind w:left="0"/>
        <w:jc w:val="left"/>
      </w:pPr>
      <w:r>
        <w:drawing>
          <wp:inline distT="0" distB="0" distL="0" distR="0">
            <wp:extent cx="3945467" cy="1253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945467" cy="12530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要求修读17学分。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要求修读自然科学类基础课程18学分。大学物理类课程必选8学分，两组选一，多余学分可作任选。
      </w:t>
      </w:r>
    </w:p>
    <w:tbl>
      <w:tblPr>
        <w:tblW w:w="0" w:type="auto"/>
        <w:tblCellSpacing w:w="0" w:type="auto"/>
        <w:tblBorders>
          <w:top w:val="none"/>
          <w:left w:val="none"/>
          <w:bottom w:val="none"/>
          <w:right w:val="none"/>
          <w:insideH w:val="none"/>
          <w:insideV w:val="none"/>
        </w:tblBorders>
      </w:tblPr>
      <w:tblGrid>
        <w:gridCol w:w="2025"/>
        <w:gridCol w:w="2719"/>
        <w:gridCol w:w="676"/>
        <w:gridCol w:w="679"/>
        <w:gridCol w:w="945"/>
        <w:gridCol w:w="1585"/>
        <w:gridCol w:w="679"/>
        <w:gridCol w:w="676"/>
        <w:gridCol w:w="677"/>
        <w:gridCol w:w="677"/>
        <w:gridCol w:w="946"/>
        <w:gridCol w:w="1350"/>
      </w:tblGrid>
      <w:tr>
        <w:trPr>
          <w:trHeight w:val="45" w:hRule="atLeast"/>
        </w:trPr>
        <w:tc>
          <w:tcPr>
            <w:tcW w:w="20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必修课程</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5"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数学类基础课（大物B）</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5"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数学类基础课（大物A）</w:t>
            </w: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要求修读54学分（部分课程学分可用荣誉课程学分替换）。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解析几何</w:t>
            </w:r>
            <w:r>
              <w:br/>
            </w:r>
            <w:r>
              <w:br/>
            </w:r>
            <w:r>
              <w:rPr>
                <w:rFonts w:ascii="SimSun" w:hAnsi="SimSun"/>
                <w:b w:val="false"/>
                <w:i w:val="false"/>
                <w:color w:val="000000"/>
                <w:sz w:val="21"/>
              </w:rPr>
              <w:t>Analytic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高等代数Ⅰ</w:t>
            </w:r>
            <w:r>
              <w:br/>
            </w:r>
            <w:r>
              <w:br/>
            </w:r>
            <w:r>
              <w:rPr>
                <w:rFonts w:ascii="SimSun" w:hAnsi="SimSun"/>
                <w:b w:val="false"/>
                <w:i w:val="false"/>
                <w:color w:val="000000"/>
                <w:sz w:val="21"/>
              </w:rPr>
              <w:t>Advanced Algebra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高等代数II</w:t>
            </w:r>
            <w:r>
              <w:br/>
            </w:r>
            <w:r>
              <w:br/>
            </w:r>
            <w:r>
              <w:rPr>
                <w:rFonts w:ascii="SimSun" w:hAnsi="SimSun"/>
                <w:b w:val="false"/>
                <w:i w:val="false"/>
                <w:color w:val="000000"/>
                <w:sz w:val="21"/>
              </w:rPr>
              <w:t>Advanced Algebra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数学分析AⅢ</w:t>
            </w:r>
            <w:r>
              <w:br/>
            </w:r>
            <w:r>
              <w:br/>
            </w:r>
            <w:r>
              <w:rPr>
                <w:rFonts w:ascii="SimSun" w:hAnsi="SimSun"/>
                <w:b w:val="false"/>
                <w:i w:val="false"/>
                <w:color w:val="000000"/>
                <w:sz w:val="21"/>
              </w:rPr>
              <w:t>Mathematical Analysis AⅢ</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常微分方程</w:t>
            </w:r>
            <w:r>
              <w:br/>
            </w:r>
            <w:r>
              <w:br/>
            </w:r>
            <w:r>
              <w:rPr>
                <w:rFonts w:ascii="SimSun" w:hAnsi="SimSun"/>
                <w:b w:val="false"/>
                <w:i w:val="false"/>
                <w:color w:val="000000"/>
                <w:sz w:val="21"/>
              </w:rPr>
              <w:t>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w:t>
            </w:r>
            <w:r>
              <w:br/>
            </w:r>
            <w:r>
              <w:br/>
            </w:r>
            <w:r>
              <w:rPr>
                <w:rFonts w:ascii="SimSun" w:hAnsi="SimSun"/>
                <w:b w:val="false"/>
                <w:i w:val="false"/>
                <w:color w:val="000000"/>
                <w:sz w:val="21"/>
              </w:rPr>
              <w:t>Abstract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w:t>
            </w:r>
            <w:r>
              <w:br/>
            </w:r>
            <w:r>
              <w:br/>
            </w:r>
            <w:r>
              <w:rPr>
                <w:rFonts w:ascii="SimSun" w:hAnsi="SimSun"/>
                <w:b w:val="false"/>
                <w:i w:val="false"/>
                <w:color w:val="000000"/>
                <w:sz w:val="21"/>
              </w:rPr>
              <w:t>Functions of Complex Variable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w:t>
            </w:r>
            <w:r>
              <w:br/>
            </w:r>
            <w:r>
              <w:br/>
            </w:r>
            <w:r>
              <w:rPr>
                <w:rFonts w:ascii="SimSun" w:hAnsi="SimSun"/>
                <w:b w:val="false"/>
                <w:i w:val="false"/>
                <w:color w:val="000000"/>
                <w:sz w:val="21"/>
              </w:rPr>
              <w:t>Functions of Real Variable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拓扑学</w:t>
            </w:r>
            <w:r>
              <w:br/>
            </w:r>
            <w:r>
              <w:br/>
            </w:r>
            <w:r>
              <w:rPr>
                <w:rFonts w:ascii="SimSun" w:hAnsi="SimSun"/>
                <w:b w:val="false"/>
                <w:i w:val="false"/>
                <w:color w:val="000000"/>
                <w:sz w:val="21"/>
              </w:rPr>
              <w:t>Topology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限定必修课程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需在本模块11门课程中选5门，超过5门可以算作专业进阶学分。
      </w:t>
      </w:r>
    </w:p>
    <w:tbl>
      <w:tblPr>
        <w:tblW w:w="0" w:type="auto"/>
        <w:tblCellSpacing w:w="0" w:type="auto"/>
        <w:tblBorders>
          <w:top w:val="none"/>
          <w:left w:val="none"/>
          <w:bottom w:val="none"/>
          <w:right w:val="none"/>
          <w:insideH w:val="none"/>
          <w:insideV w:val="none"/>
        </w:tblBorders>
      </w:tblPr>
      <w:tblGrid>
        <w:gridCol w:w="3158"/>
        <w:gridCol w:w="789"/>
        <w:gridCol w:w="789"/>
        <w:gridCol w:w="1105"/>
        <w:gridCol w:w="1801"/>
        <w:gridCol w:w="789"/>
        <w:gridCol w:w="789"/>
        <w:gridCol w:w="789"/>
        <w:gridCol w:w="938"/>
        <w:gridCol w:w="1106"/>
        <w:gridCol w:w="1581"/>
      </w:tblGrid>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抽象代数II</w:t>
            </w:r>
            <w:r>
              <w:br/>
            </w:r>
            <w:r>
              <w:br/>
            </w:r>
            <w:r>
              <w:rPr>
                <w:rFonts w:ascii="SimSun" w:hAnsi="SimSun"/>
                <w:b w:val="false"/>
                <w:i w:val="false"/>
                <w:color w:val="000000"/>
                <w:sz w:val="21"/>
              </w:rPr>
              <w:t>Abstract Algebra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数学模型</w:t>
            </w:r>
            <w:r>
              <w:br/>
            </w:r>
            <w:r>
              <w:br/>
            </w:r>
            <w:r>
              <w:rPr>
                <w:rFonts w:ascii="SimSun" w:hAnsi="SimSun"/>
                <w:b w:val="false"/>
                <w:i w:val="false"/>
                <w:color w:val="000000"/>
                <w:sz w:val="21"/>
              </w:rPr>
              <w:t>Mathematical Modeling</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MATH20009</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w:t>
            </w:r>
            <w:r>
              <w:br/>
            </w:r>
            <w:r>
              <w:br/>
            </w:r>
            <w:r>
              <w:rPr>
                <w:rFonts w:ascii="SimSun" w:hAnsi="SimSun"/>
                <w:b w:val="false"/>
                <w:i w:val="false"/>
                <w:color w:val="000000"/>
                <w:sz w:val="21"/>
              </w:rPr>
              <w:t>Functional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w:t>
            </w:r>
            <w:r>
              <w:br/>
            </w:r>
            <w:r>
              <w:br/>
            </w:r>
            <w:r>
              <w:rPr>
                <w:rFonts w:ascii="SimSun" w:hAnsi="SimSun"/>
                <w:b w:val="false"/>
                <w:i w:val="false"/>
                <w:color w:val="000000"/>
                <w:sz w:val="21"/>
              </w:rPr>
              <w:t>Differential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同调论</w:t>
            </w:r>
            <w:r>
              <w:br/>
            </w:r>
            <w:r>
              <w:br/>
            </w:r>
            <w:r>
              <w:rPr>
                <w:rFonts w:ascii="SimSun" w:hAnsi="SimSun"/>
                <w:b w:val="false"/>
                <w:i w:val="false"/>
                <w:color w:val="000000"/>
                <w:sz w:val="21"/>
              </w:rPr>
              <w:t>Homology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控制理论基础</w:t>
            </w:r>
            <w:r>
              <w:br/>
            </w:r>
            <w:r>
              <w:br/>
            </w:r>
            <w:r>
              <w:rPr>
                <w:rFonts w:ascii="SimSun" w:hAnsi="SimSun"/>
                <w:b w:val="false"/>
                <w:i w:val="false"/>
                <w:color w:val="000000"/>
                <w:sz w:val="21"/>
              </w:rPr>
              <w:t>Introduction to Control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MATH50018</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数论基础</w:t>
            </w:r>
            <w:r>
              <w:br/>
            </w:r>
            <w:r>
              <w:br/>
            </w:r>
            <w:r>
              <w:rPr>
                <w:rFonts w:ascii="SimSun" w:hAnsi="SimSun"/>
                <w:b w:val="false"/>
                <w:i w:val="false"/>
                <w:color w:val="000000"/>
                <w:sz w:val="21"/>
              </w:rPr>
              <w:t>Elementary Number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w:t>
            </w:r>
            <w:r>
              <w:br/>
            </w:r>
            <w:r>
              <w:br/>
            </w:r>
            <w:r>
              <w:rPr>
                <w:rFonts w:ascii="SimSun" w:hAnsi="SimSun"/>
                <w:b w:val="false"/>
                <w:i w:val="false"/>
                <w:color w:val="000000"/>
                <w:sz w:val="21"/>
              </w:rPr>
              <w:t>Equations of Mathematical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微分方程数值解法</w:t>
            </w:r>
            <w:r>
              <w:br/>
            </w:r>
            <w:r>
              <w:br/>
            </w:r>
            <w:r>
              <w:rPr>
                <w:rFonts w:ascii="SimSun" w:hAnsi="SimSun"/>
                <w:b w:val="false"/>
                <w:i w:val="false"/>
                <w:color w:val="000000"/>
                <w:sz w:val="21"/>
              </w:rPr>
              <w:t>Numerical Solution of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基础力学</w:t>
            </w:r>
            <w:r>
              <w:br/>
            </w:r>
            <w:r>
              <w:br/>
            </w:r>
            <w:r>
              <w:rPr>
                <w:rFonts w:ascii="SimSun" w:hAnsi="SimSun"/>
                <w:b w:val="false"/>
                <w:i w:val="false"/>
                <w:color w:val="000000"/>
                <w:sz w:val="21"/>
              </w:rPr>
              <w:t>Fundamentals of Mechanics</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MECH30005</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包括专业进阶路径、荣誉项目、跨学科发展和辅修学士学位路径，要求在院系专业导师指导下选择1条发展路径，按路径要求修读课程。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修满18学分。要求在专业进阶模块修读至少12学分，学分不足部分可在全校所有本科生课程中任意选修。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Internship</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小波分析</w:t>
            </w:r>
            <w:r>
              <w:br/>
            </w:r>
            <w:r>
              <w:br/>
            </w:r>
            <w:r>
              <w:rPr>
                <w:rFonts w:ascii="SimSun" w:hAnsi="SimSun"/>
                <w:b w:val="false"/>
                <w:i w:val="false"/>
                <w:color w:val="000000"/>
                <w:sz w:val="21"/>
              </w:rPr>
              <w:t>Wavelet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计算机辅助几何设计</w:t>
            </w:r>
            <w:r>
              <w:br/>
            </w:r>
            <w:r>
              <w:br/>
            </w:r>
            <w:r>
              <w:rPr>
                <w:rFonts w:ascii="SimSun" w:hAnsi="SimSun"/>
                <w:b w:val="false"/>
                <w:i w:val="false"/>
                <w:color w:val="000000"/>
                <w:sz w:val="21"/>
              </w:rPr>
              <w:t>Computer Aided Geometric Design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数学金融学</w:t>
            </w:r>
            <w:r>
              <w:br/>
            </w:r>
            <w:r>
              <w:br/>
            </w:r>
            <w:r>
              <w:rPr>
                <w:rFonts w:ascii="SimSun" w:hAnsi="SimSun"/>
                <w:b w:val="false"/>
                <w:i w:val="false"/>
                <w:color w:val="000000"/>
                <w:sz w:val="21"/>
              </w:rPr>
              <w:t>Mathematical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应用几何</w:t>
            </w:r>
            <w:r>
              <w:br/>
            </w:r>
            <w:r>
              <w:br/>
            </w:r>
            <w:r>
              <w:rPr>
                <w:rFonts w:ascii="SimSun" w:hAnsi="SimSun"/>
                <w:b w:val="false"/>
                <w:i w:val="false"/>
                <w:color w:val="000000"/>
                <w:sz w:val="21"/>
              </w:rPr>
              <w:t>Applied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利息理论</w:t>
            </w:r>
            <w:r>
              <w:br/>
            </w:r>
            <w:r>
              <w:br/>
            </w:r>
            <w:r>
              <w:rPr>
                <w:rFonts w:ascii="SimSun" w:hAnsi="SimSun"/>
                <w:b w:val="false"/>
                <w:i w:val="false"/>
                <w:color w:val="000000"/>
                <w:sz w:val="21"/>
              </w:rPr>
              <w:t>Theory of Interest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w:t>
            </w:r>
            <w:r>
              <w:br/>
            </w:r>
            <w:r>
              <w:br/>
            </w:r>
            <w:r>
              <w:rPr>
                <w:rFonts w:ascii="SimSun" w:hAnsi="SimSun"/>
                <w:b w:val="false"/>
                <w:i w:val="false"/>
                <w:color w:val="000000"/>
                <w:sz w:val="21"/>
              </w:rPr>
              <w:t>Computational Methods (Numerical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分形几何</w:t>
            </w:r>
            <w:r>
              <w:br/>
            </w:r>
            <w:r>
              <w:br/>
            </w:r>
            <w:r>
              <w:rPr>
                <w:rFonts w:ascii="SimSun" w:hAnsi="SimSun"/>
                <w:b w:val="false"/>
                <w:i w:val="false"/>
                <w:color w:val="000000"/>
                <w:sz w:val="21"/>
              </w:rPr>
              <w:t>Fractal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非寿险精算数学</w:t>
            </w:r>
            <w:r>
              <w:br/>
            </w:r>
            <w:r>
              <w:br/>
            </w:r>
            <w:r>
              <w:rPr>
                <w:rFonts w:ascii="SimSun" w:hAnsi="SimSun"/>
                <w:b w:val="false"/>
                <w:i w:val="false"/>
                <w:color w:val="000000"/>
                <w:sz w:val="21"/>
              </w:rPr>
              <w:t>Nonlife Actuarial Mathematics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寿险精算数学</w:t>
            </w:r>
            <w:r>
              <w:br/>
            </w:r>
            <w:r>
              <w:br/>
            </w:r>
            <w:r>
              <w:rPr>
                <w:rFonts w:ascii="SimSun" w:hAnsi="SimSun"/>
                <w:b w:val="false"/>
                <w:i w:val="false"/>
                <w:color w:val="000000"/>
                <w:sz w:val="21"/>
              </w:rPr>
              <w:t>Life Actuarial Mathematics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w:t>
            </w:r>
            <w:r>
              <w:br/>
            </w:r>
            <w:r>
              <w:br/>
            </w:r>
            <w:r>
              <w:rPr>
                <w:rFonts w:ascii="SimSun" w:hAnsi="SimSun"/>
                <w:b w:val="false"/>
                <w:i w:val="false"/>
                <w:color w:val="000000"/>
                <w:sz w:val="21"/>
              </w:rPr>
              <w:t>Digital Signal Processing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测度论</w:t>
            </w:r>
            <w:r>
              <w:br/>
            </w:r>
            <w:r>
              <w:br/>
            </w:r>
            <w:r>
              <w:rPr>
                <w:rFonts w:ascii="SimSun" w:hAnsi="SimSun"/>
                <w:b w:val="false"/>
                <w:i w:val="false"/>
                <w:color w:val="000000"/>
                <w:sz w:val="21"/>
              </w:rPr>
              <w:t>Measure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非线性系统</w:t>
            </w:r>
            <w:r>
              <w:br/>
            </w:r>
            <w:r>
              <w:br/>
            </w:r>
            <w:r>
              <w:rPr>
                <w:rFonts w:ascii="SimSun" w:hAnsi="SimSun"/>
                <w:b w:val="false"/>
                <w:i w:val="false"/>
                <w:color w:val="000000"/>
                <w:sz w:val="21"/>
              </w:rPr>
              <w:t>Nonlinear Dynamical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w:t>
            </w:r>
            <w:r>
              <w:br/>
            </w:r>
            <w:r>
              <w:br/>
            </w:r>
            <w:r>
              <w:rPr>
                <w:rFonts w:ascii="SimSun" w:hAnsi="SimSun"/>
                <w:b w:val="false"/>
                <w:i w:val="false"/>
                <w:color w:val="000000"/>
                <w:sz w:val="21"/>
              </w:rPr>
              <w:t>Scientific Computing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数学分析原理</w:t>
            </w:r>
            <w:r>
              <w:br/>
            </w:r>
            <w:r>
              <w:br/>
            </w:r>
            <w:r>
              <w:rPr>
                <w:rFonts w:ascii="SimSun" w:hAnsi="SimSun"/>
                <w:b w:val="false"/>
                <w:i w:val="false"/>
                <w:color w:val="000000"/>
                <w:sz w:val="21"/>
              </w:rPr>
              <w:t>Principles of Mathematical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数据科学中的现代逼近方法</w:t>
            </w:r>
            <w:r>
              <w:br/>
            </w:r>
            <w:r>
              <w:br/>
            </w:r>
            <w:r>
              <w:rPr>
                <w:rFonts w:ascii="SimSun" w:hAnsi="SimSun"/>
                <w:b w:val="false"/>
                <w:i w:val="false"/>
                <w:color w:val="000000"/>
                <w:sz w:val="21"/>
              </w:rPr>
              <w:t>Approximation Methods for Data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统计方法选讲</w:t>
            </w:r>
            <w:r>
              <w:br/>
            </w:r>
            <w:r>
              <w:br/>
            </w:r>
            <w:r>
              <w:rPr>
                <w:rFonts w:ascii="SimSun" w:hAnsi="SimSun"/>
                <w:b w:val="false"/>
                <w:i w:val="false"/>
                <w:color w:val="000000"/>
                <w:sz w:val="21"/>
              </w:rPr>
              <w:t>Selected Topics of Statistical Methods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统计推断</w:t>
            </w:r>
            <w:r>
              <w:br/>
            </w:r>
            <w:r>
              <w:br/>
            </w:r>
            <w:r>
              <w:rPr>
                <w:rFonts w:ascii="SimSun" w:hAnsi="SimSun"/>
                <w:b w:val="false"/>
                <w:i w:val="false"/>
                <w:color w:val="000000"/>
                <w:sz w:val="21"/>
              </w:rPr>
              <w:t>Statistical Inference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w:t>
            </w:r>
            <w:r>
              <w:br/>
            </w:r>
            <w:r>
              <w:br/>
            </w:r>
            <w:r>
              <w:rPr>
                <w:rFonts w:ascii="SimSun" w:hAnsi="SimSun"/>
                <w:b w:val="false"/>
                <w:i w:val="false"/>
                <w:color w:val="000000"/>
                <w:sz w:val="21"/>
              </w:rPr>
              <w:t>Ergodic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变分法与偏微分方程</w:t>
            </w:r>
            <w:r>
              <w:br/>
            </w:r>
            <w:r>
              <w:br/>
            </w:r>
            <w:r>
              <w:rPr>
                <w:rFonts w:ascii="SimSun" w:hAnsi="SimSun"/>
                <w:b w:val="false"/>
                <w:i w:val="false"/>
                <w:color w:val="000000"/>
                <w:sz w:val="21"/>
              </w:rPr>
              <w:t>the Calculus of Variations and PDE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拓扑群</w:t>
            </w:r>
            <w:r>
              <w:br/>
            </w:r>
            <w:r>
              <w:br/>
            </w:r>
            <w:r>
              <w:rPr>
                <w:rFonts w:ascii="SimSun" w:hAnsi="SimSun"/>
                <w:b w:val="false"/>
                <w:i w:val="false"/>
                <w:color w:val="000000"/>
                <w:sz w:val="21"/>
              </w:rPr>
              <w:t>Topological Groups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线性与非线性规划</w:t>
            </w:r>
            <w:r>
              <w:br/>
            </w:r>
            <w:r>
              <w:br/>
            </w:r>
            <w:r>
              <w:rPr>
                <w:rFonts w:ascii="SimSun" w:hAnsi="SimSun"/>
                <w:b w:val="false"/>
                <w:i w:val="false"/>
                <w:color w:val="000000"/>
                <w:sz w:val="21"/>
              </w:rPr>
              <w:t>Linear and Nonlinear 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Optimization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金融中的随机分析</w:t>
            </w:r>
            <w:r>
              <w:br/>
            </w:r>
            <w:r>
              <w:br/>
            </w:r>
            <w:r>
              <w:rPr>
                <w:rFonts w:ascii="SimSun" w:hAnsi="SimSun"/>
                <w:b w:val="false"/>
                <w:i w:val="false"/>
                <w:color w:val="000000"/>
                <w:sz w:val="21"/>
              </w:rPr>
              <w:t>Stochastic Calculus for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w:t>
            </w:r>
            <w:r>
              <w:br/>
            </w:r>
            <w:r>
              <w:br/>
            </w:r>
            <w:r>
              <w:rPr>
                <w:rFonts w:ascii="SimSun" w:hAnsi="SimSun"/>
                <w:b w:val="false"/>
                <w:i w:val="false"/>
                <w:color w:val="000000"/>
                <w:sz w:val="21"/>
              </w:rPr>
              <w:t>Deep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微分几何续论</w:t>
            </w:r>
            <w:r>
              <w:br/>
            </w:r>
            <w:r>
              <w:br/>
            </w:r>
            <w:r>
              <w:rPr>
                <w:rFonts w:ascii="SimSun" w:hAnsi="SimSun"/>
                <w:b w:val="false"/>
                <w:i w:val="false"/>
                <w:color w:val="000000"/>
                <w:sz w:val="21"/>
              </w:rPr>
              <w:t>Differential Geometry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布朗运动</w:t>
            </w:r>
            <w:r>
              <w:br/>
            </w:r>
            <w:r>
              <w:br/>
            </w:r>
            <w:r>
              <w:rPr>
                <w:rFonts w:ascii="SimSun" w:hAnsi="SimSun"/>
                <w:b w:val="false"/>
                <w:i w:val="false"/>
                <w:color w:val="000000"/>
                <w:sz w:val="21"/>
              </w:rPr>
              <w:t>Brwonian Motion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概率模型与随机计算选讲</w:t>
            </w:r>
            <w:r>
              <w:br/>
            </w:r>
            <w:r>
              <w:br/>
            </w:r>
            <w:r>
              <w:rPr>
                <w:rFonts w:ascii="SimSun" w:hAnsi="SimSun"/>
                <w:b w:val="false"/>
                <w:i w:val="false"/>
                <w:color w:val="000000"/>
                <w:sz w:val="21"/>
              </w:rPr>
              <w:t>Selected Topics on Probabilistic Models and Stochastic Calculations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Current理论</w:t>
            </w:r>
            <w:r>
              <w:br/>
            </w:r>
            <w:r>
              <w:br/>
            </w:r>
            <w:r>
              <w:rPr>
                <w:rFonts w:ascii="SimSun" w:hAnsi="SimSun"/>
                <w:b w:val="false"/>
                <w:i w:val="false"/>
                <w:color w:val="000000"/>
                <w:sz w:val="21"/>
              </w:rPr>
              <w:t>Current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微局部分析</w:t>
            </w:r>
            <w:r>
              <w:br/>
            </w:r>
            <w:r>
              <w:br/>
            </w:r>
            <w:r>
              <w:rPr>
                <w:rFonts w:ascii="SimSun" w:hAnsi="SimSun"/>
                <w:b w:val="false"/>
                <w:i w:val="false"/>
                <w:color w:val="000000"/>
                <w:sz w:val="21"/>
              </w:rPr>
              <w:t>Microlocal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现代调和分析</w:t>
            </w:r>
            <w:r>
              <w:br/>
            </w:r>
            <w:r>
              <w:br/>
            </w:r>
            <w:r>
              <w:rPr>
                <w:rFonts w:ascii="SimSun" w:hAnsi="SimSun"/>
                <w:b w:val="false"/>
                <w:i w:val="false"/>
                <w:color w:val="000000"/>
                <w:sz w:val="21"/>
              </w:rPr>
              <w:t>Modern Harmonic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高维概率及其应用</w:t>
            </w:r>
            <w:r>
              <w:br/>
            </w:r>
            <w:r>
              <w:br/>
            </w:r>
            <w:r>
              <w:rPr>
                <w:rFonts w:ascii="SimSun" w:hAnsi="SimSun"/>
                <w:b w:val="false"/>
                <w:i w:val="false"/>
                <w:color w:val="000000"/>
                <w:sz w:val="21"/>
              </w:rPr>
              <w:t>High-Dimensional Probability with its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数学建模及应用</w:t>
            </w:r>
            <w:r>
              <w:br/>
            </w:r>
            <w:r>
              <w:br/>
            </w:r>
            <w:r>
              <w:rPr>
                <w:rFonts w:ascii="SimSun" w:hAnsi="SimSun"/>
                <w:b w:val="false"/>
                <w:i w:val="false"/>
                <w:color w:val="000000"/>
                <w:sz w:val="21"/>
              </w:rPr>
              <w:t>Mathematical Modeling and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现代数据科学选讲</w:t>
            </w:r>
            <w:r>
              <w:br/>
            </w:r>
            <w:r>
              <w:br/>
            </w:r>
            <w:r>
              <w:rPr>
                <w:rFonts w:ascii="SimSun" w:hAnsi="SimSun"/>
                <w:b w:val="false"/>
                <w:i w:val="false"/>
                <w:color w:val="000000"/>
                <w:sz w:val="21"/>
              </w:rPr>
              <w:t>Topics in Modern Data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金融衍生品数学导论</w:t>
            </w:r>
            <w:r>
              <w:br/>
            </w:r>
            <w:r>
              <w:br/>
            </w:r>
            <w:r>
              <w:rPr>
                <w:rFonts w:ascii="SimSun" w:hAnsi="SimSun"/>
                <w:b w:val="false"/>
                <w:i w:val="false"/>
                <w:color w:val="000000"/>
                <w:sz w:val="21"/>
              </w:rPr>
              <w:t>An Introduction to the Mathematical Theory of Financial Derivatives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几何群论</w:t>
            </w:r>
            <w:r>
              <w:br/>
            </w:r>
            <w:r>
              <w:br/>
            </w:r>
            <w:r>
              <w:rPr>
                <w:rFonts w:ascii="SimSun" w:hAnsi="SimSun"/>
                <w:b w:val="false"/>
                <w:i w:val="false"/>
                <w:color w:val="000000"/>
                <w:sz w:val="21"/>
              </w:rPr>
              <w:t>Geometric Group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现代统计模型</w:t>
            </w:r>
            <w:r>
              <w:br/>
            </w:r>
            <w:r>
              <w:br/>
            </w:r>
            <w:r>
              <w:rPr>
                <w:rFonts w:ascii="SimSun" w:hAnsi="SimSun"/>
                <w:b w:val="false"/>
                <w:i w:val="false"/>
                <w:color w:val="000000"/>
                <w:sz w:val="21"/>
              </w:rPr>
              <w:t>Statistical Modeling and Methods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多元统计原理与基础</w:t>
            </w:r>
            <w:r>
              <w:br/>
            </w:r>
            <w:r>
              <w:br/>
            </w:r>
            <w:r>
              <w:rPr>
                <w:rFonts w:ascii="SimSun" w:hAnsi="SimSun"/>
                <w:b w:val="false"/>
                <w:i w:val="false"/>
                <w:color w:val="000000"/>
                <w:sz w:val="21"/>
              </w:rPr>
              <w:t>Principles and Foundations of Multivariate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双曲几何</w:t>
            </w:r>
            <w:r>
              <w:br/>
            </w:r>
            <w:r>
              <w:br/>
            </w:r>
            <w:r>
              <w:rPr>
                <w:rFonts w:ascii="SimSun" w:hAnsi="SimSun"/>
                <w:b w:val="false"/>
                <w:i w:val="false"/>
                <w:color w:val="000000"/>
                <w:sz w:val="21"/>
              </w:rPr>
              <w:t>Hyperbolic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数理方程进阶</w:t>
            </w:r>
            <w:r>
              <w:br/>
            </w:r>
            <w:r>
              <w:br/>
            </w:r>
            <w:r>
              <w:rPr>
                <w:rFonts w:ascii="SimSun" w:hAnsi="SimSun"/>
                <w:b w:val="false"/>
                <w:i w:val="false"/>
                <w:color w:val="000000"/>
                <w:sz w:val="21"/>
              </w:rPr>
              <w:t>Advanced course on Mathematical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谱理论基础</w:t>
            </w:r>
            <w:r>
              <w:br/>
            </w:r>
            <w:r>
              <w:br/>
            </w:r>
            <w:r>
              <w:rPr>
                <w:rFonts w:ascii="SimSun" w:hAnsi="SimSun"/>
                <w:b w:val="false"/>
                <w:i w:val="false"/>
                <w:color w:val="000000"/>
                <w:sz w:val="21"/>
              </w:rPr>
              <w:t>Introduction to Spectral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复分析</w:t>
            </w:r>
            <w:r>
              <w:br/>
            </w:r>
            <w:r>
              <w:br/>
            </w:r>
            <w:r>
              <w:rPr>
                <w:rFonts w:ascii="SimSun" w:hAnsi="SimSun"/>
                <w:b w:val="false"/>
                <w:i w:val="false"/>
                <w:color w:val="000000"/>
                <w:sz w:val="21"/>
              </w:rPr>
              <w:t>Complex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代数拓扑基础</w:t>
            </w:r>
            <w:r>
              <w:br/>
            </w:r>
            <w:r>
              <w:br/>
            </w:r>
            <w:r>
              <w:rPr>
                <w:rFonts w:ascii="SimSun" w:hAnsi="SimSun"/>
                <w:b w:val="false"/>
                <w:i w:val="false"/>
                <w:color w:val="000000"/>
                <w:sz w:val="21"/>
              </w:rPr>
              <w:t>Elements of 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现代微分几何基础</w:t>
            </w:r>
            <w:r>
              <w:br/>
            </w:r>
            <w:r>
              <w:br/>
            </w:r>
            <w:r>
              <w:rPr>
                <w:rFonts w:ascii="SimSun" w:hAnsi="SimSun"/>
                <w:b w:val="false"/>
                <w:i w:val="false"/>
                <w:color w:val="000000"/>
                <w:sz w:val="21"/>
              </w:rPr>
              <w:t>Introduction to 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李群和李代数</w:t>
            </w:r>
            <w:r>
              <w:br/>
            </w:r>
            <w:r>
              <w:br/>
            </w:r>
            <w:r>
              <w:rPr>
                <w:rFonts w:ascii="SimSun" w:hAnsi="SimSun"/>
                <w:b w:val="false"/>
                <w:i w:val="false"/>
                <w:color w:val="000000"/>
                <w:sz w:val="21"/>
              </w:rPr>
              <w:t>Lie Groups and Lie Algebras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现代常微分方程</w:t>
            </w:r>
            <w:r>
              <w:br/>
            </w:r>
            <w:r>
              <w:br/>
            </w:r>
            <w:r>
              <w:rPr>
                <w:rFonts w:ascii="SimSun" w:hAnsi="SimSun"/>
                <w:b w:val="false"/>
                <w:i w:val="false"/>
                <w:color w:val="000000"/>
                <w:sz w:val="21"/>
              </w:rPr>
              <w:t>Modern 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索伯列夫空间</w:t>
            </w:r>
            <w:r>
              <w:br/>
            </w:r>
            <w:r>
              <w:br/>
            </w:r>
            <w:r>
              <w:rPr>
                <w:rFonts w:ascii="SimSun" w:hAnsi="SimSun"/>
                <w:b w:val="false"/>
                <w:i w:val="false"/>
                <w:color w:val="000000"/>
                <w:sz w:val="21"/>
              </w:rPr>
              <w:t>Sobolev Spaces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随机分析</w:t>
            </w:r>
            <w:r>
              <w:br/>
            </w:r>
            <w:r>
              <w:br/>
            </w:r>
            <w:r>
              <w:rPr>
                <w:rFonts w:ascii="SimSun" w:hAnsi="SimSun"/>
                <w:b w:val="false"/>
                <w:i w:val="false"/>
                <w:color w:val="000000"/>
                <w:sz w:val="21"/>
              </w:rPr>
              <w:t>Stochastic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物理学与偏微分方程</w:t>
            </w:r>
            <w:r>
              <w:br/>
            </w:r>
            <w:r>
              <w:br/>
            </w:r>
            <w:r>
              <w:rPr>
                <w:rFonts w:ascii="SimSun" w:hAnsi="SimSun"/>
                <w:b w:val="false"/>
                <w:i w:val="false"/>
                <w:color w:val="000000"/>
                <w:sz w:val="21"/>
              </w:rPr>
              <w:t>Physics and 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w:t>
            </w:r>
            <w:r>
              <w:br/>
            </w:r>
            <w:r>
              <w:br/>
            </w:r>
            <w:r>
              <w:rPr>
                <w:rFonts w:ascii="SimSun" w:hAnsi="SimSun"/>
                <w:b w:val="false"/>
                <w:i w:val="false"/>
                <w:color w:val="000000"/>
                <w:sz w:val="21"/>
              </w:rPr>
              <w:t>Algebraic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w:t>
            </w:r>
            <w:r>
              <w:br/>
            </w:r>
            <w:r>
              <w:br/>
            </w:r>
            <w:r>
              <w:rPr>
                <w:rFonts w:ascii="SimSun" w:hAnsi="SimSun"/>
                <w:b w:val="false"/>
                <w:i w:val="false"/>
                <w:color w:val="000000"/>
                <w:sz w:val="21"/>
              </w:rPr>
              <w:t>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w:t>
            </w:r>
            <w:r>
              <w:br/>
            </w:r>
            <w:r>
              <w:br/>
            </w:r>
            <w:r>
              <w:rPr>
                <w:rFonts w:ascii="SimSun" w:hAnsi="SimSun"/>
                <w:b w:val="false"/>
                <w:i w:val="false"/>
                <w:color w:val="000000"/>
                <w:sz w:val="21"/>
              </w:rPr>
              <w:t>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数值分析与科学计算</w:t>
            </w:r>
            <w:r>
              <w:br/>
            </w:r>
            <w:r>
              <w:br/>
            </w:r>
            <w:r>
              <w:rPr>
                <w:rFonts w:ascii="SimSun" w:hAnsi="SimSun"/>
                <w:b w:val="false"/>
                <w:i w:val="false"/>
                <w:color w:val="000000"/>
                <w:sz w:val="21"/>
              </w:rPr>
              <w:t>Numerical Analysis and Scientific Computation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数值代数及其应用</w:t>
            </w:r>
            <w:r>
              <w:br/>
            </w:r>
            <w:r>
              <w:br/>
            </w:r>
            <w:r>
              <w:rPr>
                <w:rFonts w:ascii="SimSun" w:hAnsi="SimSun"/>
                <w:b w:val="false"/>
                <w:i w:val="false"/>
                <w:color w:val="000000"/>
                <w:sz w:val="21"/>
              </w:rPr>
              <w:t>Numerical Algebra and Its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应用分析中的科学计算</w:t>
            </w:r>
            <w:r>
              <w:br/>
            </w:r>
            <w:r>
              <w:br/>
            </w:r>
            <w:r>
              <w:rPr>
                <w:rFonts w:ascii="SimSun" w:hAnsi="SimSun"/>
                <w:b w:val="false"/>
                <w:i w:val="false"/>
                <w:color w:val="000000"/>
                <w:sz w:val="21"/>
              </w:rPr>
              <w:t>Scientific Computation in Applied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高等泛函分析Ⅰ</w:t>
            </w:r>
            <w:r>
              <w:br/>
            </w:r>
            <w:r>
              <w:br/>
            </w:r>
            <w:r>
              <w:rPr>
                <w:rFonts w:ascii="SimSun" w:hAnsi="SimSun"/>
                <w:b w:val="false"/>
                <w:i w:val="false"/>
                <w:color w:val="000000"/>
                <w:sz w:val="21"/>
              </w:rPr>
              <w:t>Advanced Functional Analysis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高等泛函分析Ⅱ</w:t>
            </w:r>
            <w:r>
              <w:br/>
            </w:r>
            <w:r>
              <w:br/>
            </w:r>
            <w:r>
              <w:rPr>
                <w:rFonts w:ascii="SimSun" w:hAnsi="SimSun"/>
                <w:b w:val="false"/>
                <w:i w:val="false"/>
                <w:color w:val="000000"/>
                <w:sz w:val="21"/>
              </w:rPr>
              <w:t>Advanced Functional Analysis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抽象代数续论</w:t>
            </w:r>
            <w:r>
              <w:br/>
            </w:r>
            <w:r>
              <w:br/>
            </w:r>
            <w:r>
              <w:rPr>
                <w:rFonts w:ascii="SimSun" w:hAnsi="SimSun"/>
                <w:b w:val="false"/>
                <w:i w:val="false"/>
                <w:color w:val="000000"/>
                <w:sz w:val="21"/>
              </w:rPr>
              <w:t>Advanced Topics in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w:t>
            </w:r>
            <w:r>
              <w:br/>
            </w:r>
            <w:r>
              <w:br/>
            </w:r>
            <w:r>
              <w:rPr>
                <w:rFonts w:ascii="SimSun" w:hAnsi="SimSun"/>
                <w:b w:val="false"/>
                <w:i w:val="false"/>
                <w:color w:val="000000"/>
                <w:sz w:val="21"/>
              </w:rPr>
              <w:t>Foundation of Modern Probability Theory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修满30学分。要求修读2个非本专业独立开设的学程，可选择专业学程或跨学科学程。学分不足部分可在全校所有本科生课程中任意选修。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1个创新创业学院开设的创新创业学程，以及1个非本专业独立开设的学程。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要求至少修读本专业进阶课程12学分和1个外院系开设的辅修学士学位项目，辅修学士学位应与主修学士学位归属不同的本科专业大类。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多元发展路径中，修完12学分专业进阶课程或1个辅修学士学位项目可以冲抵1个学程，专业培养和多元发展路径共享的课程只计算一次学分。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学术前沿专题Ⅰ</w:t>
            </w:r>
            <w:r>
              <w:br/>
            </w:r>
            <w:r>
              <w:br/>
            </w:r>
            <w:r>
              <w:rPr>
                <w:rFonts w:ascii="SimSun" w:hAnsi="SimSun"/>
                <w:b w:val="false"/>
                <w:i w:val="false"/>
                <w:color w:val="000000"/>
                <w:sz w:val="21"/>
              </w:rPr>
              <w:t>Talks on Advances in Mathematics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学术前沿专题Ⅱ</w:t>
            </w:r>
            <w:r>
              <w:br/>
            </w:r>
            <w:r>
              <w:br/>
            </w:r>
            <w:r>
              <w:rPr>
                <w:rFonts w:ascii="SimSun" w:hAnsi="SimSun"/>
                <w:b w:val="false"/>
                <w:i w:val="false"/>
                <w:color w:val="000000"/>
                <w:sz w:val="21"/>
              </w:rPr>
              <w:t>Talks on Advances in Mathematics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独立学习</w:t>
            </w:r>
            <w:r>
              <w:br/>
            </w:r>
            <w:r>
              <w:br/>
            </w:r>
            <w:r>
              <w:rPr>
                <w:rFonts w:ascii="SimSun" w:hAnsi="SimSun"/>
                <w:b w:val="false"/>
                <w:i w:val="false"/>
                <w:color w:val="000000"/>
                <w:sz w:val="21"/>
              </w:rPr>
              <w:t>Independent Study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毕业论文(含专题讨论)</w:t>
            </w:r>
            <w:r>
              <w:br/>
            </w:r>
            <w:r>
              <w:br/>
            </w:r>
            <w:r>
              <w:rPr>
                <w:rFonts w:ascii="SimSun" w:hAnsi="SimSun"/>
                <w:b w:val="false"/>
                <w:i w:val="false"/>
                <w:color w:val="000000"/>
                <w:sz w:val="21"/>
              </w:rPr>
              <w:t>Seminar and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需承担1项复芏计划，学分可算作专业进阶学分</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第1~8学期，分为常规讨论班和专题讨论班，常规讨论班为以学生自发为主，根据学生的研究兴趣方向和需要配备合适的指导教师。专题讨论班由指导教师给出前沿课题，指导学生开展讨论。</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第3~8学期，可申请复芏计划，详见复旦大学本科生学术研究资助计划管理办法。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