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2025通信工程-电子信息本硕融通培养方案（产教融合班）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1958年成立的复旦大学无线电电子学专业，1998年经调整正式设立，经过近三十年的发展，形成了以数理基础为优势、光电融合为特色，与电子科学、智能计算等深度交叉融合的信息与通信工程领域人才培养品牌。2022年度通信工程专业入选国家一流本科专业建设点（入选教育部“双万计划”）。</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能扎实掌握电子信息与通信工程领域坚实的基础理论和宽广的专业知识，具有较强的解决工程实际问题的能力，能把握研究方向的最新科技发展动态，高水平综合素质的高级专门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436533" cy="1964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436533" cy="1964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通信工程</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142</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605867" cy="1828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05867" cy="18288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1、专业进阶路径：164学分</w:t>
      </w:r>
    </w:p>
    <w:p>
      <w:pPr>
        <w:spacing w:after="0"/>
        <w:ind w:left="0"/>
        <w:jc w:val="left"/>
      </w:pPr>
      <w:r>
        <w:rPr>
          <w:rFonts w:ascii="SimSun" w:hAnsi="SimSun"/>
          <w:b w:val="false"/>
          <w:i w:val="false"/>
          <w:color w:val="000000"/>
          <w:sz w:val="21"/>
        </w:rPr>
        <w:t xml:space="preserve">  本路径学生本博期间必须修满教学计划规定的164学分，包括通识教育课程45学分、专业培养课程69学分（研究生课程不少于9学分）、专业进阶I修读18学分（研究生课程不少于8学分）、专业进阶II修读9学分（研究生课程不少于7学分）、融合创新能力培养模块23学分的修读。</w:t>
      </w:r>
    </w:p>
    <w:p>
      <w:pPr>
        <w:spacing w:after="0"/>
        <w:ind w:left="0"/>
        <w:jc w:val="left"/>
      </w:pPr>
      <w:r>
        <w:rPr>
          <w:rFonts w:ascii="SimSun" w:hAnsi="SimSun"/>
          <w:b w:val="false"/>
          <w:i w:val="false"/>
          <w:color w:val="000000"/>
          <w:sz w:val="21"/>
        </w:rPr>
        <w:t xml:space="preserve">  其中，本科学段需要完成142学分（含实践学分不低于35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24学分、融合创新能力培养16学分。</w:t>
      </w:r>
    </w:p>
    <w:p>
      <w:pPr>
        <w:spacing w:after="0"/>
        <w:ind w:left="0"/>
        <w:jc w:val="left"/>
      </w:pPr>
      <w:r>
        <w:rPr>
          <w:rFonts w:ascii="SimSun" w:hAnsi="SimSun"/>
          <w:b w:val="false"/>
          <w:i w:val="false"/>
          <w:color w:val="000000"/>
          <w:sz w:val="21"/>
        </w:rPr>
        <w:t xml:space="preserve"> 2、荣誉项目：170学分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3、跨学科发展路径：179学分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4、通信工程+AI人工智能双学士学位项目：207学分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在专业进阶路径或荣誉项目基础上，修读人工智能专业项目课程43学分。具体要求见信息学院-通信工程-信息与计算科学（人工智能方向）双学士学位项目培养方案。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本科学段主动退出和转段考核不合格退出本博融通计划的学生，需按照通信工程本科“2+X+Y”培养方案修读课程，如达到学士学位要求者授予工学学士学位。</w:t>
      </w:r>
    </w:p>
    <w:p>
      <w:pPr>
        <w:spacing w:after="0"/>
        <w:ind w:left="0"/>
        <w:jc w:val="left"/>
      </w:pP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 xml:space="preserve">  达到电子信息全日制专业学位要求者授予电子信息工程硕士学位，学位申请基本要求：</w:t>
      </w:r>
    </w:p>
    <w:p>
      <w:pPr>
        <w:spacing w:after="0"/>
        <w:ind w:left="0"/>
        <w:jc w:val="left"/>
      </w:pPr>
      <w:r>
        <w:rPr>
          <w:rFonts w:ascii="SimSun" w:hAnsi="SimSun"/>
          <w:b w:val="false"/>
          <w:i w:val="false"/>
          <w:color w:val="000000"/>
          <w:sz w:val="21"/>
        </w:rPr>
        <w:t>1. 学位申请人提出学位论文答辩申请时，必须已修满学校规定的学分数；</w:t>
      </w:r>
    </w:p>
    <w:p>
      <w:pPr>
        <w:spacing w:after="0"/>
        <w:ind w:left="0"/>
        <w:jc w:val="left"/>
      </w:pPr>
      <w:r>
        <w:rPr>
          <w:rFonts w:ascii="SimSun" w:hAnsi="SimSun"/>
          <w:b w:val="false"/>
          <w:i w:val="false"/>
          <w:color w:val="000000"/>
          <w:sz w:val="21"/>
        </w:rPr>
        <w:t>2. 所有课程成绩合格，其中学位课程平均绩点2.5以上（不含）；</w:t>
      </w:r>
    </w:p>
    <w:p>
      <w:pPr>
        <w:spacing w:after="0"/>
        <w:ind w:left="0"/>
        <w:jc w:val="left"/>
      </w:pPr>
      <w:r>
        <w:rPr>
          <w:rFonts w:ascii="SimSun" w:hAnsi="SimSun"/>
          <w:b w:val="false"/>
          <w:i w:val="false"/>
          <w:color w:val="000000"/>
          <w:sz w:val="21"/>
        </w:rPr>
        <w:t>3. 中期考核合格以上；</w:t>
      </w:r>
    </w:p>
    <w:p>
      <w:pPr>
        <w:spacing w:after="0"/>
        <w:ind w:left="0"/>
        <w:jc w:val="left"/>
      </w:pPr>
      <w:r>
        <w:rPr>
          <w:rFonts w:ascii="SimSun" w:hAnsi="SimSun"/>
          <w:b w:val="false"/>
          <w:i w:val="false"/>
          <w:color w:val="000000"/>
          <w:sz w:val="21"/>
        </w:rPr>
        <w:t>4. 申请学位时必须有以下与学位论文相关的成果：在核心期刊上发表论文1篇，或EI索引刊物（会议）论文1篇，或有受理号的发明专利1项，或授权实用新型专利1项，或软件著作权1项（含登记证书和相关系统演示录屏文件）；</w:t>
      </w:r>
    </w:p>
    <w:p>
      <w:pPr>
        <w:spacing w:after="0"/>
        <w:ind w:left="0"/>
        <w:jc w:val="left"/>
      </w:pPr>
      <w:r>
        <w:rPr>
          <w:rFonts w:ascii="SimSun" w:hAnsi="SimSun"/>
          <w:b w:val="false"/>
          <w:i w:val="false"/>
          <w:color w:val="000000"/>
          <w:sz w:val="21"/>
        </w:rPr>
        <w:t>5. 按照相关要求通过学位论文评阅和学位论文答辩。</w:t>
      </w:r>
    </w:p>
    <w:p>
      <w:pPr>
        <w:spacing w:after="0"/>
        <w:ind w:left="0"/>
        <w:jc w:val="left"/>
      </w:pPr>
      <w:r>
        <w:rPr>
          <w:rFonts w:ascii="SimSun" w:hAnsi="SimSun"/>
          <w:b w:val="false"/>
          <w:i w:val="false"/>
          <w:color w:val="000000"/>
          <w:sz w:val="21"/>
        </w:rPr>
        <w:t xml:space="preserve">  注：对全日制工程硕士，要求论文或专利或软件著作权的第一完成单位为复旦大学，学生为第一作者（或导师第1学生第2）。</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信息与通信工程的核心课程为基础建立了本研融通的专业核心课程体系，以学科领域为横、课程内容梯度为纵建立了难度逐级提升的本研融通的专业进阶课程体系。为鼓励学生挑战自我，设立了8门荣誉课程可供修读，完成6门荣誉课程的基础上符合荣誉项目申请的相关要求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44026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02667" cy="2624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（一）通识教育课程（45学分）</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通识教育核心课程（29学分）</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73"/>
        <w:gridCol w:w="1328"/>
        <w:gridCol w:w="1236"/>
        <w:gridCol w:w="1626"/>
        <w:gridCol w:w="2382"/>
        <w:gridCol w:w="1305"/>
        <w:gridCol w:w="1558"/>
        <w:gridCol w:w="1558"/>
        <w:gridCol w:w="1695"/>
        <w:gridCol w:w="1466"/>
        <w:gridCol w:w="1513"/>
      </w:tblGrid>
      <w:tr>
        <w:trPr>
          <w:trHeight w:val="72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学分</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周学时</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修读要求</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课程代码</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含实践学分</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含美育学分</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含劳动教育总学时</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开课学期</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研究生课程类别</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8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新时代中国特色社会主义理论与实践</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GEIP40013</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自然辩证法</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GEIP40007</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46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学位课（三选一）</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自然辨证法概论</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GEIP40008</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马克思主义与社会科学方法论</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GEIP40009</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见思想政治理论课模块课程列表</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120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62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38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见核心课程七大模块课程列表</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88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8400"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GESS10001</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52"/>
        <w:gridCol w:w="1384"/>
        <w:gridCol w:w="1176"/>
        <w:gridCol w:w="1661"/>
        <w:gridCol w:w="2283"/>
        <w:gridCol w:w="1384"/>
        <w:gridCol w:w="1615"/>
        <w:gridCol w:w="1430"/>
        <w:gridCol w:w="1776"/>
        <w:gridCol w:w="1731"/>
        <w:gridCol w:w="1408"/>
      </w:tblGrid>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1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2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3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2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52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要求修读39学分（选修荣誉课程学分数每门加1分），其中研究生基础课9学分。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电磁场与微波技术</w:t>
            </w:r>
            <w:r>
              <w:br/>
            </w:r>
            <w:r>
              <w:br/>
            </w:r>
            <w:r>
              <w:rPr>
                <w:rFonts w:ascii="SimSun" w:hAnsi="SimSun"/>
                <w:b w:val="false"/>
                <w:i w:val="false"/>
                <w:color w:val="000000"/>
                <w:sz w:val="21"/>
              </w:rPr>
              <w:t>Electromagnetic Wave and Microwave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通信原理B</w:t>
            </w:r>
            <w:r>
              <w:br/>
            </w:r>
            <w:r>
              <w:br/>
            </w:r>
            <w:r>
              <w:rPr>
                <w:rFonts w:ascii="SimSun" w:hAnsi="SimSun"/>
                <w:b w:val="false"/>
                <w:i w:val="false"/>
                <w:color w:val="000000"/>
                <w:sz w:val="21"/>
              </w:rPr>
              <w:t>Principles of Communications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 of artificial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研究生学位基础课（四选三）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研究生学位基础课（四选三）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数据分析与算法设计</w:t>
            </w:r>
            <w:r>
              <w:br/>
            </w:r>
            <w:r>
              <w:br/>
            </w:r>
            <w:r>
              <w:rPr>
                <w:rFonts w:ascii="SimSun" w:hAnsi="SimSun"/>
                <w:b w:val="false"/>
                <w:i w:val="false"/>
                <w:color w:val="000000"/>
                <w:sz w:val="21"/>
              </w:rPr>
              <w:t>Data Analysis and Algorithm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69</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研究生学位基础课（四选三）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集成电路设计</w:t>
            </w:r>
            <w:r>
              <w:br/>
            </w:r>
            <w:r>
              <w:br/>
            </w:r>
            <w:r>
              <w:rPr>
                <w:rFonts w:ascii="SimSun" w:hAnsi="SimSun"/>
                <w:b w:val="false"/>
                <w:i w:val="false"/>
                <w:color w:val="000000"/>
                <w:sz w:val="21"/>
              </w:rPr>
              <w:t>Integrated circuit design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EIE70005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研究生学位基础课（四选三）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包括专业进阶路径、荣誉项目、跨学科发展路径、硕本双学位项目，要求在院系专业导师指导下选择1条发展路径，按路径要求修读课程。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修满27学分。要求在本专业专业进阶模块I修读18学分（研究生课程不少于8学分）、专业进阶模块II修读9学分（研究生课程不少于7学分）。专业进阶模块I若有多修读学分，其可替代专业进阶模块II学分。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（27学分,本科要求24学分）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（18学分,本科要求10学分）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可选荣誉课程《计算机原理与体系结构（H）》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w:t>
            </w:r>
            <w:r>
              <w:br/>
            </w:r>
            <w:r>
              <w:br/>
            </w:r>
            <w:r>
              <w:rPr>
                <w:rFonts w:ascii="SimSun" w:hAnsi="SimSun"/>
                <w:b w:val="false"/>
                <w:i w:val="false"/>
                <w:color w:val="000000"/>
                <w:sz w:val="21"/>
              </w:rPr>
              <w:t>Principles of Optical Fiber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计算机通信与网络</w:t>
            </w:r>
            <w:r>
              <w:br/>
            </w:r>
            <w:r>
              <w:br/>
            </w:r>
            <w:r>
              <w:rPr>
                <w:rFonts w:ascii="SimSun" w:hAnsi="SimSun"/>
                <w:b w:val="false"/>
                <w:i w:val="false"/>
                <w:color w:val="000000"/>
                <w:sz w:val="21"/>
              </w:rPr>
              <w:t>Computer Communication and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现代信号处理</w:t>
            </w:r>
            <w:r>
              <w:br/>
            </w:r>
            <w:r>
              <w:br/>
            </w:r>
            <w:r>
              <w:rPr>
                <w:rFonts w:ascii="SimSun" w:hAnsi="SimSun"/>
                <w:b w:val="false"/>
                <w:i w:val="false"/>
                <w:color w:val="000000"/>
                <w:sz w:val="21"/>
              </w:rPr>
              <w:t>Advanced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学位专业课（修读不少于8学分）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机器人与自主系统</w:t>
            </w:r>
            <w:r>
              <w:br/>
            </w:r>
            <w:r>
              <w:br/>
            </w:r>
            <w:r>
              <w:rPr>
                <w:rFonts w:ascii="SimSun" w:hAnsi="SimSun"/>
                <w:b w:val="false"/>
                <w:i w:val="false"/>
                <w:color w:val="000000"/>
                <w:sz w:val="21"/>
              </w:rPr>
              <w:t>Robotics and autonomous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学位专业课（修读不少于8学分）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智能计算系统</w:t>
            </w:r>
            <w:r>
              <w:br/>
            </w:r>
            <w:r>
              <w:br/>
            </w:r>
            <w:r>
              <w:rPr>
                <w:rFonts w:ascii="SimSun" w:hAnsi="SimSun"/>
                <w:b w:val="false"/>
                <w:i w:val="false"/>
                <w:color w:val="000000"/>
                <w:sz w:val="21"/>
              </w:rPr>
              <w:t>Computing Systems for Artificial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学位专业课（修读不少于8学分）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学位专业课（修读不少于8学分）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工程伦理与研究方法</w:t>
            </w:r>
            <w:r>
              <w:br/>
            </w:r>
            <w:r>
              <w:br/>
            </w:r>
            <w:r>
              <w:rPr>
                <w:rFonts w:ascii="SimSun" w:hAnsi="SimSun"/>
                <w:b w:val="false"/>
                <w:i w:val="false"/>
                <w:color w:val="000000"/>
                <w:sz w:val="21"/>
              </w:rPr>
              <w:t>Engineering Ethics and Research Methodology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学位专业课（修读不少于8学分）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现代光通信与光网络</w:t>
            </w:r>
            <w:r>
              <w:br/>
            </w:r>
            <w:r>
              <w:br/>
            </w:r>
            <w:r>
              <w:rPr>
                <w:rFonts w:ascii="SimSun" w:hAnsi="SimSun"/>
                <w:b w:val="false"/>
                <w:i w:val="false"/>
                <w:color w:val="000000"/>
                <w:sz w:val="21"/>
              </w:rPr>
              <w:t>Modern Optical Communication and Optical Networks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学位专业课（修读不少于8学分）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科技英语</w:t>
            </w:r>
            <w:r>
              <w:br/>
            </w:r>
            <w:r>
              <w:br/>
            </w:r>
            <w:r>
              <w:rPr>
                <w:rFonts w:ascii="SimSun" w:hAnsi="SimSun"/>
                <w:b w:val="false"/>
                <w:i w:val="false"/>
                <w:color w:val="000000"/>
                <w:sz w:val="21"/>
              </w:rPr>
              <w:t>English for Science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微波工程基础</w:t>
            </w:r>
            <w:r>
              <w:br/>
            </w:r>
            <w:r>
              <w:br/>
            </w:r>
            <w:r>
              <w:rPr>
                <w:rFonts w:ascii="SimSun" w:hAnsi="SimSun"/>
                <w:b w:val="false"/>
                <w:i w:val="false"/>
                <w:color w:val="000000"/>
                <w:sz w:val="21"/>
              </w:rPr>
              <w:t>Microwave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通信与信息系统实验B</w:t>
            </w:r>
            <w:r>
              <w:br/>
            </w:r>
            <w:r>
              <w:br/>
            </w:r>
            <w:r>
              <w:rPr>
                <w:rFonts w:ascii="SimSun" w:hAnsi="SimSun"/>
                <w:b w:val="false"/>
                <w:i w:val="false"/>
                <w:color w:val="000000"/>
                <w:sz w:val="21"/>
              </w:rPr>
              <w:t>Communication and Information Systems Experiment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计算机仿真与模拟</w:t>
            </w:r>
            <w:r>
              <w:br/>
            </w:r>
            <w:r>
              <w:br/>
            </w:r>
            <w:r>
              <w:rPr>
                <w:rFonts w:ascii="SimSun" w:hAnsi="SimSun"/>
                <w:b w:val="false"/>
                <w:i w:val="false"/>
                <w:color w:val="000000"/>
                <w:sz w:val="21"/>
              </w:rPr>
              <w:t>Computer Simulation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离散数学</w:t>
            </w:r>
            <w:r>
              <w:br/>
            </w:r>
            <w:r>
              <w:br/>
            </w:r>
            <w:r>
              <w:rPr>
                <w:rFonts w:ascii="SimSun" w:hAnsi="SimSun"/>
                <w:b w:val="false"/>
                <w:i w:val="false"/>
                <w:color w:val="000000"/>
                <w:sz w:val="21"/>
              </w:rPr>
              <w:t>Discrete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天线原理</w:t>
            </w:r>
            <w:r>
              <w:br/>
            </w:r>
            <w:r>
              <w:br/>
            </w:r>
            <w:r>
              <w:rPr>
                <w:rFonts w:ascii="SimSun" w:hAnsi="SimSun"/>
                <w:b w:val="false"/>
                <w:i w:val="false"/>
                <w:color w:val="000000"/>
                <w:sz w:val="21"/>
              </w:rPr>
              <w:t>Antenna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智能硬件创新方法概论与基础实践</w:t>
            </w:r>
            <w:r>
              <w:br/>
            </w:r>
            <w:r>
              <w:br/>
            </w:r>
            <w:r>
              <w:rPr>
                <w:rFonts w:ascii="SimSun" w:hAnsi="SimSun"/>
                <w:b w:val="false"/>
                <w:i w:val="false"/>
                <w:color w:val="000000"/>
                <w:sz w:val="21"/>
              </w:rPr>
              <w:t>Intelligent Hardware Innovation: Introduction and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遥感原理与技术</w:t>
            </w:r>
            <w:r>
              <w:br/>
            </w:r>
            <w:r>
              <w:br/>
            </w:r>
            <w:r>
              <w:rPr>
                <w:rFonts w:ascii="SimSun" w:hAnsi="SimSun"/>
                <w:b w:val="false"/>
                <w:i w:val="false"/>
                <w:color w:val="000000"/>
                <w:sz w:val="21"/>
              </w:rPr>
              <w:t>Remote Sensing Technology and Its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空天信息导论</w:t>
            </w:r>
            <w:r>
              <w:br/>
            </w:r>
            <w:r>
              <w:br/>
            </w:r>
            <w:r>
              <w:rPr>
                <w:rFonts w:ascii="SimSun" w:hAnsi="SimSun"/>
                <w:b w:val="false"/>
                <w:i w:val="false"/>
                <w:color w:val="000000"/>
                <w:sz w:val="21"/>
              </w:rPr>
              <w:t>Introduction of Space Information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无线通信</w:t>
            </w:r>
            <w:r>
              <w:br/>
            </w:r>
            <w:r>
              <w:br/>
            </w:r>
            <w:r>
              <w:rPr>
                <w:rFonts w:ascii="SimSun" w:hAnsi="SimSun"/>
                <w:b w:val="false"/>
                <w:i w:val="false"/>
                <w:color w:val="000000"/>
                <w:sz w:val="21"/>
              </w:rPr>
              <w:t>Wireless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智能通信导论</w:t>
            </w:r>
            <w:r>
              <w:br/>
            </w:r>
            <w:r>
              <w:br/>
            </w:r>
            <w:r>
              <w:rPr>
                <w:rFonts w:ascii="SimSun" w:hAnsi="SimSun"/>
                <w:b w:val="false"/>
                <w:i w:val="false"/>
                <w:color w:val="000000"/>
                <w:sz w:val="21"/>
              </w:rPr>
              <w:t>Introduction to Intelligent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卫星互联网</w:t>
            </w:r>
            <w:r>
              <w:br/>
            </w:r>
            <w:r>
              <w:br/>
            </w:r>
            <w:r>
              <w:rPr>
                <w:rFonts w:ascii="SimSun" w:hAnsi="SimSun"/>
                <w:b w:val="false"/>
                <w:i w:val="false"/>
                <w:color w:val="000000"/>
                <w:sz w:val="21"/>
              </w:rPr>
              <w:t>Satellite Internet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光通信网络基础</w:t>
            </w:r>
            <w:r>
              <w:br/>
            </w:r>
            <w:r>
              <w:br/>
            </w:r>
            <w:r>
              <w:rPr>
                <w:rFonts w:ascii="SimSun" w:hAnsi="SimSun"/>
                <w:b w:val="false"/>
                <w:i w:val="false"/>
                <w:color w:val="000000"/>
                <w:sz w:val="21"/>
              </w:rPr>
              <w:t>Optical Communication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智能光电子导论</w:t>
            </w:r>
            <w:r>
              <w:br/>
            </w:r>
            <w:r>
              <w:br/>
            </w:r>
            <w:r>
              <w:rPr>
                <w:rFonts w:ascii="SimSun" w:hAnsi="SimSun"/>
                <w:b w:val="false"/>
                <w:i w:val="false"/>
                <w:color w:val="000000"/>
                <w:sz w:val="21"/>
              </w:rPr>
              <w:t>Introduction to Intelligent Optoelectronics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网络协议与网络安全基础</w:t>
            </w:r>
            <w:r>
              <w:br/>
            </w:r>
            <w:r>
              <w:br/>
            </w:r>
            <w:r>
              <w:rPr>
                <w:rFonts w:ascii="SimSun" w:hAnsi="SimSun"/>
                <w:b w:val="false"/>
                <w:i w:val="false"/>
                <w:color w:val="000000"/>
                <w:sz w:val="21"/>
              </w:rPr>
              <w:t>Fundamentals of Network Protocol and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微波理论与天线技术</w:t>
            </w:r>
            <w:r>
              <w:br/>
            </w:r>
            <w:r>
              <w:br/>
            </w:r>
            <w:r>
              <w:rPr>
                <w:rFonts w:ascii="SimSun" w:hAnsi="SimSun"/>
                <w:b w:val="false"/>
                <w:i w:val="false"/>
                <w:color w:val="000000"/>
                <w:sz w:val="21"/>
              </w:rPr>
              <w:t>Microwave Theory and Antenna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机器人与自主系统</w:t>
            </w:r>
            <w:r>
              <w:br/>
            </w:r>
            <w:r>
              <w:br/>
            </w:r>
            <w:r>
              <w:rPr>
                <w:rFonts w:ascii="SimSun" w:hAnsi="SimSun"/>
                <w:b w:val="false"/>
                <w:i w:val="false"/>
                <w:color w:val="000000"/>
                <w:sz w:val="21"/>
              </w:rPr>
              <w:t>Robotics and autonomous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数据分析与算法设计</w:t>
            </w:r>
            <w:r>
              <w:br/>
            </w:r>
            <w:r>
              <w:br/>
            </w:r>
            <w:r>
              <w:rPr>
                <w:rFonts w:ascii="SimSun" w:hAnsi="SimSun"/>
                <w:b w:val="false"/>
                <w:i w:val="false"/>
                <w:color w:val="000000"/>
                <w:sz w:val="21"/>
              </w:rPr>
              <w:t>Data Analysis and Algorithm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69</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量子信息导论</w:t>
            </w:r>
            <w:r>
              <w:br/>
            </w:r>
            <w:r>
              <w:br/>
            </w:r>
            <w:r>
              <w:rPr>
                <w:rFonts w:ascii="SimSun" w:hAnsi="SimSun"/>
                <w:b w:val="false"/>
                <w:i w:val="false"/>
                <w:color w:val="000000"/>
                <w:sz w:val="21"/>
              </w:rPr>
              <w:t>Introduction to Quantum Information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雷达成像和目标识别</w:t>
            </w:r>
            <w:r>
              <w:br/>
            </w:r>
            <w:r>
              <w:br/>
            </w:r>
            <w:r>
              <w:rPr>
                <w:rFonts w:ascii="SimSun" w:hAnsi="SimSun"/>
                <w:b w:val="false"/>
                <w:i w:val="false"/>
                <w:color w:val="000000"/>
                <w:sz w:val="21"/>
              </w:rPr>
              <w:t>Radar Imaging and Target Recognition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图像信息处理理论与方法</w:t>
            </w:r>
            <w:r>
              <w:br/>
            </w:r>
            <w:r>
              <w:br/>
            </w:r>
            <w:r>
              <w:rPr>
                <w:rFonts w:ascii="SimSun" w:hAnsi="SimSun"/>
                <w:b w:val="false"/>
                <w:i w:val="false"/>
                <w:color w:val="000000"/>
                <w:sz w:val="21"/>
              </w:rPr>
              <w:t>Image Information Processing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空间遥感信息理论</w:t>
            </w:r>
            <w:r>
              <w:br/>
            </w:r>
            <w:r>
              <w:br/>
            </w:r>
            <w:r>
              <w:rPr>
                <w:rFonts w:ascii="SimSun" w:hAnsi="SimSun"/>
                <w:b w:val="false"/>
                <w:i w:val="false"/>
                <w:color w:val="000000"/>
                <w:sz w:val="21"/>
              </w:rPr>
              <w:t>Space Remote Sensing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电磁波信息前沿进展</w:t>
            </w:r>
            <w:r>
              <w:br/>
            </w:r>
            <w:r>
              <w:br/>
            </w:r>
            <w:r>
              <w:rPr>
                <w:rFonts w:ascii="SimSun" w:hAnsi="SimSun"/>
                <w:b w:val="false"/>
                <w:i w:val="false"/>
                <w:color w:val="000000"/>
                <w:sz w:val="21"/>
              </w:rPr>
              <w:t>New Frontier of Electromagnetic Wave Information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卫星遥感进展</w:t>
            </w:r>
            <w:r>
              <w:br/>
            </w:r>
            <w:r>
              <w:br/>
            </w:r>
            <w:r>
              <w:rPr>
                <w:rFonts w:ascii="SimSun" w:hAnsi="SimSun"/>
                <w:b w:val="false"/>
                <w:i w:val="false"/>
                <w:color w:val="000000"/>
                <w:sz w:val="21"/>
              </w:rPr>
              <w:t>Advances in Satellite Remote Sensing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现代雷达原理</w:t>
            </w:r>
            <w:r>
              <w:br/>
            </w:r>
            <w:r>
              <w:br/>
            </w:r>
            <w:r>
              <w:rPr>
                <w:rFonts w:ascii="SimSun" w:hAnsi="SimSun"/>
                <w:b w:val="false"/>
                <w:i w:val="false"/>
                <w:color w:val="000000"/>
                <w:sz w:val="21"/>
              </w:rPr>
              <w:t>Principles of Modern Radar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通信系统优化</w:t>
            </w:r>
            <w:r>
              <w:br/>
            </w:r>
            <w:r>
              <w:br/>
            </w:r>
            <w:r>
              <w:rPr>
                <w:rFonts w:ascii="SimSun" w:hAnsi="SimSun"/>
                <w:b w:val="false"/>
                <w:i w:val="false"/>
                <w:color w:val="000000"/>
                <w:sz w:val="21"/>
              </w:rPr>
              <w:t>Optimization of Communication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毫米波与太赫兹通信技术</w:t>
            </w:r>
            <w:r>
              <w:br/>
            </w:r>
            <w:r>
              <w:br/>
            </w:r>
            <w:r>
              <w:rPr>
                <w:rFonts w:ascii="SimSun" w:hAnsi="SimSun"/>
                <w:b w:val="false"/>
                <w:i w:val="false"/>
                <w:color w:val="000000"/>
                <w:sz w:val="21"/>
              </w:rPr>
              <w:t>Millimeter wave and Terahertz communication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量子通信理论与技术</w:t>
            </w:r>
            <w:r>
              <w:br/>
            </w:r>
            <w:r>
              <w:br/>
            </w:r>
            <w:r>
              <w:rPr>
                <w:rFonts w:ascii="SimSun" w:hAnsi="SimSun"/>
                <w:b w:val="false"/>
                <w:i w:val="false"/>
                <w:color w:val="000000"/>
                <w:sz w:val="21"/>
              </w:rPr>
              <w:t>Quantum communication theory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网络安全设计</w:t>
            </w:r>
            <w:r>
              <w:br/>
            </w:r>
            <w:r>
              <w:br/>
            </w:r>
            <w:r>
              <w:rPr>
                <w:rFonts w:ascii="SimSun" w:hAnsi="SimSun"/>
                <w:b w:val="false"/>
                <w:i w:val="false"/>
                <w:color w:val="000000"/>
                <w:sz w:val="21"/>
              </w:rPr>
              <w:t>Theory and Design of Network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网络动力学</w:t>
            </w:r>
            <w:r>
              <w:br/>
            </w:r>
            <w:r>
              <w:br/>
            </w:r>
            <w:r>
              <w:rPr>
                <w:rFonts w:ascii="SimSun" w:hAnsi="SimSun"/>
                <w:b w:val="false"/>
                <w:i w:val="false"/>
                <w:color w:val="000000"/>
                <w:sz w:val="21"/>
              </w:rPr>
              <w:t>Dynamics on and of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Lasers and Integrated Photonics for Optical Communications</w:t>
            </w:r>
            <w:r>
              <w:br/>
            </w:r>
            <w:r>
              <w:br/>
            </w:r>
            <w:r>
              <w:rPr>
                <w:rFonts w:ascii="SimSun" w:hAnsi="SimSun"/>
                <w:b w:val="false"/>
                <w:i w:val="false"/>
                <w:color w:val="000000"/>
                <w:sz w:val="21"/>
              </w:rPr>
              <w:t>Lasers and Integrated Photonics for Optical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空间通信进展</w:t>
            </w:r>
            <w:r>
              <w:br/>
            </w:r>
            <w:r>
              <w:br/>
            </w:r>
            <w:r>
              <w:rPr>
                <w:rFonts w:ascii="SimSun" w:hAnsi="SimSun"/>
                <w:b w:val="false"/>
                <w:i w:val="false"/>
                <w:color w:val="000000"/>
                <w:sz w:val="21"/>
              </w:rPr>
              <w:t>Advances in Space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新一代移动通信技术</w:t>
            </w:r>
            <w:r>
              <w:br/>
            </w:r>
            <w:r>
              <w:br/>
            </w:r>
            <w:r>
              <w:rPr>
                <w:rFonts w:ascii="SimSun" w:hAnsi="SimSun"/>
                <w:b w:val="false"/>
                <w:i w:val="false"/>
                <w:color w:val="000000"/>
                <w:sz w:val="21"/>
              </w:rPr>
              <w:t>Next Generation Mobile Communication Technologies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现代无线通信</w:t>
            </w:r>
            <w:r>
              <w:br/>
            </w:r>
            <w:r>
              <w:br/>
            </w:r>
            <w:r>
              <w:rPr>
                <w:rFonts w:ascii="SimSun" w:hAnsi="SimSun"/>
                <w:b w:val="false"/>
                <w:i w:val="false"/>
                <w:color w:val="000000"/>
                <w:sz w:val="21"/>
              </w:rPr>
              <w:t>Modern Wireless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现代光通信与光网络</w:t>
            </w:r>
            <w:r>
              <w:br/>
            </w:r>
            <w:r>
              <w:br/>
            </w:r>
            <w:r>
              <w:rPr>
                <w:rFonts w:ascii="SimSun" w:hAnsi="SimSun"/>
                <w:b w:val="false"/>
                <w:i w:val="false"/>
                <w:color w:val="000000"/>
                <w:sz w:val="21"/>
              </w:rPr>
              <w:t>Modern Optical Communication and Optical Networks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33学分。要求修读荣誉课程不低于24学分（不少于6门课），且满足专业进阶模块I修读18学分（研究生课程不少于8学分）、专业进阶模块II修读9学分（研究生课程不少于7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42学分。要求在本专业专业进阶模块I修读18学分（研究生课程不少于8学分）、专业进阶模块II修读9学分（研究生课程不少于7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42学分。要求在本专业专业进阶模块I修读18学分（研究生课程不少于8学分）、专业进阶模块II修读9学分（研究生课程不少于7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通信领域前沿导论课和无学分讨论班，引导学生早进课题组轮转，培育兴趣。3年级通过1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光电设计竞赛、“挑战杯”全国大学生课外学术科技作品竞赛、中国大学生工程实践与创新能力大赛、全国大学生电子设计竞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通信与信息系统实验A</w:t>
            </w:r>
            <w:r>
              <w:br/>
            </w:r>
            <w:r>
              <w:br/>
            </w:r>
            <w:r>
              <w:rPr>
                <w:rFonts w:ascii="SimSun" w:hAnsi="SimSun"/>
                <w:b w:val="false"/>
                <w:i w:val="false"/>
                <w:color w:val="000000"/>
                <w:sz w:val="21"/>
              </w:rPr>
              <w:t>Communication and Information Systems Experiment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产业界知名人士</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Foreign Languages for Special Fields of Study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
2. 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在第10学期完成，详见信息学院论文开题实施细则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在第11学期完成，见信息学院中期考核实施细则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