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5.png"/>
  <Override ContentType="image/png" PartName="/word/media/document_image_rId6.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大气与海洋科学系</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2025物理学（地球物理）-大气科学-人工智能双学士学位本博融通项目培养方案（强基班学生适用）</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 xml:space="preserve">  复旦大学大气与海洋科学系成立于2018年4月20日，是复旦大学首个地学学科的二级学系，也是上海市首家大气与海洋学科相结合的人才培养基地。2022年大气科学本科专业获批国家级一流本科专业建设点；在国家“双一流”建设中，大气科学是复旦大学重点建设的一流学科之一。2022年以来连续在泰晤士高等教育公布的中国学科评级中获A+等级。</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 xml:space="preserve">  按照“宽口径、厚基础、重能力、求创新”的人才培养要求，以“2+X+Y”（2是通识和专业教育，X是多元发展路径，Y为融合创新能力）为途径，培养德智体美劳全面发展的大气科学拔尖人才。学生应具有良好的思想道德素质和科学的世界观，具有人文情怀，具备突出的科学素养与创新思维、开阔的国际视野和跨文化环境下的交流与合作能力，能够服务国家重大战略需求。博士毕业时，具有独立从事科学研究的能力和严谨求实的科学态度和作风，在一个或几个国际前沿方向中有较深入的研究，并取得创造性的成果。</w:t>
      </w:r>
    </w:p>
    <w:p>
      <w:pPr>
        <w:spacing w:after="0"/>
        <w:ind w:left="0"/>
        <w:jc w:val="left"/>
      </w:pPr>
      <w:r>
        <w:rPr>
          <w:rFonts w:ascii="SimSun" w:hAnsi="SimSun"/>
          <w:b/>
          <w:i w:val="false"/>
          <w:color w:val="000000"/>
          <w:sz w:val="24"/>
        </w:rPr>
        <w:t xml:space="preserve">
       三.    基本要求
      </w:t>
      </w:r>
    </w:p>
    <w:p>
      <w:pPr>
        <w:spacing w:after="0"/>
        <w:ind w:left="0"/>
        <w:jc w:val="left"/>
      </w:pPr>
      <w:r>
        <w:drawing>
          <wp:inline distT="0" distB="0" distL="0" distR="0">
            <wp:extent cx="5486400" cy="121920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486400" cy="12192000"/>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p>
      <w:pPr>
        <w:spacing w:after="0"/>
        <w:ind w:left="0"/>
        <w:jc w:val="left"/>
      </w:pPr>
    </w:p>
    <w:p>
      <w:pPr>
        <w:spacing w:after="0"/>
        <w:ind w:left="0"/>
        <w:jc w:val="left"/>
      </w:pPr>
      <w:r>
        <w:rPr>
          <w:rFonts w:ascii="SimSun" w:hAnsi="SimSun"/>
          <w:b w:val="false"/>
          <w:i w:val="false"/>
          <w:color w:val="000000"/>
          <w:sz w:val="21"/>
        </w:rPr>
        <w:t>
                  1.修业年限：</w:t>
      </w:r>
      <w:r>
        <w:rPr>
          <w:rFonts w:ascii="SimSun" w:hAnsi="SimSun"/>
          <w:b w:val="false"/>
          <w:i w:val="false"/>
          <w:color w:val="000000"/>
          <w:sz w:val="21"/>
        </w:rPr>
        <w:t>8</w:t>
      </w:r>
      <w:r>
        <w:rPr>
          <w:rFonts w:ascii="SimSun" w:hAnsi="SimSun"/>
          <w:b w:val="false"/>
          <w:i w:val="false"/>
          <w:color w:val="000000"/>
          <w:sz w:val="21"/>
        </w:rPr>
        <w:t xml:space="preserve">年
      </w:t>
      </w:r>
    </w:p>
    <w:p>
      <w:pPr>
        <w:spacing w:after="0"/>
        <w:ind w:left="0"/>
        <w:jc w:val="left"/>
      </w:pPr>
      <w:r>
        <w:rPr>
          <w:rFonts w:ascii="SimSun" w:hAnsi="SimSun"/>
          <w:b w:val="false"/>
          <w:i w:val="false"/>
          <w:color w:val="000000"/>
          <w:sz w:val="21"/>
        </w:rPr>
        <w:t xml:space="preserve">
                  2.学业升段考核要求：
      </w:t>
      </w:r>
    </w:p>
    <w:tbl>
      <w:tblPr>
        <w:tblW w:w="0" w:type="auto"/>
        <w:tblCellSpacing w:w="0" w:type="auto"/>
        <w:tblBorders>
          <w:top w:val="none"/>
          <w:left w:val="none"/>
          <w:bottom w:val="none"/>
          <w:right w:val="none"/>
          <w:insideH w:val="none"/>
          <w:insideV w:val="none"/>
        </w:tblBorders>
      </w:tblPr>
      <w:tblGrid>
        <w:gridCol w:w="3818"/>
        <w:gridCol w:w="3409"/>
        <w:gridCol w:w="2999"/>
        <w:gridCol w:w="3408"/>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考核时间</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考核方式</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考核内容</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3年级结束</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学业成绩为已修读课程的加权平均值；
面试内容：荣誉课程学习情况、综合评价（竞赛、比赛、科研实践情况等内容）</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研究生学段（博士生资格考核）
                    </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5年级结束（4~6年级期间有2次申请机会）</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笔试科目：与系博士生资格考试同步进行；
面试内容：已从事的科研活动及取得的科研成果介绍，以及下一步的科研计划</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bl>
    <w:p>
      <w:pPr>
        <w:spacing w:after="0"/>
        <w:ind w:left="0"/>
        <w:jc w:val="left"/>
      </w:pPr>
      <w:r>
        <w:rPr>
          <w:rFonts w:ascii="SimSun" w:hAnsi="SimSun"/>
          <w:b w:val="false"/>
          <w:i w:val="false"/>
          <w:color w:val="000000"/>
          <w:sz w:val="21"/>
        </w:rPr>
        <w:t xml:space="preserve">
                  3.学业退出说明：
      </w:t>
      </w:r>
    </w:p>
    <w:tbl>
      <w:tblPr>
        <w:tblW w:w="0" w:type="auto"/>
        <w:tblCellSpacing w:w="0" w:type="auto"/>
        <w:tblBorders>
          <w:top w:val="none"/>
          <w:left w:val="none"/>
          <w:bottom w:val="none"/>
          <w:right w:val="none"/>
          <w:insideH w:val="none"/>
          <w:insideV w:val="none"/>
        </w:tblBorders>
      </w:tblPr>
      <w:tblGrid>
        <w:gridCol w:w="3818"/>
        <w:gridCol w:w="3409"/>
        <w:gridCol w:w="6407"/>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退出形式</w:t>
            </w:r>
          </w:p>
        </w:tc>
        <w:tc>
          <w:tcPr>
            <w:tcW w:w="6407"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退出后修读专业</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34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主动退出   </w:t>
            </w:r>
          </w:p>
        </w:tc>
        <w:tc>
          <w:tcPr>
            <w:tcW w:w="6407"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大气科学本科“2+X+Y”培养方案</w:t>
            </w:r>
          </w:p>
        </w:tc>
      </w:tr>
      <w:tr>
        <w:trPr>
          <w:trHeight w:val="45" w:hRule="atLeast"/>
        </w:trPr>
        <w:tc>
          <w:tcPr>
            <w:tcW w:w="0" w:type="auto"/>
            <w:vMerge/>
            <w:tcBorders>
              <w:top w:val="nil"/>
              <w:left w:val="single" w:color="000000" w:sz="8"/>
            </w:tcBorders>
          </w:tcPr>
          <w:p/>
        </w:tc>
        <w:tc>
          <w:tcPr>
            <w:tcW w:w="340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考核不通过退出   </w:t>
            </w:r>
          </w:p>
        </w:tc>
        <w:tc>
          <w:tcPr>
            <w:tcW w:w="0" w:type="auto"/>
            <w:vMerge/>
            <w:tcBorders>
              <w:top w:val="nil"/>
              <w:left w:val="single" w:color="000000" w:sz="8"/>
              <w:right w:val="single" w:color="000000" w:sz="8"/>
            </w:tcBorders>
          </w:tcP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研究生学段（博士生资格考核）
                    </w:t>
            </w:r>
          </w:p>
        </w:tc>
        <w:tc>
          <w:tcPr>
            <w:tcW w:w="34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主动退出   </w:t>
            </w:r>
          </w:p>
        </w:tc>
        <w:tc>
          <w:tcPr>
            <w:tcW w:w="6407"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大气科学硕士培养方案</w:t>
            </w:r>
          </w:p>
        </w:tc>
      </w:tr>
      <w:tr>
        <w:trPr>
          <w:trHeight w:val="45" w:hRule="atLeast"/>
        </w:trPr>
        <w:tc>
          <w:tcPr>
            <w:tcW w:w="0" w:type="auto"/>
            <w:vMerge/>
            <w:tcBorders>
              <w:top w:val="nil"/>
              <w:left w:val="single" w:color="000000" w:sz="8"/>
            </w:tcBorders>
          </w:tcPr>
          <w:p/>
        </w:tc>
        <w:tc>
          <w:tcPr>
            <w:tcW w:w="340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考核不通过退出   </w:t>
            </w:r>
          </w:p>
        </w:tc>
        <w:tc>
          <w:tcPr>
            <w:tcW w:w="0" w:type="auto"/>
            <w:vMerge/>
            <w:tcBorders>
              <w:top w:val="nil"/>
              <w:left w:val="single" w:color="000000" w:sz="8"/>
              <w:right w:val="single" w:color="000000" w:sz="8"/>
            </w:tcBorders>
          </w:tcPr>
          <w:p/>
        </w:tc>
      </w:tr>
    </w:tbl>
    <w:p>
      <w:pPr>
        <w:spacing w:after="0"/>
        <w:ind w:left="0"/>
        <w:jc w:val="left"/>
      </w:pPr>
      <w:r>
        <w:rPr>
          <w:rFonts w:ascii="SimSun" w:hAnsi="SimSun"/>
          <w:b w:val="false"/>
          <w:i w:val="false"/>
          <w:color w:val="000000"/>
          <w:sz w:val="21"/>
        </w:rPr>
        <w:t xml:space="preserve">
                  4.学业补入说明：
      </w:t>
      </w:r>
    </w:p>
    <w:tbl>
      <w:tblPr>
        <w:tblW w:w="0" w:type="auto"/>
        <w:tblCellSpacing w:w="0" w:type="auto"/>
        <w:tblBorders>
          <w:top w:val="none"/>
          <w:left w:val="none"/>
          <w:bottom w:val="none"/>
          <w:right w:val="none"/>
          <w:insideH w:val="none"/>
          <w:insideV w:val="none"/>
        </w:tblBorders>
      </w:tblPr>
      <w:tblGrid>
        <w:gridCol w:w="3818"/>
        <w:gridCol w:w="3409"/>
        <w:gridCol w:w="2999"/>
        <w:gridCol w:w="3408"/>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是否补入</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补入时间</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考核方式</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考核内容</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是   （总额不变，动态进出）</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3年级结束 </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学业成绩为已修读课程的加权平均值；
面试内容：课程学习情况、综合评价（竞赛、比赛、科研实践情况等内容）</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否   （只出不进）</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r>
    </w:tbl>
    <w:p>
      <w:pPr>
        <w:spacing w:after="0"/>
        <w:ind w:left="0"/>
        <w:jc w:val="left"/>
      </w:pPr>
      <w:r>
        <w:rPr>
          <w:rFonts w:ascii="SimSun" w:hAnsi="SimSun"/>
          <w:b w:val="false"/>
          <w:i w:val="false"/>
          <w:color w:val="000000"/>
          <w:sz w:val="21"/>
        </w:rPr>
        <w:t xml:space="preserve">
                  5.学位授予说明：
      </w:t>
      </w:r>
    </w:p>
    <w:tbl>
      <w:tblPr>
        <w:tblW w:w="0" w:type="auto"/>
        <w:tblCellSpacing w:w="0" w:type="auto"/>
        <w:tblBorders>
          <w:top w:val="none"/>
          <w:left w:val="none"/>
          <w:bottom w:val="none"/>
          <w:right w:val="none"/>
          <w:insideH w:val="none"/>
          <w:insideV w:val="none"/>
        </w:tblBorders>
      </w:tblPr>
      <w:tblGrid>
        <w:gridCol w:w="1637"/>
        <w:gridCol w:w="2046"/>
        <w:gridCol w:w="1772"/>
        <w:gridCol w:w="1772"/>
        <w:gridCol w:w="1772"/>
        <w:gridCol w:w="954"/>
        <w:gridCol w:w="3681"/>
      </w:tblGrid>
      <w:tr>
        <w:trPr>
          <w:trHeight w:val="45" w:hRule="atLeast"/>
        </w:trPr>
        <w:tc>
          <w:tcPr>
            <w:tcW w:w="16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20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时间</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授予学位</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学位类型</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专业名称</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学段审核要求</w:t>
            </w:r>
          </w:p>
        </w:tc>
      </w:tr>
      <w:tr>
        <w:trPr>
          <w:trHeight w:val="45" w:hRule="atLeast"/>
        </w:trPr>
        <w:tc>
          <w:tcPr>
            <w:tcW w:w="163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204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r>
              <w:rPr>
                <w:rFonts w:ascii="SimSun" w:hAnsi="SimSun"/>
                <w:b w:val="false"/>
                <w:i w:val="false"/>
                <w:color w:val="000000"/>
                <w:sz w:val="21"/>
              </w:rPr>
              <w:t xml:space="preserve">年级
                    </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双学士</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学术学位</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大气科学-人工智能</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按照不少于总学分比例</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按照不少于学分数   </w:t>
            </w:r>
            <w:r>
              <w:rPr>
                <w:rFonts w:ascii="SimSun" w:hAnsi="SimSun"/>
                <w:b w:val="false"/>
                <w:i w:val="false"/>
                <w:color w:val="000000"/>
                <w:sz w:val="21"/>
              </w:rPr>
              <w:t xml:space="preserve"> </w:t>
            </w:r>
            <w:r>
              <w:rPr>
                <w:rFonts w:ascii="SimSun" w:hAnsi="SimSun"/>
                <w:b w:val="false"/>
                <w:i w:val="false"/>
                <w:color w:val="000000"/>
                <w:sz w:val="21"/>
              </w:rPr>
              <w:t>166</w:t>
            </w:r>
          </w:p>
        </w:tc>
      </w:tr>
      <w:tr>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954"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必修课组须通过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通识教育课程</w:t>
            </w:r>
            <w:r>
              <w:rPr>
                <w:rFonts w:ascii="SimSun" w:hAnsi="SimSun"/>
                <w:b w:val="false"/>
                <w:i w:val="false"/>
                <w:color w:val="000000"/>
                <w:sz w:val="21"/>
              </w:rPr>
              <w:t xml:space="preserve"> </w:t>
            </w:r>
            <w:r>
              <w:rPr>
                <w:rFonts w:ascii="SimSun" w:hAnsi="SimSun"/>
                <w:b w:val="false"/>
                <w:i w:val="false"/>
                <w:color w:val="000000"/>
                <w:sz w:val="21"/>
              </w:rPr>
              <w:t>39</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专业培养课程</w:t>
            </w:r>
            <w:r>
              <w:rPr>
                <w:rFonts w:ascii="SimSun" w:hAnsi="SimSun"/>
                <w:b w:val="false"/>
                <w:i w:val="false"/>
                <w:color w:val="000000"/>
                <w:sz w:val="21"/>
              </w:rPr>
              <w:t xml:space="preserve"> </w:t>
            </w:r>
            <w:r>
              <w:rPr>
                <w:rFonts w:ascii="SimSun" w:hAnsi="SimSun"/>
                <w:b w:val="false"/>
                <w:i w:val="false"/>
                <w:color w:val="000000"/>
                <w:sz w:val="21"/>
              </w:rPr>
              <w:t>101</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专业进阶模块</w:t>
            </w:r>
            <w:r>
              <w:rPr>
                <w:rFonts w:ascii="SimSun" w:hAnsi="SimSun"/>
                <w:b w:val="false"/>
                <w:i w:val="false"/>
                <w:color w:val="000000"/>
                <w:sz w:val="21"/>
              </w:rPr>
              <w:t xml:space="preserve"> </w:t>
            </w:r>
            <w:r>
              <w:rPr>
                <w:rFonts w:ascii="SimSun" w:hAnsi="SimSun"/>
                <w:b w:val="false"/>
                <w:i w:val="false"/>
                <w:color w:val="000000"/>
                <w:sz w:val="21"/>
              </w:rPr>
              <w:t>8</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荣誉项目</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任意选修</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融合创新能力实验模块</w:t>
            </w:r>
            <w:r>
              <w:rPr>
                <w:rFonts w:ascii="SimSun" w:hAnsi="SimSun"/>
                <w:b w:val="false"/>
                <w:i w:val="false"/>
                <w:color w:val="000000"/>
                <w:sz w:val="21"/>
              </w:rPr>
              <w:t xml:space="preserve"> </w:t>
            </w:r>
            <w:r>
              <w:rPr>
                <w:rFonts w:ascii="SimSun" w:hAnsi="SimSun"/>
                <w:b w:val="false"/>
                <w:i w:val="false"/>
                <w:color w:val="000000"/>
                <w:sz w:val="21"/>
              </w:rPr>
              <w:t>2</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融合创新能力实践模块</w:t>
            </w:r>
            <w:r>
              <w:rPr>
                <w:rFonts w:ascii="SimSun" w:hAnsi="SimSun"/>
                <w:b w:val="false"/>
                <w:i w:val="false"/>
                <w:color w:val="000000"/>
                <w:sz w:val="21"/>
              </w:rPr>
              <w:t xml:space="preserve"> </w:t>
            </w:r>
            <w:r>
              <w:rPr>
                <w:rFonts w:ascii="SimSun" w:hAnsi="SimSun"/>
                <w:b w:val="false"/>
                <w:i w:val="false"/>
                <w:color w:val="000000"/>
                <w:sz w:val="21"/>
              </w:rPr>
              <w:t>5</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融合创新能力实训模块</w:t>
            </w:r>
            <w:r>
              <w:rPr>
                <w:rFonts w:ascii="SimSun" w:hAnsi="SimSun"/>
                <w:b w:val="false"/>
                <w:i w:val="false"/>
                <w:color w:val="000000"/>
                <w:sz w:val="21"/>
              </w:rPr>
              <w:t xml:space="preserve"> </w:t>
            </w:r>
            <w:r>
              <w:rPr>
                <w:rFonts w:ascii="SimSun" w:hAnsi="SimSun"/>
                <w:b w:val="false"/>
                <w:i w:val="false"/>
                <w:color w:val="000000"/>
                <w:sz w:val="21"/>
              </w:rPr>
              <w:t>11</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其他   </w:t>
            </w:r>
            <w:r>
              <w:rPr>
                <w:rFonts w:ascii="SimSun" w:hAnsi="SimSun"/>
                <w:b w:val="false"/>
                <w:i w:val="false"/>
                <w:color w:val="000000"/>
                <w:sz w:val="21"/>
              </w:rPr>
              <w:t xml:space="preserve"> </w:t>
            </w:r>
          </w:p>
        </w:tc>
      </w:tr>
      <w:tr>
        <w:trPr>
          <w:trHeight w:val="45" w:hRule="atLeast"/>
        </w:trPr>
        <w:tc>
          <w:tcPr>
            <w:tcW w:w="163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研究生学段（博士生资格考核分流）</w:t>
            </w:r>
          </w:p>
        </w:tc>
        <w:tc>
          <w:tcPr>
            <w:tcW w:w="204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r>
              <w:rPr>
                <w:rFonts w:ascii="SimSun" w:hAnsi="SimSun"/>
                <w:b w:val="false"/>
                <w:i w:val="false"/>
                <w:color w:val="000000"/>
                <w:sz w:val="21"/>
              </w:rPr>
              <w:t xml:space="preserve"> </w:t>
            </w:r>
            <w:r>
              <w:rPr>
                <w:rFonts w:ascii="SimSun" w:hAnsi="SimSun"/>
                <w:b w:val="false"/>
                <w:i w:val="false"/>
                <w:color w:val="000000"/>
                <w:sz w:val="21"/>
              </w:rPr>
              <w:t>年级</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理学硕士</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学术学位</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大气科学</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按照本硕融通培养方案进行毕业审核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按照硕士培养方案进行毕业审核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其他   </w:t>
            </w:r>
            <w:r>
              <w:rPr>
                <w:rFonts w:ascii="SimSun" w:hAnsi="SimSun"/>
                <w:b w:val="false"/>
                <w:i w:val="false"/>
                <w:color w:val="000000"/>
                <w:sz w:val="21"/>
              </w:rPr>
              <w:t xml:space="preserve"> </w:t>
            </w:r>
          </w:p>
        </w:tc>
      </w:tr>
      <w:tr>
        <w:trPr>
          <w:trHeight w:val="45" w:hRule="atLeast"/>
        </w:trPr>
        <w:tc>
          <w:tcPr>
            <w:tcW w:w="1637"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博士生学段
                    </w:t>
            </w:r>
          </w:p>
        </w:tc>
        <w:tc>
          <w:tcPr>
            <w:tcW w:w="2046"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r>
              <w:rPr>
                <w:rFonts w:ascii="SimSun" w:hAnsi="SimSun"/>
                <w:b w:val="false"/>
                <w:i w:val="false"/>
                <w:color w:val="000000"/>
                <w:sz w:val="21"/>
              </w:rPr>
              <w:t xml:space="preserve"> </w:t>
            </w:r>
            <w:r>
              <w:rPr>
                <w:rFonts w:ascii="SimSun" w:hAnsi="SimSun"/>
                <w:b w:val="false"/>
                <w:i w:val="false"/>
                <w:color w:val="000000"/>
                <w:sz w:val="21"/>
              </w:rPr>
              <w:t>年级</w:t>
            </w:r>
          </w:p>
        </w:tc>
        <w:tc>
          <w:tcPr>
            <w:tcW w:w="177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理学博士</w:t>
            </w:r>
          </w:p>
        </w:tc>
        <w:tc>
          <w:tcPr>
            <w:tcW w:w="177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学术学位</w:t>
            </w:r>
          </w:p>
        </w:tc>
        <w:tc>
          <w:tcPr>
            <w:tcW w:w="177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大气科学</w:t>
            </w:r>
          </w:p>
        </w:tc>
        <w:tc>
          <w:tcPr>
            <w:tcW w:w="0" w:type="auto"/>
            <w:gridSpan w:val="2"/>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按照“2+X+Y”本博融通培养方案进行毕业审核   </w:t>
            </w:r>
          </w:p>
        </w:tc>
      </w:tr>
    </w:tbl>
    <w:p>
      <w:pPr>
        <w:spacing w:after="0"/>
        <w:ind w:left="0"/>
        <w:jc w:val="left"/>
      </w:pPr>
      <w:r>
        <w:rPr>
          <w:rFonts w:ascii="SimSun" w:hAnsi="SimSun"/>
          <w:b/>
          <w:i w:val="false"/>
          <w:color w:val="000000"/>
          <w:sz w:val="24"/>
        </w:rPr>
        <w:t xml:space="preserve">
       五.    学分要求
      </w:t>
      </w:r>
    </w:p>
    <w:p>
      <w:pPr>
        <w:spacing w:after="0"/>
        <w:ind w:left="0"/>
        <w:jc w:val="left"/>
      </w:pPr>
    </w:p>
    <w:p>
      <w:pPr>
        <w:spacing w:after="0"/>
        <w:ind w:left="0"/>
        <w:jc w:val="left"/>
      </w:pPr>
      <w:r>
        <w:drawing>
          <wp:inline distT="0" distB="0" distL="0" distR="0">
            <wp:extent cx="3894667" cy="12700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3894667" cy="1270000"/>
                    </a:xfrm>
                    <a:prstGeom prst="rect">
                      <a:avLst/>
                    </a:prstGeom>
                  </pic:spPr>
                </pic:pic>
              </a:graphicData>
            </a:graphic>
          </wp:inline>
        </w:drawing>
      </w:r>
    </w:p>
    <w:p>
      <w:pPr>
        <w:spacing w:after="0"/>
        <w:ind w:left="0"/>
        <w:jc w:val="left"/>
      </w:pPr>
      <w:r>
        <w:rPr>
          <w:rFonts w:ascii="SimSun" w:hAnsi="SimSun"/>
          <w:b w:val="false"/>
          <w:i w:val="false"/>
          <w:color w:val="000000"/>
          <w:sz w:val="21"/>
        </w:rPr>
        <w:t>1. 本博融通专业进阶路径：186学分</w:t>
      </w:r>
    </w:p>
    <w:p>
      <w:pPr>
        <w:spacing w:after="0"/>
        <w:ind w:left="0"/>
        <w:jc w:val="left"/>
      </w:pPr>
      <w:r>
        <w:rPr>
          <w:rFonts w:ascii="SimSun" w:hAnsi="SimSun"/>
          <w:b w:val="false"/>
          <w:i w:val="false"/>
          <w:color w:val="000000"/>
          <w:sz w:val="21"/>
        </w:rPr>
        <w:t xml:space="preserve">  本路径学生本博期间必须修满教学计划规定的186学分，包括通识教育课程41学分、专业培养课程107学分、专业进阶10学分（研究生课程不少于2学分）、任意选修4、融合创新能力培养模块24学分的修读。</w:t>
      </w:r>
    </w:p>
    <w:p>
      <w:pPr>
        <w:spacing w:after="0"/>
        <w:ind w:left="0"/>
        <w:jc w:val="left"/>
      </w:pPr>
      <w:r>
        <w:rPr>
          <w:rFonts w:ascii="SimSun" w:hAnsi="SimSun"/>
          <w:b w:val="false"/>
          <w:i w:val="false"/>
          <w:color w:val="000000"/>
          <w:sz w:val="21"/>
        </w:rPr>
        <w:t xml:space="preserve">  其中，本科学段需要完成166学分（含实践学分不低于42学分；含美育学分不少于2学分，其中至少在“美学和艺术史论类”或“艺术鉴赏和评论类”课程中修读1学分，并至少参与一项艺术实践活动；劳动教育不少于32学时，并满足劳动周教育要求），包括通识教育课程39学分、专业培养课程101学分、专业进阶8学分、融合创新能力培养18学分。</w:t>
      </w:r>
    </w:p>
    <w:p>
      <w:pPr>
        <w:spacing w:after="0"/>
        <w:ind w:left="0"/>
        <w:jc w:val="left"/>
      </w:pPr>
      <w:r>
        <w:rPr>
          <w:rFonts w:ascii="SimSun" w:hAnsi="SimSun"/>
          <w:b w:val="false"/>
          <w:i w:val="false"/>
          <w:color w:val="000000"/>
          <w:sz w:val="21"/>
        </w:rPr>
        <w:t>2. 荣誉项目：191学分</w:t>
      </w:r>
    </w:p>
    <w:p>
      <w:pPr>
        <w:spacing w:after="0"/>
        <w:ind w:left="0"/>
        <w:jc w:val="left"/>
      </w:pPr>
      <w:r>
        <w:rPr>
          <w:rFonts w:ascii="SimSun" w:hAnsi="SimSun"/>
          <w:b w:val="false"/>
          <w:i w:val="false"/>
          <w:color w:val="000000"/>
          <w:sz w:val="21"/>
        </w:rPr>
        <w:t xml:space="preserve">  在专业进阶路径基础上，修读荣誉课程不少于5门课。荣誉项目课程设置和修读要求请见大气与海洋科学系“本科荣誉项目”实施方案。下载地址：https://jwc.fudan.edu.cn/（复旦大学教务处）专业培养-常用文档。鼓励学生选择荣誉项目。 </w:t>
      </w:r>
    </w:p>
    <w:p>
      <w:pPr>
        <w:spacing w:after="0"/>
        <w:ind w:left="0"/>
        <w:jc w:val="left"/>
      </w:pPr>
      <w:r>
        <w:rPr>
          <w:rFonts w:ascii="SimSun" w:hAnsi="SimSun"/>
          <w:b w:val="false"/>
          <w:i w:val="false"/>
          <w:color w:val="000000"/>
          <w:sz w:val="21"/>
        </w:rPr>
        <w:t>3.跨学科学发展路径：201学分</w:t>
      </w:r>
    </w:p>
    <w:p>
      <w:pPr>
        <w:spacing w:after="0"/>
        <w:ind w:left="0"/>
        <w:jc w:val="left"/>
      </w:pPr>
      <w:r>
        <w:rPr>
          <w:rFonts w:ascii="SimSun" w:hAnsi="SimSun"/>
          <w:b w:val="false"/>
          <w:i w:val="false"/>
          <w:color w:val="000000"/>
          <w:sz w:val="21"/>
        </w:rPr>
        <w:t xml:space="preserve">  在专业进阶路径或荣誉项目基础上，修读1个非本专业独立开设的学程15学分，具体要求见教务处学程实施方案。</w:t>
      </w:r>
    </w:p>
    <w:p>
      <w:pPr>
        <w:spacing w:after="0"/>
        <w:ind w:left="0"/>
        <w:jc w:val="left"/>
      </w:pPr>
      <w:r>
        <w:rPr>
          <w:rFonts w:ascii="SimSun" w:hAnsi="SimSun"/>
          <w:b w:val="false"/>
          <w:i w:val="false"/>
          <w:color w:val="000000"/>
          <w:sz w:val="21"/>
        </w:rPr>
        <w:t xml:space="preserve">  其中，本科学段需要完成166学分，包括通识教育课程39学分、专业培养课程101学分、专业进阶8学分、融合创新能力培养18学分。</w:t>
      </w: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（一）本科学位</w:t>
      </w:r>
    </w:p>
    <w:p>
      <w:pPr>
        <w:spacing w:after="0"/>
        <w:ind w:left="0"/>
        <w:jc w:val="left"/>
      </w:pPr>
      <w:r>
        <w:rPr>
          <w:rFonts w:ascii="SimSun" w:hAnsi="SimSun"/>
          <w:b w:val="false"/>
          <w:i w:val="false"/>
          <w:color w:val="000000"/>
          <w:sz w:val="21"/>
        </w:rPr>
        <w:t xml:space="preserve">  1. 4年级结束时，如达到学士学位要求者授予理学学士学位。  </w:t>
      </w:r>
    </w:p>
    <w:p>
      <w:pPr>
        <w:spacing w:after="0"/>
        <w:ind w:left="0"/>
        <w:jc w:val="left"/>
      </w:pPr>
      <w:r>
        <w:rPr>
          <w:rFonts w:ascii="SimSun" w:hAnsi="SimSun"/>
          <w:b w:val="false"/>
          <w:i w:val="false"/>
          <w:color w:val="000000"/>
          <w:sz w:val="21"/>
        </w:rPr>
        <w:t xml:space="preserve">  （1）修满规定的学分，达到本科教学培养方案规定的各项要求。</w:t>
      </w:r>
    </w:p>
    <w:p>
      <w:pPr>
        <w:spacing w:after="0"/>
        <w:ind w:left="0"/>
        <w:jc w:val="left"/>
      </w:pPr>
      <w:r>
        <w:rPr>
          <w:rFonts w:ascii="SimSun" w:hAnsi="SimSun"/>
          <w:b w:val="false"/>
          <w:i w:val="false"/>
          <w:color w:val="000000"/>
          <w:sz w:val="21"/>
        </w:rPr>
        <w:t xml:space="preserve">  （2）以符合学生毕业时所在专业教学培养方案规定的所有课程的有效成绩为准计算平均绩点，且此平均绩点大于或等于2.0。</w:t>
      </w:r>
    </w:p>
    <w:p>
      <w:pPr>
        <w:spacing w:after="0"/>
        <w:ind w:left="0"/>
        <w:jc w:val="left"/>
      </w:pPr>
      <w:r>
        <w:rPr>
          <w:rFonts w:ascii="SimSun" w:hAnsi="SimSun"/>
          <w:b w:val="false"/>
          <w:i w:val="false"/>
          <w:color w:val="000000"/>
          <w:sz w:val="21"/>
        </w:rPr>
        <w:t xml:space="preserve">  2. 博士/大气科学+AI双学士学位项目，如达到大气科学-人工智能双学士学位要求者授予理学-工学双学士学位。</w:t>
      </w:r>
    </w:p>
    <w:p>
      <w:pPr>
        <w:spacing w:after="0"/>
        <w:ind w:left="0"/>
        <w:jc w:val="left"/>
      </w:pPr>
      <w:r>
        <w:rPr>
          <w:rFonts w:ascii="SimSun" w:hAnsi="SimSun"/>
          <w:b w:val="false"/>
          <w:i w:val="false"/>
          <w:color w:val="000000"/>
          <w:sz w:val="21"/>
        </w:rPr>
        <w:t xml:space="preserve">  3. 本科学段主动退出和转段考核不合格退出本博融通计划的学生，需按照大气科学本科“2+X+Y”培养方案修读课程，如达到学士学位要求者授予理学学士学位。</w:t>
      </w:r>
    </w:p>
    <w:p>
      <w:pPr>
        <w:spacing w:after="0"/>
        <w:ind w:left="0"/>
        <w:jc w:val="left"/>
      </w:pPr>
      <w:r>
        <w:rPr>
          <w:rFonts w:ascii="SimSun" w:hAnsi="SimSun"/>
          <w:b w:val="false"/>
          <w:i w:val="false"/>
          <w:color w:val="000000"/>
          <w:sz w:val="21"/>
        </w:rPr>
        <w:t>（二）研究生学位</w:t>
      </w:r>
    </w:p>
    <w:p>
      <w:pPr>
        <w:spacing w:after="0"/>
        <w:ind w:left="0"/>
        <w:jc w:val="left"/>
      </w:pPr>
      <w:r>
        <w:rPr>
          <w:rFonts w:ascii="SimSun" w:hAnsi="SimSun"/>
          <w:b w:val="false"/>
          <w:i w:val="false"/>
          <w:color w:val="000000"/>
          <w:sz w:val="21"/>
        </w:rPr>
        <w:t xml:space="preserve">  1. 达到博士学位要求者授予理学博士学位。</w:t>
      </w:r>
    </w:p>
    <w:p>
      <w:pPr>
        <w:spacing w:after="0"/>
        <w:ind w:left="0"/>
        <w:jc w:val="left"/>
      </w:pPr>
      <w:r>
        <w:rPr>
          <w:rFonts w:ascii="SimSun" w:hAnsi="SimSun"/>
          <w:b w:val="false"/>
          <w:i w:val="false"/>
          <w:color w:val="000000"/>
          <w:sz w:val="21"/>
        </w:rPr>
        <w:t xml:space="preserve">  （1）必须已修满学校规定的学分，所有修读课程成绩合格，其中研究生学位课程平均绩点不低于 2.5。  </w:t>
      </w:r>
    </w:p>
    <w:p>
      <w:pPr>
        <w:spacing w:after="0"/>
        <w:ind w:left="0"/>
        <w:jc w:val="left"/>
      </w:pPr>
      <w:r>
        <w:rPr>
          <w:rFonts w:ascii="SimSun" w:hAnsi="SimSun"/>
          <w:b w:val="false"/>
          <w:i w:val="false"/>
          <w:color w:val="000000"/>
          <w:sz w:val="21"/>
        </w:rPr>
        <w:t xml:space="preserve">  （2）大气科学博士学位发表不少于2篇学术论文，详见《大气与海洋科学系英文期刊目录》。</w:t>
      </w:r>
    </w:p>
    <w:p>
      <w:pPr>
        <w:spacing w:after="0"/>
        <w:ind w:left="0"/>
        <w:jc w:val="left"/>
      </w:pPr>
      <w:r>
        <w:rPr>
          <w:rFonts w:ascii="SimSun" w:hAnsi="SimSun"/>
          <w:b w:val="false"/>
          <w:i w:val="false"/>
          <w:color w:val="000000"/>
          <w:sz w:val="21"/>
        </w:rPr>
        <w:t xml:space="preserve">  （3）从事军工项目等面向国防需求的研究工作，可减免学生发表论文要求，具体需按照《涉密研究生和涉密学位论文管理办法》实施。</w:t>
      </w:r>
    </w:p>
    <w:p>
      <w:pPr>
        <w:spacing w:after="0"/>
        <w:ind w:left="0"/>
        <w:jc w:val="left"/>
      </w:pPr>
      <w:r>
        <w:rPr>
          <w:rFonts w:ascii="SimSun" w:hAnsi="SimSun"/>
          <w:b w:val="false"/>
          <w:i w:val="false"/>
          <w:color w:val="000000"/>
          <w:sz w:val="21"/>
        </w:rPr>
        <w:t xml:space="preserve">  2.研究生学段主动退出和博士生资格考核不合格退出本博融通计划的学生，需按照大气科学硕士培养方案修读课程，如达到硕士学位要求者授予理学硕士学位。</w:t>
      </w:r>
    </w:p>
    <w:p>
      <w:pPr>
        <w:spacing w:after="0"/>
        <w:ind w:left="0"/>
        <w:jc w:val="left"/>
      </w:pPr>
      <w:r>
        <w:rPr>
          <w:rFonts w:ascii="SimSun" w:hAnsi="SimSun"/>
          <w:b w:val="false"/>
          <w:i w:val="false"/>
          <w:color w:val="000000"/>
          <w:sz w:val="21"/>
        </w:rPr>
        <w:t xml:space="preserve">  （1）必须已修满学校规定的学分，所有修读课程成绩合格，其中研究生学位课程平均绩点不低于 2.5。</w:t>
      </w:r>
    </w:p>
    <w:p>
      <w:pPr>
        <w:spacing w:after="0"/>
        <w:ind w:left="0"/>
        <w:jc w:val="left"/>
      </w:pPr>
      <w:r>
        <w:rPr>
          <w:rFonts w:ascii="SimSun" w:hAnsi="SimSun"/>
          <w:b w:val="false"/>
          <w:i w:val="false"/>
          <w:color w:val="000000"/>
          <w:sz w:val="21"/>
        </w:rPr>
        <w:t xml:space="preserve">  （2）大气科学硕士学位发表不少于1篇学术论文，详见《大气与海洋科学系中/英文期刊目录》。</w:t>
      </w:r>
    </w:p>
    <w:p>
      <w:pPr>
        <w:spacing w:after="0"/>
        <w:ind w:left="0"/>
        <w:jc w:val="left"/>
      </w:pPr>
      <w:r>
        <w:rPr>
          <w:rFonts w:ascii="SimSun" w:hAnsi="SimSun"/>
          <w:b w:val="false"/>
          <w:i w:val="false"/>
          <w:color w:val="000000"/>
          <w:sz w:val="21"/>
        </w:rPr>
        <w:t xml:space="preserve">  （3）从事军工项目等面向国防需求的研究工作，可减免学生发表论文要求，具体需按照《涉密研究生和涉密学位论文管理办法》实施。</w:t>
      </w:r>
    </w:p>
    <w:p>
      <w:pPr>
        <w:spacing w:after="0"/>
        <w:ind w:left="0"/>
        <w:jc w:val="left"/>
      </w:pPr>
      <w:r>
        <w:rPr>
          <w:rFonts w:ascii="SimSun" w:hAnsi="SimSun"/>
          <w:b/>
          <w:i w:val="false"/>
          <w:color w:val="000000"/>
          <w:sz w:val="24"/>
        </w:rPr>
        <w:t xml:space="preserve">
       七.    课程体系与科研训练体系
      </w:t>
      </w:r>
    </w:p>
    <w:p>
      <w:pPr>
        <w:spacing w:after="0"/>
        <w:ind w:left="0"/>
        <w:jc w:val="left"/>
      </w:pPr>
      <w:r>
        <w:rPr>
          <w:rFonts w:ascii="SimSun" w:hAnsi="SimSun"/>
          <w:b w:val="false"/>
          <w:i w:val="false"/>
          <w:color w:val="000000"/>
          <w:sz w:val="21"/>
        </w:rPr>
        <w:t xml:space="preserve">  1.课程体系</w:t>
      </w:r>
    </w:p>
    <w:p>
      <w:pPr>
        <w:spacing w:after="0"/>
        <w:ind w:left="0"/>
        <w:jc w:val="left"/>
      </w:pPr>
      <w:r>
        <w:rPr>
          <w:rFonts w:ascii="SimSun" w:hAnsi="SimSun"/>
          <w:b w:val="false"/>
          <w:i w:val="false"/>
          <w:color w:val="000000"/>
          <w:sz w:val="21"/>
        </w:rPr>
        <w:t xml:space="preserve">  以大学分的荣誉课程为基础建立了本研融通的专业核心课程体系，以学科领域为横、课程内容梯度为纵建立了难度逐级提升的本研融通的专业进阶课程体系。为鼓励学生挑战自我，部分课程设置可用高阶课程替换。</w:t>
      </w:r>
    </w:p>
    <w:p>
      <w:pPr>
        <w:spacing w:after="0"/>
        <w:ind w:left="0"/>
        <w:jc w:val="left"/>
      </w:pPr>
      <w:r>
        <w:rPr>
          <w:rFonts w:ascii="SimSun" w:hAnsi="SimSun"/>
          <w:b w:val="false"/>
          <w:i w:val="false"/>
          <w:color w:val="000000"/>
          <w:sz w:val="21"/>
        </w:rPr>
        <w:t xml:space="preserve">  2.科研训练体系</w:t>
      </w:r>
    </w:p>
    <w:p>
      <w:pPr>
        <w:spacing w:after="0"/>
        <w:ind w:left="0"/>
        <w:jc w:val="left"/>
      </w:pPr>
      <w:r>
        <w:rPr>
          <w:rFonts w:ascii="SimSun" w:hAnsi="SimSun"/>
          <w:b w:val="false"/>
          <w:i w:val="false"/>
          <w:color w:val="000000"/>
          <w:sz w:val="21"/>
        </w:rPr>
        <w:t xml:space="preserve">  本科阶段设立导论课程和无学分讨论班，引导学生早进课题组轮转，通过“复芏计划”激发创新志趣。研究生阶段强化科研训练，加强科学道德和学术规范教育，激励学生自主开展学术研究。多渠道支持学生参加国内国际高水平学术交流，鼓励学生参加国内外高水平创新竞赛，以赛促教、促学、促研。</w:t>
      </w:r>
    </w:p>
    <w:p>
      <w:pPr>
        <w:spacing w:after="0"/>
        <w:ind w:left="0"/>
        <w:jc w:val="left"/>
      </w:pPr>
      <w:r>
        <w:rPr>
          <w:rFonts w:ascii="SimSun" w:hAnsi="SimSun"/>
          <w:b/>
          <w:i w:val="false"/>
          <w:color w:val="000000"/>
          <w:sz w:val="24"/>
        </w:rPr>
        <w:t xml:space="preserve">
       八.    课程设置与修读要求
      </w:t>
      </w:r>
    </w:p>
    <w:p>
      <w:pPr>
        <w:spacing w:after="0"/>
        <w:ind w:left="0"/>
        <w:jc w:val="left"/>
      </w:pP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（41学分,本科要求39学分）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（28学分,本科要求26学分）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要求修读28学分，含思想政治理论课21学分(其中研究生学位课2学分)，七大模块课程6学分（美育学分不少于2学分），大学生国家安全教育1学分。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（13学分,本科要求13学分）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（107学分）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（30学分）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必修课程</w:t>
      </w:r>
      <w:r>
        <w:rPr>
          <w:rFonts w:ascii="SimSun" w:hAnsi="SimSun"/>
          <w:b/>
          <w:i w:val="false"/>
          <w:color w:val="000000"/>
          <w:sz w:val="21"/>
        </w:rPr>
        <w:t>（10学分,本科要求10学分）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线性代数（理工类）</w:t>
            </w:r>
            <w:r>
              <w:br/>
            </w:r>
            <w:r>
              <w:br/>
            </w:r>
            <w:r>
              <w:rPr>
                <w:rFonts w:ascii="SimSun" w:hAnsi="SimSun"/>
                <w:b w:val="false"/>
                <w:i w:val="false"/>
                <w:color w:val="000000"/>
                <w:sz w:val="21"/>
              </w:rPr>
              <w:t>Linear Algebra （for Students of Science and Engineering）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基础物理实验</w:t>
            </w:r>
            <w:r>
              <w:br/>
            </w:r>
            <w:r>
              <w:br/>
            </w:r>
            <w:r>
              <w:rPr>
                <w:rFonts w:ascii="SimSun" w:hAnsi="SimSun"/>
                <w:b w:val="false"/>
                <w:i w:val="false"/>
                <w:color w:val="000000"/>
                <w:sz w:val="21"/>
              </w:rPr>
              <w:t>Fundamental Physics Experiments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普通化学实验I</w:t>
            </w:r>
            <w:r>
              <w:br/>
            </w:r>
            <w:r>
              <w:br/>
            </w:r>
            <w:r>
              <w:rPr>
                <w:rFonts w:ascii="SimSun" w:hAnsi="SimSun"/>
                <w:b w:val="false"/>
                <w:i w:val="false"/>
                <w:color w:val="000000"/>
                <w:sz w:val="21"/>
              </w:rPr>
              <w:t>Experiments in General Chemistry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程序设计</w:t>
            </w:r>
            <w:r>
              <w:br/>
            </w:r>
            <w:r>
              <w:br/>
            </w:r>
            <w:r>
              <w:rPr>
                <w:rFonts w:ascii="SimSun" w:hAnsi="SimSun"/>
                <w:b w:val="false"/>
                <w:i w:val="false"/>
                <w:color w:val="000000"/>
                <w:sz w:val="21"/>
              </w:rPr>
              <w:t>Programming</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CS10004</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数学组</w:t>
      </w:r>
      <w:r>
        <w:rPr>
          <w:rFonts w:ascii="SimSun" w:hAnsi="SimSun"/>
          <w:b/>
          <w:i w:val="false"/>
          <w:color w:val="000000"/>
          <w:sz w:val="21"/>
        </w:rPr>
        <w:t>（10学分,本科要求10学分）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数学分析B</w:t>
      </w:r>
      <w:r>
        <w:rPr>
          <w:rFonts w:ascii="SimSun" w:hAnsi="SimSun"/>
          <w:b/>
          <w:i w:val="false"/>
          <w:color w:val="000000"/>
          <w:sz w:val="21"/>
        </w:rPr>
        <w:t>（10学分）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数学分析BⅠ</w:t>
            </w:r>
            <w:r>
              <w:br/>
            </w:r>
            <w:r>
              <w:br/>
            </w:r>
            <w:r>
              <w:rPr>
                <w:rFonts w:ascii="SimSun" w:hAnsi="SimSun"/>
                <w:b w:val="false"/>
                <w:i w:val="false"/>
                <w:color w:val="000000"/>
                <w:sz w:val="21"/>
              </w:rPr>
              <w:t>Mathematical Analysis BⅠ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数学分析BⅡ</w:t>
            </w:r>
            <w:r>
              <w:br/>
            </w:r>
            <w:r>
              <w:br/>
            </w:r>
            <w:r>
              <w:rPr>
                <w:rFonts w:ascii="SimSun" w:hAnsi="SimSun"/>
                <w:b w:val="false"/>
                <w:i w:val="false"/>
                <w:color w:val="000000"/>
                <w:sz w:val="21"/>
              </w:rPr>
              <w:t>Mathematical Analysis BⅡ</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高等数学A</w:t>
      </w:r>
      <w:r>
        <w:rPr>
          <w:rFonts w:ascii="SimSun" w:hAnsi="SimSun"/>
          <w:b/>
          <w:i w:val="false"/>
          <w:color w:val="000000"/>
          <w:sz w:val="21"/>
        </w:rPr>
        <w:t>（10学分）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高等数学A(上）</w:t>
            </w:r>
            <w:r>
              <w:br/>
            </w:r>
            <w:r>
              <w:br/>
            </w:r>
            <w:r>
              <w:rPr>
                <w:rFonts w:ascii="SimSun" w:hAnsi="SimSun"/>
                <w:b w:val="false"/>
                <w:i w:val="false"/>
                <w:color w:val="000000"/>
                <w:sz w:val="21"/>
              </w:rPr>
              <w:t>Advanced Mathematics A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高等数学A(下）</w:t>
            </w:r>
            <w:r>
              <w:br/>
            </w:r>
            <w:r>
              <w:br/>
            </w:r>
            <w:r>
              <w:rPr>
                <w:rFonts w:ascii="SimSun" w:hAnsi="SimSun"/>
                <w:b w:val="false"/>
                <w:i w:val="false"/>
                <w:color w:val="000000"/>
                <w:sz w:val="21"/>
              </w:rPr>
              <w:t>Advanced Mathematics A II</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MATH10016</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(3) 限定选修课</w:t>
      </w:r>
      <w:r>
        <w:rPr>
          <w:rFonts w:ascii="SimSun" w:hAnsi="SimSun"/>
          <w:b/>
          <w:i w:val="false"/>
          <w:color w:val="000000"/>
          <w:sz w:val="21"/>
        </w:rPr>
        <w:t>（10学分,本科要求10学分）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7"/>
        <w:gridCol w:w="799"/>
        <w:gridCol w:w="799"/>
        <w:gridCol w:w="1119"/>
        <w:gridCol w:w="1805"/>
        <w:gridCol w:w="799"/>
        <w:gridCol w:w="799"/>
        <w:gridCol w:w="799"/>
        <w:gridCol w:w="799"/>
        <w:gridCol w:w="1119"/>
        <w:gridCol w:w="1600"/>
      </w:tblGrid>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大学物理A：力学</w:t>
            </w:r>
            <w:r>
              <w:br/>
            </w:r>
            <w:r>
              <w:br/>
            </w:r>
            <w:r>
              <w:rPr>
                <w:rFonts w:ascii="SimSun" w:hAnsi="SimSun"/>
                <w:b w:val="false"/>
                <w:i w:val="false"/>
                <w:color w:val="000000"/>
                <w:sz w:val="21"/>
              </w:rPr>
              <w:t>College Physics A: Mechanics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PHYS10006</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大学物理A：热学</w:t>
            </w:r>
            <w:r>
              <w:br/>
            </w:r>
            <w:r>
              <w:br/>
            </w:r>
            <w:r>
              <w:rPr>
                <w:rFonts w:ascii="SimSun" w:hAnsi="SimSun"/>
                <w:b w:val="false"/>
                <w:i w:val="false"/>
                <w:color w:val="000000"/>
                <w:sz w:val="21"/>
              </w:rPr>
              <w:t>College Physics A: Thermology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PHYS10007</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大学物理A：电磁学</w:t>
            </w:r>
            <w:r>
              <w:br/>
            </w:r>
            <w:r>
              <w:br/>
            </w:r>
            <w:r>
              <w:rPr>
                <w:rFonts w:ascii="SimSun" w:hAnsi="SimSun"/>
                <w:b w:val="false"/>
                <w:i w:val="false"/>
                <w:color w:val="000000"/>
                <w:sz w:val="21"/>
              </w:rPr>
              <w:t>College Physics A: Electromagnetism</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PHYS10008</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大学物理B(上)</w:t>
            </w:r>
            <w:r>
              <w:br/>
            </w:r>
            <w:r>
              <w:br/>
            </w:r>
            <w:r>
              <w:rPr>
                <w:rFonts w:ascii="SimSun" w:hAnsi="SimSun"/>
                <w:b w:val="false"/>
                <w:i w:val="false"/>
                <w:color w:val="000000"/>
                <w:sz w:val="21"/>
              </w:rPr>
              <w:t>College Physics B I</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大学物理B(下)</w:t>
            </w:r>
            <w:r>
              <w:br/>
            </w:r>
            <w:r>
              <w:br/>
            </w:r>
            <w:r>
              <w:rPr>
                <w:rFonts w:ascii="SimSun" w:hAnsi="SimSun"/>
                <w:b w:val="false"/>
                <w:i w:val="false"/>
                <w:color w:val="000000"/>
                <w:sz w:val="21"/>
              </w:rPr>
              <w:t>College Physics B II</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普通化学A（上）</w:t>
            </w:r>
            <w:r>
              <w:br/>
            </w:r>
            <w:r>
              <w:br/>
            </w:r>
            <w:r>
              <w:rPr>
                <w:rFonts w:ascii="SimSun" w:hAnsi="SimSun"/>
                <w:b w:val="false"/>
                <w:i w:val="false"/>
                <w:color w:val="000000"/>
                <w:sz w:val="21"/>
              </w:rPr>
              <w:t>General Chemistry A I</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普通化学A（下）</w:t>
            </w:r>
            <w:r>
              <w:br/>
            </w:r>
            <w:r>
              <w:br/>
            </w:r>
            <w:r>
              <w:rPr>
                <w:rFonts w:ascii="SimSun" w:hAnsi="SimSun"/>
                <w:b w:val="false"/>
                <w:i w:val="false"/>
                <w:color w:val="000000"/>
                <w:sz w:val="21"/>
              </w:rPr>
              <w:t>General Chemistry A II</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CHEM10004</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（77学分）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要求修读49学分（部分课程学分可用荣誉课程学分替换），设置如下：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专业必修课程</w:t>
      </w:r>
      <w:r>
        <w:rPr>
          <w:rFonts w:ascii="SimSun" w:hAnsi="SimSun"/>
          <w:b/>
          <w:i w:val="false"/>
          <w:color w:val="000000"/>
          <w:sz w:val="21"/>
        </w:rPr>
        <w:t>（39学分,本科要求33学分）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大气科学导论</w:t>
            </w:r>
            <w:r>
              <w:br/>
            </w:r>
            <w:r>
              <w:br/>
            </w:r>
            <w:r>
              <w:rPr>
                <w:rFonts w:ascii="SimSun" w:hAnsi="SimSun"/>
                <w:b w:val="false"/>
                <w:i w:val="false"/>
                <w:color w:val="000000"/>
                <w:sz w:val="21"/>
              </w:rPr>
              <w:t>An Introduction to Atmospheric Sciences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ATMO10001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可选荣誉课，可申请免修</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概率论与数理统计</w:t>
            </w:r>
            <w:r>
              <w:br/>
            </w:r>
            <w:r>
              <w:br/>
            </w:r>
            <w:r>
              <w:rPr>
                <w:rFonts w:ascii="SimSun" w:hAnsi="SimSun"/>
                <w:b w:val="false"/>
                <w:i w:val="false"/>
                <w:color w:val="000000"/>
                <w:sz w:val="21"/>
              </w:rPr>
              <w:t>Probability Theory and Mathematical Statistics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STAT20012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描述性物理海洋学</w:t>
            </w:r>
            <w:r>
              <w:br/>
            </w:r>
            <w:r>
              <w:br/>
            </w:r>
            <w:r>
              <w:rPr>
                <w:rFonts w:ascii="SimSun" w:hAnsi="SimSun"/>
                <w:b w:val="false"/>
                <w:i w:val="false"/>
                <w:color w:val="000000"/>
                <w:sz w:val="21"/>
              </w:rPr>
              <w:t>Descriptive Physical Oceanography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ATMO20005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可选荣誉课，可申请免修</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大气物理学</w:t>
            </w:r>
            <w:r>
              <w:br/>
            </w:r>
            <w:r>
              <w:br/>
            </w:r>
            <w:r>
              <w:rPr>
                <w:rFonts w:ascii="SimSun" w:hAnsi="SimSun"/>
                <w:b w:val="false"/>
                <w:i w:val="false"/>
                <w:color w:val="000000"/>
                <w:sz w:val="21"/>
              </w:rPr>
              <w:t>Atmospheric Physics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ATMO20004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可选荣誉课，可申请免修；可选《高等大气物理学》</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流体力学</w:t>
            </w:r>
            <w:r>
              <w:br/>
            </w:r>
            <w:r>
              <w:br/>
            </w:r>
            <w:r>
              <w:rPr>
                <w:rFonts w:ascii="SimSun" w:hAnsi="SimSun"/>
                <w:b w:val="false"/>
                <w:i w:val="false"/>
                <w:color w:val="000000"/>
                <w:sz w:val="21"/>
              </w:rPr>
              <w:t>Fluid Mechanics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MECH20001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动力气象学</w:t>
            </w:r>
            <w:r>
              <w:br/>
            </w:r>
            <w:r>
              <w:br/>
            </w:r>
            <w:r>
              <w:rPr>
                <w:rFonts w:ascii="SimSun" w:hAnsi="SimSun"/>
                <w:b w:val="false"/>
                <w:i w:val="false"/>
                <w:color w:val="000000"/>
                <w:sz w:val="21"/>
              </w:rPr>
              <w:t>Dynamic Meteorology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ATMO20003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可选荣誉课，可申请免修</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海洋动力学</w:t>
            </w:r>
            <w:r>
              <w:br/>
            </w:r>
            <w:r>
              <w:br/>
            </w:r>
            <w:r>
              <w:rPr>
                <w:rFonts w:ascii="SimSun" w:hAnsi="SimSun"/>
                <w:b w:val="false"/>
                <w:i w:val="false"/>
                <w:color w:val="000000"/>
                <w:sz w:val="21"/>
              </w:rPr>
              <w:t>Ocean Dynamics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ATMO20002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可选荣誉课，可申请免修；可选《高等海洋动力学》</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计算方法</w:t>
            </w:r>
            <w:r>
              <w:br/>
            </w:r>
            <w:r>
              <w:br/>
            </w:r>
            <w:r>
              <w:rPr>
                <w:rFonts w:ascii="SimSun" w:hAnsi="SimSun"/>
                <w:b w:val="false"/>
                <w:i w:val="false"/>
                <w:color w:val="000000"/>
                <w:sz w:val="21"/>
              </w:rPr>
              <w:t>Computational Methods (Numerical Analysis)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天气学原理</w:t>
            </w:r>
            <w:r>
              <w:br/>
            </w:r>
            <w:r>
              <w:br/>
            </w:r>
            <w:r>
              <w:rPr>
                <w:rFonts w:ascii="SimSun" w:hAnsi="SimSun"/>
                <w:b w:val="false"/>
                <w:i w:val="false"/>
                <w:color w:val="000000"/>
                <w:sz w:val="21"/>
              </w:rPr>
              <w:t>Principles of Synoptic Meteorology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ATMO30005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中小尺度气象学</w:t>
            </w:r>
            <w:r>
              <w:br/>
            </w:r>
            <w:r>
              <w:br/>
            </w:r>
            <w:r>
              <w:rPr>
                <w:rFonts w:ascii="SimSun" w:hAnsi="SimSun"/>
                <w:b w:val="false"/>
                <w:i w:val="false"/>
                <w:color w:val="000000"/>
                <w:sz w:val="21"/>
              </w:rPr>
              <w:t>Mesoscale Meteorology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ATMO30009</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地球流体动力学</w:t>
            </w:r>
            <w:r>
              <w:br/>
            </w:r>
            <w:r>
              <w:br/>
            </w:r>
            <w:r>
              <w:rPr>
                <w:rFonts w:ascii="SimSun" w:hAnsi="SimSun"/>
                <w:b w:val="false"/>
                <w:i w:val="false"/>
                <w:color w:val="000000"/>
                <w:sz w:val="21"/>
              </w:rPr>
              <w:t>Geophysical Fluid Dynamics and Simple Modeling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ATMO40009</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地球系统数值模拟</w:t>
            </w:r>
            <w:r>
              <w:br/>
            </w:r>
            <w:r>
              <w:br/>
            </w:r>
            <w:r>
              <w:rPr>
                <w:rFonts w:ascii="SimSun" w:hAnsi="SimSun"/>
                <w:b w:val="false"/>
                <w:i w:val="false"/>
                <w:color w:val="000000"/>
                <w:sz w:val="21"/>
              </w:rPr>
              <w:t>Numerical Modeling of Earth System</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ATMO50001</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专业必修课程</w:t>
      </w:r>
      <w:r>
        <w:rPr>
          <w:rFonts w:ascii="SimSun" w:hAnsi="SimSun"/>
          <w:b/>
          <w:i w:val="false"/>
          <w:color w:val="000000"/>
          <w:sz w:val="21"/>
        </w:rPr>
        <w:t>（35学分,本科要求35学分）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人工智能的编程基础</w:t>
            </w:r>
            <w:r>
              <w:br/>
            </w:r>
            <w:r>
              <w:br/>
            </w:r>
            <w:r>
              <w:rPr>
                <w:rFonts w:ascii="SimSun" w:hAnsi="SimSun"/>
                <w:b w:val="false"/>
                <w:i w:val="false"/>
                <w:color w:val="000000"/>
                <w:sz w:val="21"/>
              </w:rPr>
              <w:t>Fundamentals of Artificial Intelligence Programming</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数据结构</w:t>
            </w:r>
            <w:r>
              <w:br/>
            </w:r>
            <w:r>
              <w:br/>
            </w:r>
            <w:r>
              <w:rPr>
                <w:rFonts w:ascii="SimSun" w:hAnsi="SimSun"/>
                <w:b w:val="false"/>
                <w:i w:val="false"/>
                <w:color w:val="000000"/>
                <w:sz w:val="21"/>
              </w:rPr>
              <w:t>Data Structure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AIE310007</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人工智能的数学基础</w:t>
            </w:r>
            <w:r>
              <w:br/>
            </w:r>
            <w:r>
              <w:br/>
            </w:r>
            <w:r>
              <w:rPr>
                <w:rFonts w:ascii="SimSun" w:hAnsi="SimSun"/>
                <w:b w:val="false"/>
                <w:i w:val="false"/>
                <w:color w:val="000000"/>
                <w:sz w:val="21"/>
              </w:rPr>
              <w:t>Mathematical Foundations of Artificial Intelligence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计算机系统基础</w:t>
            </w:r>
            <w:r>
              <w:br/>
            </w:r>
            <w:r>
              <w:br/>
            </w:r>
            <w:r>
              <w:rPr>
                <w:rFonts w:ascii="SimSun" w:hAnsi="SimSun"/>
                <w:b w:val="false"/>
                <w:i w:val="false"/>
                <w:color w:val="000000"/>
                <w:sz w:val="21"/>
              </w:rPr>
              <w:t>Principles of Computer Systems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AIE210006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人工智能导论</w:t>
            </w:r>
            <w:r>
              <w:br/>
            </w:r>
            <w:r>
              <w:br/>
            </w:r>
            <w:r>
              <w:rPr>
                <w:rFonts w:ascii="SimSun" w:hAnsi="SimSun"/>
                <w:b w:val="false"/>
                <w:i w:val="false"/>
                <w:color w:val="000000"/>
                <w:sz w:val="21"/>
              </w:rPr>
              <w:t>Introduction to Artificial Intelligence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人工智能的软件基础</w:t>
            </w:r>
            <w:r>
              <w:br/>
            </w:r>
            <w:r>
              <w:br/>
            </w:r>
            <w:r>
              <w:rPr>
                <w:rFonts w:ascii="SimSun" w:hAnsi="SimSun"/>
                <w:b w:val="false"/>
                <w:i w:val="false"/>
                <w:color w:val="000000"/>
                <w:sz w:val="21"/>
              </w:rPr>
              <w:t>Foundations of Software for Artificial Intelligence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模式识别与机器学习</w:t>
            </w:r>
            <w:r>
              <w:br/>
            </w:r>
            <w:r>
              <w:br/>
            </w:r>
            <w:r>
              <w:rPr>
                <w:rFonts w:ascii="SimSun" w:hAnsi="SimSun"/>
                <w:b w:val="false"/>
                <w:i w:val="false"/>
                <w:color w:val="000000"/>
                <w:sz w:val="21"/>
              </w:rPr>
              <w:t>Pattern Recognition and Machine Learning</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AIE410001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人工智能安全</w:t>
            </w:r>
            <w:r>
              <w:br/>
            </w:r>
            <w:r>
              <w:br/>
            </w:r>
            <w:r>
              <w:rPr>
                <w:rFonts w:ascii="SimSun" w:hAnsi="SimSun"/>
                <w:b w:val="false"/>
                <w:i w:val="false"/>
                <w:color w:val="000000"/>
                <w:sz w:val="21"/>
              </w:rPr>
              <w:t>AI Security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AIE831001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人工智能的伦理与治理</w:t>
            </w:r>
            <w:r>
              <w:br/>
            </w:r>
            <w:r>
              <w:br/>
            </w:r>
            <w:r>
              <w:rPr>
                <w:rFonts w:ascii="SimSun" w:hAnsi="SimSun"/>
                <w:b w:val="false"/>
                <w:i w:val="false"/>
                <w:color w:val="000000"/>
                <w:sz w:val="21"/>
              </w:rPr>
              <w:t>The Ethics and Governance of AI</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PHIL50006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4,6</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自然语言处理与大语言模型</w:t>
            </w:r>
            <w:r>
              <w:br/>
            </w:r>
            <w:r>
              <w:br/>
            </w:r>
            <w:r>
              <w:rPr>
                <w:rFonts w:ascii="SimSun" w:hAnsi="SimSun"/>
                <w:b w:val="false"/>
                <w:i w:val="false"/>
                <w:color w:val="000000"/>
                <w:sz w:val="21"/>
              </w:rPr>
              <w:t>Natural Language Processing and Large Language Models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AIE410002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计算机视觉</w:t>
            </w:r>
            <w:r>
              <w:br/>
            </w:r>
            <w:r>
              <w:br/>
            </w:r>
            <w:r>
              <w:rPr>
                <w:rFonts w:ascii="SimSun" w:hAnsi="SimSun"/>
                <w:b w:val="false"/>
                <w:i w:val="false"/>
                <w:color w:val="000000"/>
                <w:sz w:val="21"/>
              </w:rPr>
              <w:t>Computer Vision</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人工智能前沿探索实践</w:t>
            </w:r>
            <w:r>
              <w:br/>
            </w:r>
            <w:r>
              <w:br/>
            </w:r>
            <w:r>
              <w:rPr>
                <w:rFonts w:ascii="SimSun" w:hAnsi="SimSun"/>
                <w:b w:val="false"/>
                <w:i w:val="false"/>
                <w:color w:val="000000"/>
                <w:sz w:val="21"/>
              </w:rPr>
              <w:t>Practical Exploration of Frontiers in Artificial Intelligence</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AIE531001</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(3) 专业选修课程</w:t>
      </w:r>
      <w:r>
        <w:rPr>
          <w:rFonts w:ascii="SimSun" w:hAnsi="SimSun"/>
          <w:b/>
          <w:i w:val="false"/>
          <w:color w:val="000000"/>
          <w:sz w:val="21"/>
        </w:rPr>
        <w:t>（3学分,本科要求3学分）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大气化学</w:t>
            </w:r>
            <w:r>
              <w:br/>
            </w:r>
            <w:r>
              <w:br/>
            </w:r>
            <w:r>
              <w:rPr>
                <w:rFonts w:ascii="SimSun" w:hAnsi="SimSun"/>
                <w:b w:val="false"/>
                <w:i w:val="false"/>
                <w:color w:val="000000"/>
                <w:sz w:val="21"/>
              </w:rPr>
              <w:t>Fundamental of Atmospheric Chemistry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ATMO20008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可选荣誉课，可申请免修</w:t>
            </w: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热力学与统计物理I</w:t>
            </w:r>
            <w:r>
              <w:br/>
            </w:r>
            <w:r>
              <w:br/>
            </w:r>
            <w:r>
              <w:rPr>
                <w:rFonts w:ascii="SimSun" w:hAnsi="SimSun"/>
                <w:b w:val="false"/>
                <w:i w:val="false"/>
                <w:color w:val="000000"/>
                <w:sz w:val="21"/>
              </w:rPr>
              <w:t>Thermodynamics and Statistical Physics I</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PHYS20013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强基专业发展课程</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（14学分）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修满14学分。专业进阶路径要求修读专业进阶模块10学分（AI基础、AI交叉模块课程不少于8学分，研究生课程不少于2学分）、任意选修4学分。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w:t>
      </w:r>
      <w:r>
        <w:rPr>
          <w:rFonts w:ascii="SimSun" w:hAnsi="SimSun"/>
          <w:b/>
          <w:i w:val="false"/>
          <w:color w:val="000000"/>
          <w:sz w:val="21"/>
        </w:rPr>
        <w:t>（10学分,本科要求8学分）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边界层气象学</w:t>
            </w:r>
            <w:r>
              <w:br/>
            </w:r>
            <w:r>
              <w:br/>
            </w:r>
            <w:r>
              <w:rPr>
                <w:rFonts w:ascii="SimSun" w:hAnsi="SimSun"/>
                <w:b w:val="false"/>
                <w:i w:val="false"/>
                <w:color w:val="000000"/>
                <w:sz w:val="21"/>
              </w:rPr>
              <w:t>Boundary Layer Meteorology</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ATMO40014</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a) 基础</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数学物理方法A</w:t>
            </w:r>
            <w:r>
              <w:br/>
            </w:r>
            <w:r>
              <w:br/>
            </w:r>
            <w:r>
              <w:rPr>
                <w:rFonts w:ascii="SimSun" w:hAnsi="SimSun"/>
                <w:b w:val="false"/>
                <w:i w:val="false"/>
                <w:color w:val="000000"/>
                <w:sz w:val="21"/>
              </w:rPr>
              <w:t>Methods of Mathematical Physics A</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PHYS20006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微分方程数值解法</w:t>
            </w:r>
            <w:r>
              <w:br/>
            </w:r>
            <w:r>
              <w:br/>
            </w:r>
            <w:r>
              <w:rPr>
                <w:rFonts w:ascii="SimSun" w:hAnsi="SimSun"/>
                <w:b w:val="false"/>
                <w:i w:val="false"/>
                <w:color w:val="000000"/>
                <w:sz w:val="21"/>
              </w:rPr>
              <w:t>Numerical Solution of Differential Equations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MATH40010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有机化学A I</w:t>
            </w:r>
            <w:r>
              <w:br/>
            </w:r>
            <w:r>
              <w:br/>
            </w:r>
            <w:r>
              <w:rPr>
                <w:rFonts w:ascii="SimSun" w:hAnsi="SimSun"/>
                <w:b w:val="false"/>
                <w:i w:val="false"/>
                <w:color w:val="000000"/>
                <w:sz w:val="21"/>
              </w:rPr>
              <w:t>Organic Chemistry A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CHEM20013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无机化学</w:t>
            </w:r>
            <w:r>
              <w:br/>
            </w:r>
            <w:r>
              <w:br/>
            </w:r>
            <w:r>
              <w:rPr>
                <w:rFonts w:ascii="SimSun" w:hAnsi="SimSun"/>
                <w:b w:val="false"/>
                <w:i w:val="false"/>
                <w:color w:val="000000"/>
                <w:sz w:val="21"/>
              </w:rPr>
              <w:t>Inorganic Chemistry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物理化学AⅠ</w:t>
            </w:r>
            <w:r>
              <w:br/>
            </w:r>
            <w:r>
              <w:br/>
            </w:r>
            <w:r>
              <w:rPr>
                <w:rFonts w:ascii="SimSun" w:hAnsi="SimSun"/>
                <w:b w:val="false"/>
                <w:i w:val="false"/>
                <w:color w:val="000000"/>
                <w:sz w:val="21"/>
              </w:rPr>
              <w:t>Physical Chemistry A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现代气候学</w:t>
            </w:r>
            <w:r>
              <w:br/>
            </w:r>
            <w:r>
              <w:br/>
            </w:r>
            <w:r>
              <w:rPr>
                <w:rFonts w:ascii="SimSun" w:hAnsi="SimSun"/>
                <w:b w:val="false"/>
                <w:i w:val="false"/>
                <w:color w:val="000000"/>
                <w:sz w:val="21"/>
              </w:rPr>
              <w:t>Contemporary Climatology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ATMO40003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海洋气象学</w:t>
            </w:r>
            <w:r>
              <w:br/>
            </w:r>
            <w:r>
              <w:br/>
            </w:r>
            <w:r>
              <w:rPr>
                <w:rFonts w:ascii="SimSun" w:hAnsi="SimSun"/>
                <w:b w:val="false"/>
                <w:i w:val="false"/>
                <w:color w:val="000000"/>
                <w:sz w:val="21"/>
              </w:rPr>
              <w:t>Marine Meteorology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ATMO40002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气候变化导论</w:t>
            </w:r>
            <w:r>
              <w:br/>
            </w:r>
            <w:r>
              <w:br/>
            </w:r>
            <w:r>
              <w:rPr>
                <w:rFonts w:ascii="SimSun" w:hAnsi="SimSun"/>
                <w:b w:val="false"/>
                <w:i w:val="false"/>
                <w:color w:val="000000"/>
                <w:sz w:val="21"/>
              </w:rPr>
              <w:t>Introduction of Climate Change</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ATMO30012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大气辐射学</w:t>
            </w:r>
            <w:r>
              <w:br/>
            </w:r>
            <w:r>
              <w:br/>
            </w:r>
            <w:r>
              <w:rPr>
                <w:rFonts w:ascii="SimSun" w:hAnsi="SimSun"/>
                <w:b w:val="false"/>
                <w:i w:val="false"/>
                <w:color w:val="000000"/>
                <w:sz w:val="21"/>
              </w:rPr>
              <w:t>Atmospheric Radiation</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ATMO30011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Fortran程序设计</w:t>
            </w:r>
            <w:r>
              <w:br/>
            </w:r>
            <w:r>
              <w:br/>
            </w:r>
            <w:r>
              <w:rPr>
                <w:rFonts w:ascii="SimSun" w:hAnsi="SimSun"/>
                <w:b w:val="false"/>
                <w:i w:val="false"/>
                <w:color w:val="000000"/>
                <w:sz w:val="21"/>
              </w:rPr>
              <w:t>Introduction to Fortran</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ATMO20001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气溶胶-云-气候相互作用</w:t>
            </w:r>
            <w:r>
              <w:br/>
            </w:r>
            <w:r>
              <w:br/>
            </w:r>
            <w:r>
              <w:rPr>
                <w:rFonts w:ascii="SimSun" w:hAnsi="SimSun"/>
                <w:b w:val="false"/>
                <w:i w:val="false"/>
                <w:color w:val="000000"/>
                <w:sz w:val="21"/>
              </w:rPr>
              <w:t>Aerosol-Cloud-Climate Interactions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ATMO30003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高等天气学</w:t>
            </w:r>
            <w:r>
              <w:br/>
            </w:r>
            <w:r>
              <w:br/>
            </w:r>
            <w:r>
              <w:rPr>
                <w:rFonts w:ascii="SimSun" w:hAnsi="SimSun"/>
                <w:b w:val="false"/>
                <w:i w:val="false"/>
                <w:color w:val="000000"/>
                <w:sz w:val="21"/>
              </w:rPr>
              <w:t>Advanced Synoptic Meteorology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ATMO70009</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极地气候系统概论</w:t>
            </w:r>
            <w:r>
              <w:br/>
            </w:r>
            <w:r>
              <w:br/>
            </w:r>
            <w:r>
              <w:rPr>
                <w:rFonts w:ascii="SimSun" w:hAnsi="SimSun"/>
                <w:b w:val="false"/>
                <w:i w:val="false"/>
                <w:color w:val="000000"/>
                <w:sz w:val="21"/>
              </w:rPr>
              <w:t>The Polar Climate System</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ATMO70005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数学物理方法C</w:t>
            </w:r>
            <w:r>
              <w:br/>
            </w:r>
            <w:r>
              <w:br/>
            </w:r>
            <w:r>
              <w:rPr>
                <w:rFonts w:ascii="SimSun" w:hAnsi="SimSun"/>
                <w:b w:val="false"/>
                <w:i w:val="false"/>
                <w:color w:val="000000"/>
                <w:sz w:val="21"/>
              </w:rPr>
              <w:t>Methods of Mathematical Physics C</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ATMO20010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理论与应用I</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气候变化科学</w:t>
            </w:r>
            <w:r>
              <w:br/>
            </w:r>
            <w:r>
              <w:br/>
            </w:r>
            <w:r>
              <w:rPr>
                <w:rFonts w:ascii="SimSun" w:hAnsi="SimSun"/>
                <w:b w:val="false"/>
                <w:i w:val="false"/>
                <w:color w:val="000000"/>
                <w:sz w:val="21"/>
              </w:rPr>
              <w:t>Climate Change Sciences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ATMO60007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可预报性，资料同化和集合预报</w:t>
            </w:r>
            <w:r>
              <w:br/>
            </w:r>
            <w:r>
              <w:br/>
            </w:r>
            <w:r>
              <w:rPr>
                <w:rFonts w:ascii="SimSun" w:hAnsi="SimSun"/>
                <w:b w:val="false"/>
                <w:i w:val="false"/>
                <w:color w:val="000000"/>
                <w:sz w:val="21"/>
              </w:rPr>
              <w:t>Predictability, data assimilation and ensemble forecasting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ATMO70011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应用气象学</w:t>
            </w:r>
            <w:r>
              <w:br/>
            </w:r>
            <w:r>
              <w:br/>
            </w:r>
            <w:r>
              <w:rPr>
                <w:rFonts w:ascii="SimSun" w:hAnsi="SimSun"/>
                <w:b w:val="false"/>
                <w:i w:val="false"/>
                <w:color w:val="000000"/>
                <w:sz w:val="21"/>
              </w:rPr>
              <w:t>Applied Meteorology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ATMO40007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空气污染与人体健康</w:t>
            </w:r>
            <w:r>
              <w:br/>
            </w:r>
            <w:r>
              <w:br/>
            </w:r>
            <w:r>
              <w:rPr>
                <w:rFonts w:ascii="SimSun" w:hAnsi="SimSun"/>
                <w:b w:val="false"/>
                <w:i w:val="false"/>
                <w:color w:val="000000"/>
                <w:sz w:val="21"/>
              </w:rPr>
              <w:t>Air Pollution and Health Impacts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ATMO40005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热带气象学</w:t>
            </w:r>
            <w:r>
              <w:br/>
            </w:r>
            <w:r>
              <w:br/>
            </w:r>
            <w:r>
              <w:rPr>
                <w:rFonts w:ascii="SimSun" w:hAnsi="SimSun"/>
                <w:b w:val="false"/>
                <w:i w:val="false"/>
                <w:color w:val="000000"/>
                <w:sz w:val="21"/>
              </w:rPr>
              <w:t>Tropical Meteorology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ATMO30010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天气分析与预报</w:t>
            </w:r>
            <w:r>
              <w:br/>
            </w:r>
            <w:r>
              <w:br/>
            </w:r>
            <w:r>
              <w:rPr>
                <w:rFonts w:ascii="SimSun" w:hAnsi="SimSun"/>
                <w:b w:val="false"/>
                <w:i w:val="false"/>
                <w:color w:val="000000"/>
                <w:sz w:val="21"/>
              </w:rPr>
              <w:t>Weather Analysis and Forecasting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ATMO30007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陆气相互作用</w:t>
            </w:r>
            <w:r>
              <w:br/>
            </w:r>
            <w:r>
              <w:br/>
            </w:r>
            <w:r>
              <w:rPr>
                <w:rFonts w:ascii="SimSun" w:hAnsi="SimSun"/>
                <w:b w:val="false"/>
                <w:i w:val="false"/>
                <w:color w:val="000000"/>
                <w:sz w:val="21"/>
              </w:rPr>
              <w:t>Land-Atmosphere Interaction</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ATMO70008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大气与海洋卫星遥感</w:t>
            </w:r>
            <w:r>
              <w:br/>
            </w:r>
            <w:r>
              <w:br/>
            </w:r>
            <w:r>
              <w:rPr>
                <w:rFonts w:ascii="SimSun" w:hAnsi="SimSun"/>
                <w:b w:val="false"/>
                <w:i w:val="false"/>
                <w:color w:val="000000"/>
                <w:sz w:val="21"/>
              </w:rPr>
              <w:t>Satellite Remote Sensing of the Atmosphere and Ocean</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ATMO30002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海洋数值模拟简介</w:t>
            </w:r>
            <w:r>
              <w:br/>
            </w:r>
            <w:r>
              <w:br/>
            </w:r>
            <w:r>
              <w:rPr>
                <w:rFonts w:ascii="SimSun" w:hAnsi="SimSun"/>
                <w:b w:val="false"/>
                <w:i w:val="false"/>
                <w:color w:val="000000"/>
                <w:sz w:val="21"/>
              </w:rPr>
              <w:t>An Introduction to Ocean Numerical Modeling</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ATMO40008</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c) 理论与应用II</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379"/>
        <w:gridCol w:w="783"/>
        <w:gridCol w:w="783"/>
        <w:gridCol w:w="1097"/>
        <w:gridCol w:w="1790"/>
        <w:gridCol w:w="783"/>
        <w:gridCol w:w="783"/>
        <w:gridCol w:w="784"/>
        <w:gridCol w:w="784"/>
        <w:gridCol w:w="1098"/>
        <w:gridCol w:w="1570"/>
      </w:tblGrid>
      <w:tr>
        <w:trPr>
          <w:trHeight w:val="45" w:hRule="atLeast"/>
        </w:trPr>
        <w:tc>
          <w:tcPr>
            <w:tcW w:w="33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0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0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7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3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天气气候数值预报系统前沿</w:t>
            </w:r>
            <w:r>
              <w:br/>
            </w:r>
            <w:r>
              <w:br/>
            </w:r>
            <w:r>
              <w:rPr>
                <w:rFonts w:ascii="SimSun" w:hAnsi="SimSun"/>
                <w:b w:val="false"/>
                <w:i w:val="false"/>
                <w:color w:val="000000"/>
                <w:sz w:val="21"/>
              </w:rPr>
              <w:t>Advances in Numerical Prediction Systems for Weather and Climate</w:t>
            </w:r>
          </w:p>
        </w:tc>
        <w:tc>
          <w:tcPr>
            <w:tcW w:w="7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0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ATMO60001</w:t>
            </w:r>
          </w:p>
        </w:tc>
        <w:tc>
          <w:tcPr>
            <w:tcW w:w="7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0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7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3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热带海气相互作用</w:t>
            </w:r>
            <w:r>
              <w:br/>
            </w:r>
            <w:r>
              <w:br/>
            </w:r>
            <w:r>
              <w:rPr>
                <w:rFonts w:ascii="SimSun" w:hAnsi="SimSun"/>
                <w:b w:val="false"/>
                <w:i w:val="false"/>
                <w:color w:val="000000"/>
                <w:sz w:val="21"/>
              </w:rPr>
              <w:t>Tropical Ocean-Atmosphere Interaction</w:t>
            </w:r>
          </w:p>
        </w:tc>
        <w:tc>
          <w:tcPr>
            <w:tcW w:w="7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0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ATMO60002</w:t>
            </w:r>
          </w:p>
        </w:tc>
        <w:tc>
          <w:tcPr>
            <w:tcW w:w="7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7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0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7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3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陆气相互作用前沿</w:t>
            </w:r>
            <w:r>
              <w:br/>
            </w:r>
            <w:r>
              <w:br/>
            </w:r>
            <w:r>
              <w:rPr>
                <w:rFonts w:ascii="SimSun" w:hAnsi="SimSun"/>
                <w:b w:val="false"/>
                <w:i w:val="false"/>
                <w:color w:val="000000"/>
                <w:sz w:val="21"/>
              </w:rPr>
              <w:t>Frontier of Land-Atmosphere Interaction</w:t>
            </w:r>
          </w:p>
        </w:tc>
        <w:tc>
          <w:tcPr>
            <w:tcW w:w="7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0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ATMO60003</w:t>
            </w:r>
          </w:p>
        </w:tc>
        <w:tc>
          <w:tcPr>
            <w:tcW w:w="7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0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7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3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北极海冰-气、平流层-对流层相互作用以及影响</w:t>
            </w:r>
            <w:r>
              <w:br/>
            </w:r>
            <w:r>
              <w:br/>
            </w:r>
            <w:r>
              <w:rPr>
                <w:rFonts w:ascii="SimSun" w:hAnsi="SimSun"/>
                <w:b w:val="false"/>
                <w:i w:val="false"/>
                <w:color w:val="000000"/>
                <w:sz w:val="21"/>
              </w:rPr>
              <w:t>Arctic Sea Ice-Atmosphere Interactions, Stratosphere-Troposphere Interactions, and Their Impacts</w:t>
            </w:r>
          </w:p>
        </w:tc>
        <w:tc>
          <w:tcPr>
            <w:tcW w:w="7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0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ATMO60004</w:t>
            </w:r>
          </w:p>
        </w:tc>
        <w:tc>
          <w:tcPr>
            <w:tcW w:w="7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0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7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3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大气气溶胶与天气气候</w:t>
            </w:r>
            <w:r>
              <w:br/>
            </w:r>
            <w:r>
              <w:br/>
            </w:r>
            <w:r>
              <w:rPr>
                <w:rFonts w:ascii="SimSun" w:hAnsi="SimSun"/>
                <w:b w:val="false"/>
                <w:i w:val="false"/>
                <w:color w:val="000000"/>
                <w:sz w:val="21"/>
              </w:rPr>
              <w:t>Atmospheric Aerosols and Weather-Climate Impacts</w:t>
            </w:r>
          </w:p>
        </w:tc>
        <w:tc>
          <w:tcPr>
            <w:tcW w:w="7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0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ATMO60005</w:t>
            </w:r>
          </w:p>
        </w:tc>
        <w:tc>
          <w:tcPr>
            <w:tcW w:w="7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0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7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3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大气海洋大数据与AI方法</w:t>
            </w:r>
            <w:r>
              <w:br/>
            </w:r>
            <w:r>
              <w:br/>
            </w:r>
            <w:r>
              <w:rPr>
                <w:rFonts w:ascii="SimSun" w:hAnsi="SimSun"/>
                <w:b w:val="false"/>
                <w:i w:val="false"/>
                <w:color w:val="000000"/>
                <w:sz w:val="21"/>
              </w:rPr>
              <w:t>Big Data and AI Methods in Atmospheric and Oceanic Sciences</w:t>
            </w:r>
          </w:p>
        </w:tc>
        <w:tc>
          <w:tcPr>
            <w:tcW w:w="7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0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ATMO70001</w:t>
            </w:r>
          </w:p>
        </w:tc>
        <w:tc>
          <w:tcPr>
            <w:tcW w:w="7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0.3</w:t>
            </w:r>
          </w:p>
        </w:tc>
        <w:tc>
          <w:tcPr>
            <w:tcW w:w="7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0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7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3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台风动力学与气候变化前沿</w:t>
            </w:r>
            <w:r>
              <w:br/>
            </w:r>
            <w:r>
              <w:br/>
            </w:r>
            <w:r>
              <w:rPr>
                <w:rFonts w:ascii="SimSun" w:hAnsi="SimSun"/>
                <w:b w:val="false"/>
                <w:i w:val="false"/>
                <w:color w:val="000000"/>
                <w:sz w:val="21"/>
              </w:rPr>
              <w:t>Advances in Typhoon Dynamics and Climate Change</w:t>
            </w:r>
          </w:p>
        </w:tc>
        <w:tc>
          <w:tcPr>
            <w:tcW w:w="7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0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ATMO70002</w:t>
            </w:r>
          </w:p>
        </w:tc>
        <w:tc>
          <w:tcPr>
            <w:tcW w:w="7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0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7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3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海洋环流和生化效应</w:t>
            </w:r>
            <w:r>
              <w:br/>
            </w:r>
            <w:r>
              <w:br/>
            </w:r>
            <w:r>
              <w:rPr>
                <w:rFonts w:ascii="SimSun" w:hAnsi="SimSun"/>
                <w:b w:val="false"/>
                <w:i w:val="false"/>
                <w:color w:val="000000"/>
                <w:sz w:val="21"/>
              </w:rPr>
              <w:t>Ocean Circulation and Biogeochemical Processes</w:t>
            </w:r>
          </w:p>
        </w:tc>
        <w:tc>
          <w:tcPr>
            <w:tcW w:w="7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0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ATMO70003</w:t>
            </w:r>
          </w:p>
        </w:tc>
        <w:tc>
          <w:tcPr>
            <w:tcW w:w="7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0.1</w:t>
            </w:r>
          </w:p>
        </w:tc>
        <w:tc>
          <w:tcPr>
            <w:tcW w:w="7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0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7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3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大洋环流与中尺度涡旋</w:t>
            </w:r>
            <w:r>
              <w:br/>
            </w:r>
            <w:r>
              <w:br/>
            </w:r>
            <w:r>
              <w:rPr>
                <w:rFonts w:ascii="SimSun" w:hAnsi="SimSun"/>
                <w:b w:val="false"/>
                <w:i w:val="false"/>
                <w:color w:val="000000"/>
                <w:sz w:val="21"/>
              </w:rPr>
              <w:t>Ocean Circulation and Mesoscale Eddy</w:t>
            </w:r>
          </w:p>
        </w:tc>
        <w:tc>
          <w:tcPr>
            <w:tcW w:w="7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0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ATMO70004</w:t>
            </w:r>
          </w:p>
        </w:tc>
        <w:tc>
          <w:tcPr>
            <w:tcW w:w="7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0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7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3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海气观测前沿</w:t>
            </w:r>
            <w:r>
              <w:br/>
            </w:r>
            <w:r>
              <w:br/>
            </w:r>
            <w:r>
              <w:rPr>
                <w:rFonts w:ascii="SimSun" w:hAnsi="SimSun"/>
                <w:b w:val="false"/>
                <w:i w:val="false"/>
                <w:color w:val="000000"/>
                <w:sz w:val="21"/>
              </w:rPr>
              <w:t>Advanced Meteorological and Oceanic Observation Techniques</w:t>
            </w:r>
          </w:p>
        </w:tc>
        <w:tc>
          <w:tcPr>
            <w:tcW w:w="7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0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ATMO70006</w:t>
            </w:r>
          </w:p>
        </w:tc>
        <w:tc>
          <w:tcPr>
            <w:tcW w:w="7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7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0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7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3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大气海洋应用预报与预测</w:t>
            </w:r>
            <w:r>
              <w:br/>
            </w:r>
            <w:r>
              <w:br/>
            </w:r>
            <w:r>
              <w:rPr>
                <w:rFonts w:ascii="SimSun" w:hAnsi="SimSun"/>
                <w:b w:val="false"/>
                <w:i w:val="false"/>
                <w:color w:val="000000"/>
                <w:sz w:val="21"/>
              </w:rPr>
              <w:t>Applied Forecasting and Prediction for Atmosphere and Ocean</w:t>
            </w:r>
          </w:p>
        </w:tc>
        <w:tc>
          <w:tcPr>
            <w:tcW w:w="7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0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ATMO70007</w:t>
            </w:r>
          </w:p>
        </w:tc>
        <w:tc>
          <w:tcPr>
            <w:tcW w:w="7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0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7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37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遥相关与海气相互作用</w:t>
            </w:r>
            <w:r>
              <w:br/>
            </w:r>
            <w:r>
              <w:br/>
            </w:r>
            <w:r>
              <w:rPr>
                <w:rFonts w:ascii="SimSun" w:hAnsi="SimSun"/>
                <w:b w:val="false"/>
                <w:i w:val="false"/>
                <w:color w:val="000000"/>
                <w:sz w:val="21"/>
              </w:rPr>
              <w:t>Teleconnections and Ocean-Atmosphere Interactions</w:t>
            </w:r>
          </w:p>
        </w:tc>
        <w:tc>
          <w:tcPr>
            <w:tcW w:w="78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8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09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9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ATMO70010</w:t>
            </w:r>
          </w:p>
        </w:tc>
        <w:tc>
          <w:tcPr>
            <w:tcW w:w="78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8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8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0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70"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d) AI基础、AI交叉</w:t>
      </w:r>
      <w:r>
        <w:rPr>
          <w:rFonts w:ascii="SimSun" w:hAnsi="SimSun"/>
          <w:b/>
          <w:i w:val="false"/>
          <w:color w:val="000000"/>
          <w:sz w:val="21"/>
        </w:rPr>
        <w:t>（8学分,本科要求8学分）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集合与图论</w:t>
            </w:r>
            <w:r>
              <w:br/>
            </w:r>
            <w:r>
              <w:br/>
            </w:r>
            <w:r>
              <w:rPr>
                <w:rFonts w:ascii="SimSun" w:hAnsi="SimSun"/>
                <w:b w:val="false"/>
                <w:i w:val="false"/>
                <w:color w:val="000000"/>
                <w:sz w:val="21"/>
              </w:rPr>
              <w:t>Set Theory and Graph Theory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CS30043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混沌动力学与随机动力系统</w:t>
            </w:r>
            <w:r>
              <w:br/>
            </w:r>
            <w:r>
              <w:br/>
            </w:r>
            <w:r>
              <w:rPr>
                <w:rFonts w:ascii="SimSun" w:hAnsi="SimSun"/>
                <w:b w:val="false"/>
                <w:i w:val="false"/>
                <w:color w:val="000000"/>
                <w:sz w:val="21"/>
              </w:rPr>
              <w:t>Chaotic Dynamics and Stochastic Systems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PHYS20001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计算机组成与体系结构</w:t>
            </w:r>
            <w:r>
              <w:br/>
            </w:r>
            <w:r>
              <w:br/>
            </w:r>
            <w:r>
              <w:rPr>
                <w:rFonts w:ascii="SimSun" w:hAnsi="SimSun"/>
                <w:b w:val="false"/>
                <w:i w:val="false"/>
                <w:color w:val="000000"/>
                <w:sz w:val="21"/>
              </w:rPr>
              <w:t>Computer Organization and Architecture</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CS30052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数据库引论</w:t>
            </w:r>
            <w:r>
              <w:br/>
            </w:r>
            <w:r>
              <w:br/>
            </w:r>
            <w:r>
              <w:rPr>
                <w:rFonts w:ascii="SimSun" w:hAnsi="SimSun"/>
                <w:b w:val="false"/>
                <w:i w:val="false"/>
                <w:color w:val="000000"/>
                <w:sz w:val="21"/>
              </w:rPr>
              <w:t>Introduction to Database Systems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CS20010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计算机网络</w:t>
            </w:r>
            <w:r>
              <w:br/>
            </w:r>
            <w:r>
              <w:br/>
            </w:r>
            <w:r>
              <w:rPr>
                <w:rFonts w:ascii="SimSun" w:hAnsi="SimSun"/>
                <w:b w:val="false"/>
                <w:i w:val="false"/>
                <w:color w:val="000000"/>
                <w:sz w:val="21"/>
              </w:rPr>
              <w:t>Computer Networks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CS30036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气象大数据与人工智能</w:t>
            </w:r>
            <w:r>
              <w:br/>
            </w:r>
            <w:r>
              <w:br/>
            </w:r>
            <w:r>
              <w:rPr>
                <w:rFonts w:ascii="SimSun" w:hAnsi="SimSun"/>
                <w:b w:val="false"/>
                <w:i w:val="false"/>
                <w:color w:val="000000"/>
                <w:sz w:val="21"/>
              </w:rPr>
              <w:t>Atmospheric Big Data and Artificial Intelligence</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AIS410013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可选荣誉课，可申请免修</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软件工程</w:t>
            </w:r>
            <w:r>
              <w:br/>
            </w:r>
            <w:r>
              <w:br/>
            </w:r>
            <w:r>
              <w:rPr>
                <w:rFonts w:ascii="SimSun" w:hAnsi="SimSun"/>
                <w:b w:val="false"/>
                <w:i w:val="false"/>
                <w:color w:val="000000"/>
                <w:sz w:val="21"/>
              </w:rPr>
              <w:t>Software Engineering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CS30018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机器学习系统</w:t>
            </w:r>
            <w:r>
              <w:br/>
            </w:r>
            <w:r>
              <w:br/>
            </w:r>
            <w:r>
              <w:rPr>
                <w:rFonts w:ascii="SimSun" w:hAnsi="SimSun"/>
                <w:b w:val="false"/>
                <w:i w:val="false"/>
                <w:color w:val="000000"/>
                <w:sz w:val="21"/>
              </w:rPr>
              <w:t>Machine Learning Systems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CS30058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计算机图形学A</w:t>
            </w:r>
            <w:r>
              <w:br/>
            </w:r>
            <w:r>
              <w:br/>
            </w:r>
            <w:r>
              <w:rPr>
                <w:rFonts w:ascii="SimSun" w:hAnsi="SimSun"/>
                <w:b w:val="false"/>
                <w:i w:val="false"/>
                <w:color w:val="000000"/>
                <w:sz w:val="21"/>
              </w:rPr>
              <w:t>Computer Graphics A</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CS30019</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大数据分析与可视化</w:t>
            </w:r>
            <w:r>
              <w:br/>
            </w:r>
            <w:r>
              <w:br/>
            </w:r>
            <w:r>
              <w:rPr>
                <w:rFonts w:ascii="SimSun" w:hAnsi="SimSun"/>
                <w:b w:val="false"/>
                <w:i w:val="false"/>
                <w:color w:val="000000"/>
                <w:sz w:val="21"/>
              </w:rPr>
              <w:t>Big Data Analysis and Visualization</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ATMO30013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人工智能与国家治理</w:t>
            </w:r>
            <w:r>
              <w:br/>
            </w:r>
            <w:r>
              <w:br/>
            </w:r>
            <w:r>
              <w:rPr>
                <w:rFonts w:ascii="SimSun" w:hAnsi="SimSun"/>
                <w:b w:val="false"/>
                <w:i w:val="false"/>
                <w:color w:val="000000"/>
                <w:sz w:val="21"/>
              </w:rPr>
              <w:t>Artificial Intelligence and National Governance</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AIS310012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深度学习基础</w:t>
            </w:r>
            <w:r>
              <w:br/>
            </w:r>
            <w:r>
              <w:br/>
            </w:r>
            <w:r>
              <w:rPr>
                <w:rFonts w:ascii="SimSun" w:hAnsi="SimSun"/>
                <w:b w:val="false"/>
                <w:i w:val="false"/>
                <w:color w:val="000000"/>
                <w:sz w:val="21"/>
              </w:rPr>
              <w:t>Foundations of Deep Learning</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AIB310003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任意选修</w:t>
      </w:r>
      <w:r>
        <w:rPr>
          <w:rFonts w:ascii="SimSun" w:hAnsi="SimSun"/>
          <w:b/>
          <w:i w:val="false"/>
          <w:color w:val="000000"/>
          <w:sz w:val="21"/>
        </w:rPr>
        <w:t>（4学分）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（19学分）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荣誉项目路径要求在专业进阶路径基础上，修读荣誉课程不少于5门课。荣誉项目课程设置和修读要求请见大气与海洋科学系“本科荣誉项目”实施方案。下载地址：https://jwc.fudan.edu.cn/（复旦大学教务处）专业培养-常用文档。鼓励学生选择荣誉项目。
      </w:t>
      </w:r>
    </w:p>
    <w:p>
      <w:pPr>
        <w:spacing w:after="0"/>
        <w:ind w:left="0"/>
        <w:jc w:val="left"/>
      </w:pPr>
      <w:r>
        <w:rPr>
          <w:rFonts w:ascii="SimSun" w:hAnsi="SimSun"/>
          <w:b/>
          <w:i w:val="false"/>
          <w:color w:val="000000"/>
          <w:sz w:val="21"/>
        </w:rPr>
        <w:t xml:space="preserve">
       </w:t>
      </w:r>
      <w:r>
        <w:rPr>
          <w:rFonts w:ascii="SimSun" w:hAnsi="SimSun"/>
          <w:b/>
          <w:i w:val="false"/>
          <w:color w:val="000000"/>
          <w:sz w:val="21"/>
        </w:rPr>
        <w:t>(1) 荣誉课程</w:t>
      </w:r>
      <w:r>
        <w:rPr>
          <w:rFonts w:ascii="SimSun" w:hAnsi="SimSun"/>
          <w:b/>
          <w:i w:val="false"/>
          <w:color w:val="000000"/>
          <w:sz w:val="21"/>
        </w:rPr>
        <w:t>（24学分）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据复旦大学校长办公会议决议（校发文 [2015]165号），遵照《复旦大学“本科荣誉项目”实施总则（试行）》（2016年9月20日制定）的原则，特制订如下大气与海洋科学系“本科荣誉项目”实施方案：
       </w:t>
      </w:r>
      <w:r>
        <w:br/>
      </w:r>
      <w:r>
        <w:rPr>
          <w:rFonts w:ascii="SimSun" w:hAnsi="SimSun"/>
          <w:b w:val="false"/>
          <w:i w:val="false"/>
          <w:color w:val="000000"/>
          <w:sz w:val="21"/>
        </w:rPr>
        <w:t xml:space="preserve">
       </w:t>
      </w:r>
      <w:r>
        <w:br/>
      </w:r>
      <w:r>
        <w:rPr>
          <w:rFonts w:ascii="SimSun" w:hAnsi="SimSun"/>
          <w:b w:val="false"/>
          <w:i w:val="false"/>
          <w:color w:val="000000"/>
          <w:sz w:val="21"/>
        </w:rPr>
        <w:t xml:space="preserve">1.实施对象：大气与海洋科学系2025级全体本科生。
       </w:t>
      </w:r>
      <w:r>
        <w:br/>
      </w:r>
      <w:r>
        <w:rPr>
          <w:rFonts w:ascii="SimSun" w:hAnsi="SimSun"/>
          <w:b w:val="false"/>
          <w:i w:val="false"/>
          <w:color w:val="000000"/>
          <w:sz w:val="21"/>
        </w:rPr>
        <w:t xml:space="preserve">
       </w:t>
      </w:r>
      <w:r>
        <w:br/>
      </w:r>
      <w:r>
        <w:rPr>
          <w:rFonts w:ascii="SimSun" w:hAnsi="SimSun"/>
          <w:b w:val="false"/>
          <w:i w:val="false"/>
          <w:color w:val="000000"/>
          <w:sz w:val="21"/>
        </w:rPr>
        <w:t xml:space="preserve">2.学生申请本院系“本科荣誉证书”的条件：
       </w:t>
      </w:r>
      <w:r>
        <w:br/>
      </w:r>
      <w:r>
        <w:rPr>
          <w:rFonts w:ascii="SimSun" w:hAnsi="SimSun"/>
          <w:b w:val="false"/>
          <w:i w:val="false"/>
          <w:color w:val="000000"/>
          <w:sz w:val="21"/>
        </w:rPr>
        <w:t xml:space="preserve">
       </w:t>
      </w:r>
      <w:r>
        <w:br/>
      </w:r>
      <w:r>
        <w:rPr>
          <w:rFonts w:ascii="SimSun" w:hAnsi="SimSun"/>
          <w:b w:val="false"/>
          <w:i w:val="false"/>
          <w:color w:val="000000"/>
          <w:sz w:val="21"/>
        </w:rPr>
        <w:t xml:space="preserve">1)符合复旦大学学士学位授予标准，德才兼备。
       </w:t>
      </w:r>
      <w:r>
        <w:br/>
      </w:r>
      <w:r>
        <w:rPr>
          <w:rFonts w:ascii="SimSun" w:hAnsi="SimSun"/>
          <w:b w:val="false"/>
          <w:i w:val="false"/>
          <w:color w:val="000000"/>
          <w:sz w:val="21"/>
        </w:rPr>
        <w:t xml:space="preserve">
       </w:t>
      </w:r>
      <w:r>
        <w:br/>
      </w:r>
      <w:r>
        <w:rPr>
          <w:rFonts w:ascii="SimSun" w:hAnsi="SimSun"/>
          <w:b w:val="false"/>
          <w:i w:val="false"/>
          <w:color w:val="000000"/>
          <w:sz w:val="21"/>
        </w:rPr>
        <w:t xml:space="preserve">2)满足大气科学专业培养方案中专业进阶模块的修读要求。
       </w:t>
      </w:r>
      <w:r>
        <w:br/>
      </w:r>
      <w:r>
        <w:rPr>
          <w:rFonts w:ascii="SimSun" w:hAnsi="SimSun"/>
          <w:b w:val="false"/>
          <w:i w:val="false"/>
          <w:color w:val="000000"/>
          <w:sz w:val="21"/>
        </w:rPr>
        <w:t xml:space="preserve">
       </w:t>
      </w:r>
      <w:r>
        <w:br/>
      </w:r>
      <w:r>
        <w:rPr>
          <w:rFonts w:ascii="SimSun" w:hAnsi="SimSun"/>
          <w:b w:val="false"/>
          <w:i w:val="false"/>
          <w:color w:val="000000"/>
          <w:sz w:val="21"/>
        </w:rPr>
        <w:t xml:space="preserve">3)修读荣誉课程的学分数不低于24分（不少于5门课，且在大气科学导论（H）、大气物理学（H）、大气探测（H）、大气化学（H）、气象大数据与人工智能（H）5门荣誉课程中至少修读3门），荣誉课程成绩的平均绩点要求3.5及以上。
       </w:t>
      </w:r>
      <w:r>
        <w:br/>
      </w:r>
      <w:r>
        <w:rPr>
          <w:rFonts w:ascii="SimSun" w:hAnsi="SimSun"/>
          <w:b w:val="false"/>
          <w:i w:val="false"/>
          <w:color w:val="000000"/>
          <w:sz w:val="21"/>
        </w:rPr>
        <w:t xml:space="preserve">
       </w:t>
      </w:r>
      <w:r>
        <w:br/>
      </w:r>
      <w:r>
        <w:rPr>
          <w:rFonts w:ascii="SimSun" w:hAnsi="SimSun"/>
          <w:b w:val="false"/>
          <w:i w:val="false"/>
          <w:color w:val="000000"/>
          <w:sz w:val="21"/>
        </w:rPr>
        <w:t xml:space="preserve">4）大气科学专业学生修读的总学分、实践学分、美育、艺术实践、劳动教育等满足专业培养要求。本科期间所有课程成绩的平均绩点要求3.5及以上，专业课程成绩的平均绩点要求3.65及以上。
       </w:t>
      </w:r>
      <w:r>
        <w:br/>
      </w:r>
      <w:r>
        <w:rPr>
          <w:rFonts w:ascii="SimSun" w:hAnsi="SimSun"/>
          <w:b w:val="false"/>
          <w:i w:val="false"/>
          <w:color w:val="000000"/>
          <w:sz w:val="21"/>
        </w:rPr>
        <w:t xml:space="preserve">
       </w:t>
      </w:r>
      <w:r>
        <w:br/>
      </w:r>
      <w:r>
        <w:rPr>
          <w:rFonts w:ascii="SimSun" w:hAnsi="SimSun"/>
          <w:b w:val="false"/>
          <w:i w:val="false"/>
          <w:color w:val="000000"/>
          <w:sz w:val="21"/>
        </w:rPr>
        <w:t xml:space="preserve">5）毕业论文必须取得A及以上。
       </w:t>
      </w:r>
      <w:r>
        <w:br/>
      </w:r>
      <w:r>
        <w:rPr>
          <w:rFonts w:ascii="SimSun" w:hAnsi="SimSun"/>
          <w:b w:val="false"/>
          <w:i w:val="false"/>
          <w:color w:val="000000"/>
          <w:sz w:val="21"/>
        </w:rPr>
        <w:t xml:space="preserve">
       </w:t>
      </w:r>
      <w:r>
        <w:br/>
      </w:r>
      <w:r>
        <w:rPr>
          <w:rFonts w:ascii="SimSun" w:hAnsi="SimSun"/>
          <w:b w:val="false"/>
          <w:i w:val="false"/>
          <w:color w:val="000000"/>
          <w:sz w:val="21"/>
        </w:rPr>
        <w:t xml:space="preserve">6）参与科研实践，满足下列五个条件之一：
       </w:t>
      </w:r>
      <w:r>
        <w:br/>
      </w:r>
      <w:r>
        <w:rPr>
          <w:rFonts w:ascii="SimSun" w:hAnsi="SimSun"/>
          <w:b w:val="false"/>
          <w:i w:val="false"/>
          <w:color w:val="000000"/>
          <w:sz w:val="21"/>
        </w:rPr>
        <w:t xml:space="preserve">
       </w:t>
      </w:r>
      <w:r>
        <w:br/>
      </w:r>
      <w:r>
        <w:rPr>
          <w:rFonts w:ascii="SimSun" w:hAnsi="SimSun"/>
          <w:b w:val="false"/>
          <w:i w:val="false"/>
          <w:color w:val="000000"/>
          <w:sz w:val="21"/>
        </w:rPr>
        <w:t xml:space="preserve">a)在学校提供给本科生申请的科研项目系列—— “相伯”“䇹政”“望道”“曦源”“登辉”——中至少主持一个项目，并结题。申请“本科荣誉证书”时提交指导老师关于课题开展情况的评价意见；
       </w:t>
      </w:r>
      <w:r>
        <w:br/>
      </w:r>
      <w:r>
        <w:rPr>
          <w:rFonts w:ascii="SimSun" w:hAnsi="SimSun"/>
          <w:b w:val="false"/>
          <w:i w:val="false"/>
          <w:color w:val="000000"/>
          <w:sz w:val="21"/>
        </w:rPr>
        <w:t xml:space="preserve">
       </w:t>
      </w:r>
      <w:r>
        <w:br/>
      </w:r>
      <w:r>
        <w:rPr>
          <w:rFonts w:ascii="SimSun" w:hAnsi="SimSun"/>
          <w:b w:val="false"/>
          <w:i w:val="false"/>
          <w:color w:val="000000"/>
          <w:sz w:val="21"/>
        </w:rPr>
        <w:t xml:space="preserve">b)参加“全国大学生创新创业大赛”并获国家级三等奖及以上；
       </w:t>
      </w:r>
      <w:r>
        <w:br/>
      </w:r>
      <w:r>
        <w:rPr>
          <w:rFonts w:ascii="SimSun" w:hAnsi="SimSun"/>
          <w:b w:val="false"/>
          <w:i w:val="false"/>
          <w:color w:val="000000"/>
          <w:sz w:val="21"/>
        </w:rPr>
        <w:t xml:space="preserve">
       </w:t>
      </w:r>
      <w:r>
        <w:br/>
      </w:r>
      <w:r>
        <w:rPr>
          <w:rFonts w:ascii="SimSun" w:hAnsi="SimSun"/>
          <w:b w:val="false"/>
          <w:i w:val="false"/>
          <w:color w:val="000000"/>
          <w:sz w:val="21"/>
        </w:rPr>
        <w:t xml:space="preserve">c)参加“全国大学生海洋知识竞赛”“全国气象科普讲解大赛”“全国大学生气象科技知识竞赛”并获三等奖及以上；
       </w:t>
      </w:r>
      <w:r>
        <w:br/>
      </w:r>
      <w:r>
        <w:rPr>
          <w:rFonts w:ascii="SimSun" w:hAnsi="SimSun"/>
          <w:b w:val="false"/>
          <w:i w:val="false"/>
          <w:color w:val="000000"/>
          <w:sz w:val="21"/>
        </w:rPr>
        <w:t xml:space="preserve">
       </w:t>
      </w:r>
      <w:r>
        <w:br/>
      </w:r>
      <w:r>
        <w:rPr>
          <w:rFonts w:ascii="SimSun" w:hAnsi="SimSun"/>
          <w:b w:val="false"/>
          <w:i w:val="false"/>
          <w:color w:val="000000"/>
          <w:sz w:val="21"/>
        </w:rPr>
        <w:t xml:space="preserve">d)获“挑战杯”大学生课外学术科技作品竞赛上海市比赛二等奖及以上奖项，或全国比赛三等奖及以上奖项；
       </w:t>
      </w:r>
      <w:r>
        <w:br/>
      </w:r>
      <w:r>
        <w:rPr>
          <w:rFonts w:ascii="SimSun" w:hAnsi="SimSun"/>
          <w:b w:val="false"/>
          <w:i w:val="false"/>
          <w:color w:val="000000"/>
          <w:sz w:val="21"/>
        </w:rPr>
        <w:t xml:space="preserve">
       </w:t>
      </w:r>
      <w:r>
        <w:br/>
      </w:r>
      <w:r>
        <w:rPr>
          <w:rFonts w:ascii="SimSun" w:hAnsi="SimSun"/>
          <w:b w:val="false"/>
          <w:i w:val="false"/>
          <w:color w:val="000000"/>
          <w:sz w:val="21"/>
        </w:rPr>
        <w:t xml:space="preserve">e)以第一作者或共同一作在大气科学领域学术期刊上发表（包括接受）学术论文（期刊目录另附）。
       </w:t>
      </w:r>
      <w:r>
        <w:br/>
      </w:r>
      <w:r>
        <w:rPr>
          <w:rFonts w:ascii="SimSun" w:hAnsi="SimSun"/>
          <w:b w:val="false"/>
          <w:i w:val="false"/>
          <w:color w:val="000000"/>
          <w:sz w:val="21"/>
        </w:rPr>
        <w:t xml:space="preserve">
       </w:t>
      </w:r>
      <w:r>
        <w:br/>
      </w:r>
      <w:r>
        <w:rPr>
          <w:rFonts w:ascii="SimSun" w:hAnsi="SimSun"/>
          <w:b w:val="false"/>
          <w:i w:val="false"/>
          <w:color w:val="000000"/>
          <w:sz w:val="21"/>
        </w:rPr>
        <w:t xml:space="preserve">3.申请人本科毕业时若达到上述条件，可向院系教学指导委员会申请“本科荣誉证书”；修读了部分荣誉课程但未达到“本科荣誉证书”标准的，可按照本系荣誉课程的学分替代原则正常申请相应专业的学士学位。
       </w:t>
      </w:r>
      <w:r>
        <w:br/>
      </w:r>
      <w:r>
        <w:rPr>
          <w:rFonts w:ascii="SimSun" w:hAnsi="SimSun"/>
          <w:b w:val="false"/>
          <w:i w:val="false"/>
          <w:color w:val="000000"/>
          <w:sz w:val="21"/>
        </w:rPr>
        <w:t xml:space="preserve">
       </w:t>
      </w:r>
      <w:r>
        <w:br/>
      </w:r>
      <w:r>
        <w:rPr>
          <w:rFonts w:ascii="SimSun" w:hAnsi="SimSun"/>
          <w:b w:val="false"/>
          <w:i w:val="false"/>
          <w:color w:val="000000"/>
          <w:sz w:val="21"/>
        </w:rPr>
        <w:t xml:space="preserve">
       </w:t>
      </w:r>
      <w:r>
        <w:br/>
      </w:r>
      <w:r>
        <w:rPr>
          <w:rFonts w:ascii="SimSun" w:hAnsi="SimSun"/>
          <w:b w:val="false"/>
          <w:i w:val="false"/>
          <w:color w:val="000000"/>
          <w:sz w:val="21"/>
        </w:rPr>
        <w:t xml:space="preserve">
       </w:t>
      </w:r>
      <w:r>
        <w:br/>
      </w:r>
      <w:r>
        <w:rPr>
          <w:rFonts w:ascii="SimSun" w:hAnsi="SimSun"/>
          <w:b w:val="false"/>
          <w:i w:val="false"/>
          <w:color w:val="000000"/>
          <w:sz w:val="21"/>
        </w:rPr>
        <w:t xml:space="preserve">备注：
       </w:t>
      </w:r>
      <w:r>
        <w:br/>
      </w:r>
      <w:r>
        <w:rPr>
          <w:rFonts w:ascii="SimSun" w:hAnsi="SimSun"/>
          <w:b w:val="false"/>
          <w:i w:val="false"/>
          <w:color w:val="000000"/>
          <w:sz w:val="21"/>
        </w:rPr>
        <w:t xml:space="preserve">
       </w:t>
      </w:r>
      <w:r>
        <w:br/>
      </w:r>
      <w:r>
        <w:rPr>
          <w:rFonts w:ascii="SimSun" w:hAnsi="SimSun"/>
          <w:b w:val="false"/>
          <w:i w:val="false"/>
          <w:color w:val="000000"/>
          <w:sz w:val="21"/>
        </w:rPr>
        <w:t xml:space="preserve">1.荣誉课程的成绩由两部分组成，包括‘基础部分’成绩和‘加深拓展’成绩：‘荣誉课程’成绩=‘基础部分’成绩x70% +‘加深拓展’成绩x30%，其中‘基础部分’成绩是对普通大班学习情况的考查，‘加深拓展’成绩是对参与普通大班学习之外的讨论班参与情况、Project、Presentation等完成情况的考查。‘加深拓展’成绩评定A类比例不设上限。参与荣誉课程的学生将以‘荣誉课程’成绩与普通大班中的学生一起评定最后成绩，荣誉课程学生和普通大班学生获A类成绩的总比例不得超过全部学生人数的40%。‘基础部分’与‘加深拓展’所占比例可因课程不同而调整，具体参见相应荣誉课程的教学大纲。
       </w:t>
      </w:r>
      <w:r>
        <w:br/>
      </w:r>
      <w:r>
        <w:rPr>
          <w:rFonts w:ascii="SimSun" w:hAnsi="SimSun"/>
          <w:b w:val="false"/>
          <w:i w:val="false"/>
          <w:color w:val="000000"/>
          <w:sz w:val="21"/>
        </w:rPr>
        <w:t xml:space="preserve">
       </w:t>
      </w:r>
      <w:r>
        <w:br/>
      </w:r>
      <w:r>
        <w:rPr>
          <w:rFonts w:ascii="SimSun" w:hAnsi="SimSun"/>
          <w:b w:val="false"/>
          <w:i w:val="false"/>
          <w:color w:val="000000"/>
          <w:sz w:val="21"/>
        </w:rPr>
        <w:t xml:space="preserve">2.荣誉课程的深度和广度超过普通大班课程，允许学生在第3周至第12周之间的任何时候，网上申请退出荣誉课程至普通课程。荣誉课程不能直接申请中期退课，需先退到普通课程之后再申请中期退课。
       </w:t>
      </w:r>
      <w:r>
        <w:br/>
      </w:r>
      <w:r>
        <w:rPr>
          <w:rFonts w:ascii="SimSun" w:hAnsi="SimSun"/>
          <w:b w:val="false"/>
          <w:i w:val="false"/>
          <w:color w:val="000000"/>
          <w:sz w:val="21"/>
        </w:rPr>
        <w:t xml:space="preserve">
       </w:t>
      </w:r>
      <w:r>
        <w:br/>
      </w:r>
      <w:r>
        <w:rPr>
          <w:rFonts w:ascii="SimSun" w:hAnsi="SimSun"/>
          <w:b w:val="false"/>
          <w:i w:val="false"/>
          <w:color w:val="000000"/>
          <w:sz w:val="21"/>
        </w:rPr>
        <w:t xml:space="preserve">3.荣誉课程的学分全额计入总学分，并可按本实施方案制订的课程替代方案进行学分转换与认定，但学分转换与认定只作为本科毕业资格审核的依据，成绩单则如实记载学生所修课程与成绩，不作变更。
       </w:t>
      </w:r>
      <w:r>
        <w:br/>
      </w:r>
      <w:r>
        <w:rPr>
          <w:rFonts w:ascii="SimSun" w:hAnsi="SimSun"/>
          <w:b w:val="false"/>
          <w:i w:val="false"/>
          <w:color w:val="000000"/>
          <w:sz w:val="21"/>
        </w:rPr>
        <w:t xml:space="preserve">
       </w:t>
      </w:r>
      <w:r>
        <w:br/>
      </w:r>
      <w:r>
        <w:rPr>
          <w:rFonts w:ascii="SimSun" w:hAnsi="SimSun"/>
          <w:b w:val="false"/>
          <w:i w:val="false"/>
          <w:color w:val="000000"/>
          <w:sz w:val="21"/>
        </w:rPr>
        <w:t xml:space="preserve">4.学生修读荣誉课程的学分如超过替换课程的学分，超出部分可转换成专业进阶模块II课程（≤3学分）和任意选修课程学分；课程绩点按实际成绩计算。
       </w:t>
      </w:r>
      <w:r>
        <w:br/>
      </w:r>
      <w:r>
        <w:rPr>
          <w:rFonts w:ascii="SimSun" w:hAnsi="SimSun"/>
          <w:b w:val="false"/>
          <w:i w:val="false"/>
          <w:color w:val="000000"/>
          <w:sz w:val="21"/>
        </w:rPr>
        <w:t xml:space="preserve">
       </w:t>
      </w:r>
      <w:r>
        <w:br/>
      </w:r>
      <w:r>
        <w:rPr>
          <w:rFonts w:ascii="SimSun" w:hAnsi="SimSun"/>
          <w:b w:val="false"/>
          <w:i w:val="false"/>
          <w:color w:val="000000"/>
          <w:sz w:val="21"/>
        </w:rPr>
        <w:t xml:space="preserve">5.如需咨询本方案相关问题，请联系大气与海洋科学系王老师、朱老师：wanglingye@fudan.edu.cn、zhuxf@fudan.edu.cn。
      </w:t>
      </w:r>
    </w:p>
    <w:tbl>
      <w:tblPr>
        <w:tblW w:w="0" w:type="auto"/>
        <w:tblCellSpacing w:w="0" w:type="auto"/>
        <w:tblBorders>
          <w:top w:val="none"/>
          <w:left w:val="none"/>
          <w:bottom w:val="none"/>
          <w:right w:val="none"/>
          <w:insideH w:val="none"/>
          <w:insideV w:val="none"/>
        </w:tblBorders>
      </w:tblPr>
      <w:tblGrid>
        <w:gridCol w:w="3160"/>
        <w:gridCol w:w="789"/>
        <w:gridCol w:w="789"/>
        <w:gridCol w:w="1106"/>
        <w:gridCol w:w="1942"/>
        <w:gridCol w:w="790"/>
        <w:gridCol w:w="790"/>
        <w:gridCol w:w="790"/>
        <w:gridCol w:w="790"/>
        <w:gridCol w:w="1106"/>
        <w:gridCol w:w="1582"/>
      </w:tblGrid>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大气科学导论（H）</w:t>
            </w:r>
            <w:r>
              <w:br/>
            </w:r>
            <w:r>
              <w:br/>
            </w:r>
            <w:r>
              <w:rPr>
                <w:rFonts w:ascii="SimSun" w:hAnsi="SimSun"/>
                <w:b w:val="false"/>
                <w:i w:val="false"/>
                <w:color w:val="000000"/>
                <w:sz w:val="21"/>
              </w:rPr>
              <w:t>An Introduction to Atmospheric Sciences (H)</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ATMO10001h</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2.2</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描述性物理海洋学（H）</w:t>
            </w:r>
            <w:r>
              <w:br/>
            </w:r>
            <w:r>
              <w:br/>
            </w:r>
            <w:r>
              <w:rPr>
                <w:rFonts w:ascii="SimSun" w:hAnsi="SimSun"/>
                <w:b w:val="false"/>
                <w:i w:val="false"/>
                <w:color w:val="000000"/>
                <w:sz w:val="21"/>
              </w:rPr>
              <w:t>Descriptive Physical Oceanography (H)</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ATMO20005h</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2.25</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大气科学导论（H）</w:t>
            </w:r>
            <w:r>
              <w:br/>
            </w:r>
            <w:r>
              <w:br/>
            </w:r>
            <w:r>
              <w:rPr>
                <w:rFonts w:ascii="SimSun" w:hAnsi="SimSun"/>
                <w:b w:val="false"/>
                <w:i w:val="false"/>
                <w:color w:val="000000"/>
                <w:sz w:val="21"/>
              </w:rPr>
              <w:t>An Introduction to Atmospheric Sciences (H)</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ATMO10001h</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2.2</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动力气象学（H）</w:t>
            </w:r>
            <w:r>
              <w:br/>
            </w:r>
            <w:r>
              <w:br/>
            </w:r>
            <w:r>
              <w:rPr>
                <w:rFonts w:ascii="SimSun" w:hAnsi="SimSun"/>
                <w:b w:val="false"/>
                <w:i w:val="false"/>
                <w:color w:val="000000"/>
                <w:sz w:val="21"/>
              </w:rPr>
              <w:t>Dynamic Meteorology (H)</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ATMO20003h</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大气物理学（H）</w:t>
            </w:r>
            <w:r>
              <w:br/>
            </w:r>
            <w:r>
              <w:br/>
            </w:r>
            <w:r>
              <w:rPr>
                <w:rFonts w:ascii="SimSun" w:hAnsi="SimSun"/>
                <w:b w:val="false"/>
                <w:i w:val="false"/>
                <w:color w:val="000000"/>
                <w:sz w:val="21"/>
              </w:rPr>
              <w:t>Atmospheric Physics (H)</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ATMO20004h</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2.6</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大气物理学（H）</w:t>
            </w:r>
            <w:r>
              <w:br/>
            </w:r>
            <w:r>
              <w:br/>
            </w:r>
            <w:r>
              <w:rPr>
                <w:rFonts w:ascii="SimSun" w:hAnsi="SimSun"/>
                <w:b w:val="false"/>
                <w:i w:val="false"/>
                <w:color w:val="000000"/>
                <w:sz w:val="21"/>
              </w:rPr>
              <w:t>Atmospheric Physics (H)</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ATMO20004h</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2.6</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海洋动力学（H）</w:t>
            </w:r>
            <w:r>
              <w:br/>
            </w:r>
            <w:r>
              <w:br/>
            </w:r>
            <w:r>
              <w:rPr>
                <w:rFonts w:ascii="SimSun" w:hAnsi="SimSun"/>
                <w:b w:val="false"/>
                <w:i w:val="false"/>
                <w:color w:val="000000"/>
                <w:sz w:val="21"/>
              </w:rPr>
              <w:t>Ocean Dynamics (H)</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ATMO20002h</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2.6</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大气探测（H）</w:t>
            </w:r>
            <w:r>
              <w:br/>
            </w:r>
            <w:r>
              <w:br/>
            </w:r>
            <w:r>
              <w:rPr>
                <w:rFonts w:ascii="SimSun" w:hAnsi="SimSun"/>
                <w:b w:val="false"/>
                <w:i w:val="false"/>
                <w:color w:val="000000"/>
                <w:sz w:val="21"/>
              </w:rPr>
              <w:t>Atmospheric Detection (H)</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ATMO20007h</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5.5</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大气探测（H）</w:t>
            </w:r>
            <w:r>
              <w:br/>
            </w:r>
            <w:r>
              <w:br/>
            </w:r>
            <w:r>
              <w:rPr>
                <w:rFonts w:ascii="SimSun" w:hAnsi="SimSun"/>
                <w:b w:val="false"/>
                <w:i w:val="false"/>
                <w:color w:val="000000"/>
                <w:sz w:val="21"/>
              </w:rPr>
              <w:t>Atmospheric Detection (H)</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ATMO20007h</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5.5</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大气化学（H）</w:t>
            </w:r>
            <w:r>
              <w:br/>
            </w:r>
            <w:r>
              <w:br/>
            </w:r>
            <w:r>
              <w:rPr>
                <w:rFonts w:ascii="SimSun" w:hAnsi="SimSun"/>
                <w:b w:val="false"/>
                <w:i w:val="false"/>
                <w:color w:val="000000"/>
                <w:sz w:val="21"/>
              </w:rPr>
              <w:t>Fundamental of Atmospheric Chemistry (H)</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ATMO20008h</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2.5</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大气化学（H）</w:t>
            </w:r>
            <w:r>
              <w:br/>
            </w:r>
            <w:r>
              <w:br/>
            </w:r>
            <w:r>
              <w:rPr>
                <w:rFonts w:ascii="SimSun" w:hAnsi="SimSun"/>
                <w:b w:val="false"/>
                <w:i w:val="false"/>
                <w:color w:val="000000"/>
                <w:sz w:val="21"/>
              </w:rPr>
              <w:t>Fundamental of Atmospheric Chemistry (H)</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ATMO20008h</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2.5</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天气学原理（H）</w:t>
            </w:r>
            <w:r>
              <w:br/>
            </w:r>
            <w:r>
              <w:br/>
            </w:r>
            <w:r>
              <w:rPr>
                <w:rFonts w:ascii="SimSun" w:hAnsi="SimSun"/>
                <w:b w:val="false"/>
                <w:i w:val="false"/>
                <w:color w:val="000000"/>
                <w:sz w:val="21"/>
              </w:rPr>
              <w:t>Principles of Synoptic Meteorology (H)</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ATMO30005h</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1.75</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统计气象（H）</w:t>
            </w:r>
            <w:r>
              <w:br/>
            </w:r>
            <w:r>
              <w:br/>
            </w:r>
            <w:r>
              <w:rPr>
                <w:rFonts w:ascii="SimSun" w:hAnsi="SimSun"/>
                <w:b w:val="false"/>
                <w:i w:val="false"/>
                <w:color w:val="000000"/>
                <w:sz w:val="21"/>
              </w:rPr>
              <w:t>Statistical Methods in Meteorology (H)</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ATMO30015h</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气象大数据与人工智能（H）</w:t>
            </w:r>
            <w:r>
              <w:br/>
            </w:r>
            <w:r>
              <w:br/>
            </w:r>
            <w:r>
              <w:rPr>
                <w:rFonts w:ascii="SimSun" w:hAnsi="SimSun"/>
                <w:b w:val="false"/>
                <w:i w:val="false"/>
                <w:color w:val="000000"/>
                <w:sz w:val="21"/>
              </w:rPr>
              <w:t>Atmospheric Big Data and Artificial Intelligence (H)</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AIS410013h</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数值天气预报（H）</w:t>
            </w:r>
            <w:r>
              <w:br/>
            </w:r>
            <w:r>
              <w:br/>
            </w:r>
            <w:r>
              <w:rPr>
                <w:rFonts w:ascii="SimSun" w:hAnsi="SimSun"/>
                <w:b w:val="false"/>
                <w:i w:val="false"/>
                <w:color w:val="000000"/>
                <w:sz w:val="21"/>
              </w:rPr>
              <w:t>Numerical Weather Prediction (H)</w:t>
            </w:r>
          </w:p>
        </w:tc>
        <w:tc>
          <w:tcPr>
            <w:tcW w:w="78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ATMO30008h</w:t>
            </w:r>
          </w:p>
        </w:tc>
        <w:tc>
          <w:tcPr>
            <w:tcW w:w="79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79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a) 5门荣誉课至少选修3门</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60"/>
        <w:gridCol w:w="789"/>
        <w:gridCol w:w="789"/>
        <w:gridCol w:w="1106"/>
        <w:gridCol w:w="1942"/>
        <w:gridCol w:w="790"/>
        <w:gridCol w:w="790"/>
        <w:gridCol w:w="790"/>
        <w:gridCol w:w="790"/>
        <w:gridCol w:w="1106"/>
        <w:gridCol w:w="1582"/>
      </w:tblGrid>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大气科学导论（H）</w:t>
            </w:r>
            <w:r>
              <w:br/>
            </w:r>
            <w:r>
              <w:br/>
            </w:r>
            <w:r>
              <w:rPr>
                <w:rFonts w:ascii="SimSun" w:hAnsi="SimSun"/>
                <w:b w:val="false"/>
                <w:i w:val="false"/>
                <w:color w:val="000000"/>
                <w:sz w:val="21"/>
              </w:rPr>
              <w:t>An Introduction to Atmospheric Sciences (H)</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ATMO10001h</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2.2</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大气物理学（H）</w:t>
            </w:r>
            <w:r>
              <w:br/>
            </w:r>
            <w:r>
              <w:br/>
            </w:r>
            <w:r>
              <w:rPr>
                <w:rFonts w:ascii="SimSun" w:hAnsi="SimSun"/>
                <w:b w:val="false"/>
                <w:i w:val="false"/>
                <w:color w:val="000000"/>
                <w:sz w:val="21"/>
              </w:rPr>
              <w:t>Atmospheric Physics (H)</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ATMO20004h</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2.6</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大气探测（H）</w:t>
            </w:r>
            <w:r>
              <w:br/>
            </w:r>
            <w:r>
              <w:br/>
            </w:r>
            <w:r>
              <w:rPr>
                <w:rFonts w:ascii="SimSun" w:hAnsi="SimSun"/>
                <w:b w:val="false"/>
                <w:i w:val="false"/>
                <w:color w:val="000000"/>
                <w:sz w:val="21"/>
              </w:rPr>
              <w:t>Atmospheric Detection (H)</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ATMO20007h</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5.5</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大气化学（H）</w:t>
            </w:r>
            <w:r>
              <w:br/>
            </w:r>
            <w:r>
              <w:br/>
            </w:r>
            <w:r>
              <w:rPr>
                <w:rFonts w:ascii="SimSun" w:hAnsi="SimSun"/>
                <w:b w:val="false"/>
                <w:i w:val="false"/>
                <w:color w:val="000000"/>
                <w:sz w:val="21"/>
              </w:rPr>
              <w:t>Fundamental of Atmospheric Chemistry (H)</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ATMO20008h</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2.5</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气象大数据与人工智能（H）</w:t>
            </w:r>
            <w:r>
              <w:br/>
            </w:r>
            <w:r>
              <w:br/>
            </w:r>
            <w:r>
              <w:rPr>
                <w:rFonts w:ascii="SimSun" w:hAnsi="SimSun"/>
                <w:b w:val="false"/>
                <w:i w:val="false"/>
                <w:color w:val="000000"/>
                <w:sz w:val="21"/>
              </w:rPr>
              <w:t>Atmospheric Big Data and Artificial Intelligence (H)</w:t>
            </w:r>
          </w:p>
        </w:tc>
        <w:tc>
          <w:tcPr>
            <w:tcW w:w="78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AIS410013h</w:t>
            </w:r>
          </w:p>
        </w:tc>
        <w:tc>
          <w:tcPr>
            <w:tcW w:w="79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其余荣誉课程</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60"/>
        <w:gridCol w:w="789"/>
        <w:gridCol w:w="789"/>
        <w:gridCol w:w="1106"/>
        <w:gridCol w:w="1942"/>
        <w:gridCol w:w="790"/>
        <w:gridCol w:w="790"/>
        <w:gridCol w:w="790"/>
        <w:gridCol w:w="790"/>
        <w:gridCol w:w="1106"/>
        <w:gridCol w:w="1582"/>
      </w:tblGrid>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描述性物理海洋学（H）</w:t>
            </w:r>
            <w:r>
              <w:br/>
            </w:r>
            <w:r>
              <w:br/>
            </w:r>
            <w:r>
              <w:rPr>
                <w:rFonts w:ascii="SimSun" w:hAnsi="SimSun"/>
                <w:b w:val="false"/>
                <w:i w:val="false"/>
                <w:color w:val="000000"/>
                <w:sz w:val="21"/>
              </w:rPr>
              <w:t>Descriptive Physical Oceanography (H)</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ATMO20005h</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2.25</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动力气象学（H）</w:t>
            </w:r>
            <w:r>
              <w:br/>
            </w:r>
            <w:r>
              <w:br/>
            </w:r>
            <w:r>
              <w:rPr>
                <w:rFonts w:ascii="SimSun" w:hAnsi="SimSun"/>
                <w:b w:val="false"/>
                <w:i w:val="false"/>
                <w:color w:val="000000"/>
                <w:sz w:val="21"/>
              </w:rPr>
              <w:t>Dynamic Meteorology (H)</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ATMO20003h</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海洋动力学（H）</w:t>
            </w:r>
            <w:r>
              <w:br/>
            </w:r>
            <w:r>
              <w:br/>
            </w:r>
            <w:r>
              <w:rPr>
                <w:rFonts w:ascii="SimSun" w:hAnsi="SimSun"/>
                <w:b w:val="false"/>
                <w:i w:val="false"/>
                <w:color w:val="000000"/>
                <w:sz w:val="21"/>
              </w:rPr>
              <w:t>Ocean Dynamics (H)</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ATMO20002h</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2.6</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天气学原理（H）</w:t>
            </w:r>
            <w:r>
              <w:br/>
            </w:r>
            <w:r>
              <w:br/>
            </w:r>
            <w:r>
              <w:rPr>
                <w:rFonts w:ascii="SimSun" w:hAnsi="SimSun"/>
                <w:b w:val="false"/>
                <w:i w:val="false"/>
                <w:color w:val="000000"/>
                <w:sz w:val="21"/>
              </w:rPr>
              <w:t>Principles of Synoptic Meteorology (H)</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ATMO30005h</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1.75</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统计气象（H）</w:t>
            </w:r>
            <w:r>
              <w:br/>
            </w:r>
            <w:r>
              <w:br/>
            </w:r>
            <w:r>
              <w:rPr>
                <w:rFonts w:ascii="SimSun" w:hAnsi="SimSun"/>
                <w:b w:val="false"/>
                <w:i w:val="false"/>
                <w:color w:val="000000"/>
                <w:sz w:val="21"/>
              </w:rPr>
              <w:t>Statistical Methods in Meteorology (H)</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ATMO30015h</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数值天气预报（H）</w:t>
            </w:r>
            <w:r>
              <w:br/>
            </w:r>
            <w:r>
              <w:br/>
            </w:r>
            <w:r>
              <w:rPr>
                <w:rFonts w:ascii="SimSun" w:hAnsi="SimSun"/>
                <w:b w:val="false"/>
                <w:i w:val="false"/>
                <w:color w:val="000000"/>
                <w:sz w:val="21"/>
              </w:rPr>
              <w:t>Numerical Weather Prediction (H)</w:t>
            </w:r>
          </w:p>
        </w:tc>
        <w:tc>
          <w:tcPr>
            <w:tcW w:w="78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ATMO30008h</w:t>
            </w:r>
          </w:p>
        </w:tc>
        <w:tc>
          <w:tcPr>
            <w:tcW w:w="79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79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（29学分）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修满29学分。要求修读专业进阶模块10学分（AI基础、AI交叉模块课程不少于8学分，研究生课程不少于2学分）、任意选修4学分和1个非本专业独立开设的学程。学分不足部分可在全校所有本科生课程中任意选修。
       </w:t>
      </w:r>
      <w:r>
        <w:br/>
      </w:r>
      <w:r>
        <w:rPr>
          <w:rFonts w:ascii="SimSun" w:hAnsi="SimSun"/>
          <w:b w:val="false"/>
          <w:i w:val="false"/>
          <w:color w:val="000000"/>
          <w:sz w:val="21"/>
        </w:rPr>
        <w:t xml:space="preserve">
       </w:t>
      </w:r>
      <w:r>
        <w:br/>
      </w:r>
      <w:r>
        <w:rPr>
          <w:rFonts w:ascii="SimSun" w:hAnsi="SimSun"/>
          <w:b w:val="false"/>
          <w:i w:val="false"/>
          <w:color w:val="000000"/>
          <w:sz w:val="21"/>
        </w:rPr>
        <w:t xml:space="preserve">学程课程详见教务处学程项目网页，下载地址：https://jwc.fudan.edu.cn/（复旦大学教务处）专业培养-常用文档。完成学程修读要求的学生可获得相应的学程证书。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（24学分）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60"/>
        <w:gridCol w:w="789"/>
        <w:gridCol w:w="789"/>
        <w:gridCol w:w="1106"/>
        <w:gridCol w:w="1942"/>
        <w:gridCol w:w="790"/>
        <w:gridCol w:w="790"/>
        <w:gridCol w:w="790"/>
        <w:gridCol w:w="790"/>
        <w:gridCol w:w="1106"/>
        <w:gridCol w:w="1582"/>
      </w:tblGrid>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ATMO30004</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专业实习</w:t>
            </w:r>
            <w:r>
              <w:br/>
            </w:r>
            <w:r>
              <w:br/>
            </w:r>
            <w:r>
              <w:rPr>
                <w:rFonts w:ascii="SimSun" w:hAnsi="SimSun"/>
                <w:b w:val="false"/>
                <w:i w:val="false"/>
                <w:color w:val="000000"/>
                <w:sz w:val="21"/>
              </w:rPr>
              <w:t>Professional Practice</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ATMO30006</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海洋调查与实践</w:t>
            </w:r>
            <w:r>
              <w:br/>
            </w:r>
            <w:r>
              <w:br/>
            </w:r>
            <w:r>
              <w:rPr>
                <w:rFonts w:ascii="SimSun" w:hAnsi="SimSun"/>
                <w:b w:val="false"/>
                <w:i w:val="false"/>
                <w:color w:val="000000"/>
                <w:sz w:val="21"/>
              </w:rPr>
              <w:t>Marine Survey and Practice</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ATMO20009</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暑期</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气象预报与预测实践</w:t>
            </w:r>
            <w:r>
              <w:br/>
            </w:r>
            <w:r>
              <w:br/>
            </w:r>
            <w:r>
              <w:rPr>
                <w:rFonts w:ascii="SimSun" w:hAnsi="SimSun"/>
                <w:b w:val="false"/>
                <w:i w:val="false"/>
                <w:color w:val="000000"/>
                <w:sz w:val="21"/>
              </w:rPr>
              <w:t>Practice of Weather and Climate Prediction</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ATMO30014</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暑期</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专业科研训练Ⅰ</w:t>
            </w:r>
            <w:r>
              <w:br/>
            </w:r>
            <w:r>
              <w:br/>
            </w:r>
            <w:r>
              <w:rPr>
                <w:rFonts w:ascii="SimSun" w:hAnsi="SimSun"/>
                <w:b w:val="false"/>
                <w:i w:val="false"/>
                <w:color w:val="000000"/>
                <w:sz w:val="21"/>
              </w:rPr>
              <w:t>Professional Scientific Research Training Phase Ⅰ</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ATMO30016</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暑期</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专业科研训练Ⅱ</w:t>
            </w:r>
            <w:r>
              <w:br/>
            </w:r>
            <w:r>
              <w:br/>
            </w:r>
            <w:r>
              <w:rPr>
                <w:rFonts w:ascii="SimSun" w:hAnsi="SimSun"/>
                <w:b w:val="false"/>
                <w:i w:val="false"/>
                <w:color w:val="000000"/>
                <w:sz w:val="21"/>
              </w:rPr>
              <w:t>Professional Scientific Research Training Phase Ⅱ</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ATMO30017</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暑期</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气候变化及其风险</w:t>
            </w:r>
            <w:r>
              <w:br/>
            </w:r>
            <w:r>
              <w:br/>
            </w:r>
            <w:r>
              <w:rPr>
                <w:rFonts w:ascii="SimSun" w:hAnsi="SimSun"/>
                <w:b w:val="false"/>
                <w:i w:val="false"/>
                <w:color w:val="000000"/>
                <w:sz w:val="21"/>
              </w:rPr>
              <w:t>Climate Change and Related Risks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ATMO737001</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暑期</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大气探测</w:t>
            </w:r>
            <w:r>
              <w:br/>
            </w:r>
            <w:r>
              <w:br/>
            </w:r>
            <w:r>
              <w:rPr>
                <w:rFonts w:ascii="SimSun" w:hAnsi="SimSun"/>
                <w:b w:val="false"/>
                <w:i w:val="false"/>
                <w:color w:val="000000"/>
                <w:sz w:val="21"/>
              </w:rPr>
              <w:t>Atmospheric Detection</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ATMO20007</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4.5</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可选荣誉课，可申请免修</w:t>
            </w: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统计气象</w:t>
            </w:r>
            <w:r>
              <w:br/>
            </w:r>
            <w:r>
              <w:br/>
            </w:r>
            <w:r>
              <w:rPr>
                <w:rFonts w:ascii="SimSun" w:hAnsi="SimSun"/>
                <w:b w:val="false"/>
                <w:i w:val="false"/>
                <w:color w:val="000000"/>
                <w:sz w:val="21"/>
              </w:rPr>
              <w:t>Statistical Methods in Meteorology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ATMO30015</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可选荣誉课，可申请免修</w:t>
            </w: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数值天气预报</w:t>
            </w:r>
            <w:r>
              <w:br/>
            </w:r>
            <w:r>
              <w:br/>
            </w:r>
            <w:r>
              <w:rPr>
                <w:rFonts w:ascii="SimSun" w:hAnsi="SimSun"/>
                <w:b w:val="false"/>
                <w:i w:val="false"/>
                <w:color w:val="000000"/>
                <w:sz w:val="21"/>
              </w:rPr>
              <w:t>Numerical Weather Prediction</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ATMO30008</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可选荣誉课，可申请免修</w:t>
            </w: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无学分讨论班</w:t>
            </w:r>
            <w:r>
              <w:br/>
            </w:r>
            <w:r>
              <w:br/>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第3、4学期，需在各研究方向（气象学与大气环境、气候系统和气候变化、大气物理和化学过程、海洋气象学与物理海洋的至少3个方向）的无学分讨论班轮转，学期结束需获得相应方向讨论班老师签字确认。</w:t>
            </w: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第5、6学期，需要承担1项复芏计划，详见复旦大学本科生学术研究资助计划管理办法。</w:t>
            </w: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研究生学术活动</w:t>
            </w:r>
            <w:r>
              <w:br/>
            </w:r>
            <w:r>
              <w:br/>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详见大气与海洋科学系研究生学术活动考核办法（直博生要求）。</w:t>
            </w: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研究生实践活动</w:t>
            </w:r>
            <w:r>
              <w:br/>
            </w:r>
            <w:r>
              <w:br/>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研究生学段必须完成2个学期全岗的助教助管工作（因学分要求，2岗中至少包含1个助教全岗）。指导老师评价为合格方为通过。</w:t>
            </w: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专业外语</w:t>
            </w:r>
            <w:r>
              <w:br/>
            </w:r>
            <w:r>
              <w:br/>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可用修读1门全英语的研究生课程替代。</w:t>
            </w: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国际交流</w:t>
            </w:r>
            <w:r>
              <w:br/>
            </w:r>
            <w:r>
              <w:br/>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鼓励赴世界一流的境外机构进行学习、研究或联合培养。需参加至少1次高水平国际会议并作报告，或在校期间全程至少参加1次国际暑期学校活动。</w:t>
            </w: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博士生资格考核</w:t>
            </w:r>
            <w:r>
              <w:br/>
            </w:r>
            <w:r>
              <w:br/>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在第10学期完成（5-6年级期间有2次申请机会)。</w:t>
            </w: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博士学位论文开题</w:t>
            </w:r>
            <w:r>
              <w:br/>
            </w:r>
            <w:r>
              <w:br/>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在第10学期完成，详见大气与海洋科学系论文开题实施细则。</w:t>
            </w: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博士论文中期考核</w:t>
            </w:r>
            <w:r>
              <w:br/>
            </w:r>
            <w:r>
              <w:br/>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在第12或13学期完成，见大气与海洋科学系中期考核实施细则。</w:t>
            </w:r>
          </w:p>
        </w:tc>
      </w:tr>
      <w:tr>
        <w:trPr>
          <w:trHeight w:val="45" w:hRule="atLeast"/>
        </w:trPr>
        <w:tc>
          <w:tcPr>
            <w:tcW w:w="316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博士学位论文预审</w:t>
            </w:r>
            <w:r>
              <w:br/>
            </w:r>
            <w:r>
              <w:br/>
            </w:r>
          </w:p>
        </w:tc>
        <w:tc>
          <w:tcPr>
            <w:tcW w:w="78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按院系通知进行博士学位论文预审工作，具体参照《复旦大学博士、硕士学位论文预审办法》《复旦大学博士研究生培养分流退出实施办法》及院系相关文件规定执行。</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png" Type="http://schemas.openxmlformats.org/officeDocument/2006/relationships/image" Id="rId5"/>
   <Relationship Target="media/document_image_rId6.png" Type="http://schemas.openxmlformats.org/officeDocument/2006/relationships/image" Id="rId6"/>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