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智能材料与未来能源创新学院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2025电子科学与技术专业本科培养方案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智能材料与未来能源创新学院以产教融合、科教融汇、育人融通为主要特色，以自主培养高水平新工科拔尖创新人才为根本任务，瞄准智能催化、智能材料、清洁能源、光电与感知等领域的学科最前沿，打造创新引领的智能材料与未来能源研究新范式，形成人工智能驱动的智能材料与未来能源学科新体系，着力强化基础研究应用转化和创新链加速机制，努力建成世界顶尖的科技创新和人才培养高地，为服务国家重大战略需求、支撑上海建设具有全球影响力的科技创新中心、回答“教育强国复旦何为”的时代命题等提供科技和人才保障。</w:t>
      </w:r>
    </w:p>
    <w:p>
      <w:pPr>
        <w:spacing w:after="0"/>
        <w:ind w:left="0"/>
        <w:jc w:val="left"/>
      </w:pPr>
      <w:r>
        <w:rPr>
          <w:rFonts w:ascii="SimSun" w:hAnsi="SimSun"/>
          <w:b w:val="false"/>
          <w:i w:val="false"/>
          <w:color w:val="000000"/>
          <w:sz w:val="21"/>
        </w:rPr>
        <w:t>学院开设的“电子科学与技术”专业强调物理学、工程数学、电子学、材料科学与工程等多学科领域的高度交叉与协同创新，培养电子科学与技术领域的人才，为推动电子信息产业发展和科技创新提供人才支撑。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智能材料领域领军人才。培养掌握智能材料理论基础知识和专业实验技能，能开展以基础研究为先导的工程应用、具备强化大团队协作以及重视全过程的系统集成的工科思维，能保障国家重大战略需求的科学家和工程师复合型人才。培养具有扎实的数学、物理、人工智能等相关学科基础知识，具有较高的外语水平和信息技术应用能力，具有家国意识、人文情怀、科学精神和世界情怀，能够勇攀世界科学高峰、引领人类文明进步，且具有多元化发展素质的专业研究型和创新型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学生掌握较扎实的数学、物理、化学、计算机、人工智能的基础知识；掌握智能材料方向的基础理论、基本知识和基本实验技能，并在科学研究、开发和应用方面受到良好的科学训练。能以解决实际工程问题为核心，建立科学性、实用性、系统性和创新性的新工科思维。能够通过分析、归纳、抽象等方法从复杂现象中提炼关键科学和技术问题；能够独立构建融汇的知识体系、解决复杂问题并持续迭代认知；能够通过创造性思维，在学科前沿方向取得创造性的成果。</w:t>
      </w:r>
    </w:p>
    <w:p>
      <w:pPr>
        <w:spacing w:after="0"/>
        <w:ind w:left="0"/>
        <w:jc w:val="left"/>
      </w:pPr>
      <w:r>
        <w:drawing>
          <wp:inline distT="0" distB="0" distL="0" distR="0">
            <wp:extent cx="3725333" cy="1371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25333" cy="13716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drawing>
          <wp:inline distT="0" distB="0" distL="0" distR="0">
            <wp:extent cx="4555067" cy="11345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55067" cy="1134533"/>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555067" cy="2506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55067" cy="2506133"/>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1. 专业进阶路径：141学分</w:t>
      </w:r>
    </w:p>
    <w:p>
      <w:pPr>
        <w:spacing w:after="0"/>
        <w:ind w:left="0"/>
        <w:jc w:val="left"/>
      </w:pPr>
      <w:r>
        <w:rPr>
          <w:rFonts w:ascii="SimSun" w:hAnsi="SimSun"/>
          <w:b w:val="false"/>
          <w:i w:val="false"/>
          <w:color w:val="000000"/>
          <w:sz w:val="21"/>
        </w:rPr>
        <w:t>本路径学生在读期间必须修满教学计划规定的141学分（含实践学分不低于35.25学分；含美育学分不少于2学分，其中至少在“美学和艺术史论类”或“艺术鉴赏和评论类”课程中修读1学分，并至少参与一项艺术实践活动；劳动教育不少于32学时，并满足劳动周教育要求），包括通识教育课程42学分、专业培养课程61学分、专业进阶模块I修读15学分、专业进阶模块II修读9学分（专业进阶模块I若有多修读学分，其可替代专业进阶模块II学分）、融合创新能力培养14学分。</w:t>
      </w:r>
    </w:p>
    <w:p>
      <w:pPr>
        <w:spacing w:after="0"/>
        <w:ind w:left="0"/>
        <w:jc w:val="left"/>
      </w:pPr>
      <w:r>
        <w:rPr>
          <w:rFonts w:ascii="SimSun" w:hAnsi="SimSun"/>
          <w:b w:val="false"/>
          <w:i w:val="false"/>
          <w:color w:val="000000"/>
          <w:sz w:val="21"/>
        </w:rPr>
        <w:t>2. 荣誉项目路径：147学分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智能材料与未来能源创新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 跨学科发展路径：147学分</w:t>
      </w:r>
    </w:p>
    <w:p>
      <w:pPr>
        <w:spacing w:after="0"/>
        <w:ind w:left="0"/>
        <w:jc w:val="left"/>
      </w:pPr>
      <w:r>
        <w:rPr>
          <w:rFonts w:ascii="SimSun" w:hAnsi="SimSun"/>
          <w:b w:val="false"/>
          <w:i w:val="false"/>
          <w:color w:val="000000"/>
          <w:sz w:val="21"/>
        </w:rPr>
        <w:t>在通识教育课程、专业培养课程、融合创新能力培养基础上，修读专业进阶I课程和一个非本专业独立开设的学程，或者修读2个非本专业独立开设的学程。具体要求见教务处学程实施方案。</w:t>
      </w:r>
    </w:p>
    <w:p>
      <w:pPr>
        <w:spacing w:after="0"/>
        <w:ind w:left="0"/>
        <w:jc w:val="left"/>
      </w:pPr>
      <w:r>
        <w:rPr>
          <w:rFonts w:ascii="SimSun" w:hAnsi="SimSun"/>
          <w:b w:val="false"/>
          <w:i w:val="false"/>
          <w:color w:val="000000"/>
          <w:sz w:val="21"/>
        </w:rPr>
        <w:t>4. 创新创业路径：147学分</w:t>
      </w:r>
    </w:p>
    <w:p>
      <w:pPr>
        <w:spacing w:after="0"/>
        <w:ind w:left="0"/>
        <w:jc w:val="left"/>
      </w:pPr>
      <w:r>
        <w:rPr>
          <w:rFonts w:ascii="SimSun" w:hAnsi="SimSun"/>
          <w:b w:val="false"/>
          <w:i w:val="false"/>
          <w:color w:val="000000"/>
          <w:sz w:val="21"/>
        </w:rPr>
        <w:t>修满30学分。至少修读专业进阶模块I（15学分），同时1个创新创业学院开设的创新创业学程。学分不足部分可在全校所有本科生课程中任意选修。学程课程详见教务处学程项目网页，请访问复旦大学教务处网https://jwc.fudan.edu.cn/获取。</w:t>
      </w:r>
    </w:p>
    <w:p>
      <w:pPr>
        <w:spacing w:after="0"/>
        <w:ind w:left="0"/>
        <w:jc w:val="left"/>
      </w:pPr>
      <w:r>
        <w:rPr>
          <w:rFonts w:ascii="SimSun" w:hAnsi="SimSun"/>
          <w:b w:val="false"/>
          <w:i w:val="false"/>
          <w:color w:val="000000"/>
          <w:sz w:val="21"/>
        </w:rPr>
        <w:t>5. 辅修学士学位路径：172学分</w:t>
      </w:r>
    </w:p>
    <w:p>
      <w:pPr>
        <w:spacing w:after="0"/>
        <w:ind w:left="0"/>
        <w:jc w:val="left"/>
      </w:pPr>
      <w:r>
        <w:rPr>
          <w:rFonts w:ascii="SimSun" w:hAnsi="SimSun"/>
          <w:b w:val="false"/>
          <w:i w:val="false"/>
          <w:color w:val="000000"/>
          <w:sz w:val="21"/>
        </w:rPr>
        <w:t>至少修读专业进阶模块I（15学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4年级结束时，如达到学士学位要求者授予学士学位。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（3）在此基础上，达到智能材料与未来能源创新学院“荣誉证书”获得条件的授予“荣誉证书”，具体要求请见《智能材料与未来能源创新学院“本科荣誉项目”实施方案》。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高难度、大学分的核心课程为基础建立系统完善的本科生专业课程体系，以学科领域为横、课程内容梯度为纵建立了难度逐级提升的本科生专业进阶课程体系。课程设计涵盖数理化核心课程、专业核心课程和多模块进阶课程，并设计了完善的融合创新能力培养模块。</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建立螺旋递进的全周期科研训练体系，本科低年级通过基础物理实验、普通化学实验打牢实验基础，本科高年级开设未来能源前沿课程和未来能源综合实验I-IV，通过复芏计划（FDUROP）项目引导学生在“做中学、学中悟、悟中创”，激发学生科研创新志趣，引导学生早进课题组参与科研实践，鼓励学生参加国内外高水平创新竞赛，以赛促教、促学、促研。</w:t>
      </w:r>
    </w:p>
    <w:p>
      <w:pPr>
        <w:spacing w:after="0"/>
        <w:ind w:left="0"/>
        <w:jc w:val="left"/>
      </w:pPr>
      <w:r>
        <w:drawing>
          <wp:inline distT="0" distB="0" distL="0" distR="0">
            <wp:extent cx="4555067" cy="3132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55067" cy="31326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要求修读自然科学类基础课程27学分。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Python程序设计</w:t>
            </w:r>
            <w:r>
              <w:br/>
            </w:r>
            <w:r>
              <w:br/>
            </w:r>
            <w:r>
              <w:rPr>
                <w:rFonts w:ascii="SimSun" w:hAnsi="SimSun"/>
                <w:b w:val="false"/>
                <w:i w:val="false"/>
                <w:color w:val="000000"/>
                <w:sz w:val="21"/>
              </w:rPr>
              <w:t>Python 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GEEC10072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要求修读34学分（部分课程学分可用荣誉课程学分替换）。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智能材料前沿</w:t>
            </w:r>
            <w:r>
              <w:br/>
            </w:r>
            <w:r>
              <w:br/>
            </w:r>
            <w:r>
              <w:rPr>
                <w:rFonts w:ascii="SimSun" w:hAnsi="SimSun"/>
                <w:b w:val="false"/>
                <w:i w:val="false"/>
                <w:color w:val="000000"/>
                <w:sz w:val="21"/>
              </w:rPr>
              <w:t>The Frontiers of Smart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材料科学导论</w:t>
            </w:r>
            <w:r>
              <w:br/>
            </w:r>
            <w:r>
              <w:br/>
            </w:r>
            <w:r>
              <w:rPr>
                <w:rFonts w:ascii="SimSun" w:hAnsi="SimSun"/>
                <w:b w:val="false"/>
                <w:i w:val="false"/>
                <w:color w:val="000000"/>
                <w:sz w:val="21"/>
              </w:rPr>
              <w:t>Introduction to Materials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材料分析</w:t>
            </w:r>
            <w:r>
              <w:br/>
            </w:r>
            <w:r>
              <w:br/>
            </w:r>
            <w:r>
              <w:rPr>
                <w:rFonts w:ascii="SimSun" w:hAnsi="SimSun"/>
                <w:b w:val="false"/>
                <w:i w:val="false"/>
                <w:color w:val="000000"/>
                <w:sz w:val="21"/>
              </w:rPr>
              <w:t>Materials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材料结构与性能</w:t>
            </w:r>
            <w:r>
              <w:br/>
            </w:r>
            <w:r>
              <w:br/>
            </w:r>
            <w:r>
              <w:rPr>
                <w:rFonts w:ascii="SimSun" w:hAnsi="SimSun"/>
                <w:b w:val="false"/>
                <w:i w:val="false"/>
                <w:color w:val="000000"/>
                <w:sz w:val="21"/>
              </w:rPr>
              <w:t>Structures and Properties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材料制备与加工</w:t>
            </w:r>
            <w:r>
              <w:br/>
            </w:r>
            <w:r>
              <w:br/>
            </w:r>
            <w:r>
              <w:rPr>
                <w:rFonts w:ascii="SimSun" w:hAnsi="SimSun"/>
                <w:b w:val="false"/>
                <w:i w:val="false"/>
                <w:color w:val="000000"/>
                <w:sz w:val="21"/>
              </w:rPr>
              <w:t>Preparation and Processing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物理化学B</w:t>
            </w:r>
            <w:r>
              <w:br/>
            </w:r>
            <w:r>
              <w:br/>
            </w:r>
            <w:r>
              <w:rPr>
                <w:rFonts w:ascii="SimSun" w:hAnsi="SimSun"/>
                <w:b w:val="false"/>
                <w:i w:val="false"/>
                <w:color w:val="000000"/>
                <w:sz w:val="21"/>
              </w:rPr>
              <w:t>Physical Chemistry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材料力学</w:t>
            </w:r>
            <w:r>
              <w:br/>
            </w:r>
            <w:r>
              <w:br/>
            </w:r>
            <w:r>
              <w:rPr>
                <w:rFonts w:ascii="SimSun" w:hAnsi="SimSun"/>
                <w:b w:val="false"/>
                <w:i w:val="false"/>
                <w:color w:val="000000"/>
                <w:sz w:val="21"/>
              </w:rPr>
              <w:t>Materials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近代物理A</w:t>
            </w:r>
            <w:r>
              <w:br/>
            </w:r>
            <w:r>
              <w:br/>
            </w:r>
            <w:r>
              <w:rPr>
                <w:rFonts w:ascii="SimSun" w:hAnsi="SimSun"/>
                <w:b w:val="false"/>
                <w:i w:val="false"/>
                <w:color w:val="000000"/>
                <w:sz w:val="21"/>
              </w:rPr>
              <w:t>Modern Physics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经典物理A</w:t>
            </w:r>
            <w:r>
              <w:br/>
            </w:r>
            <w:r>
              <w:br/>
            </w:r>
            <w:r>
              <w:rPr>
                <w:rFonts w:ascii="SimSun" w:hAnsi="SimSun"/>
                <w:b w:val="false"/>
                <w:i w:val="false"/>
                <w:color w:val="000000"/>
                <w:sz w:val="21"/>
              </w:rPr>
              <w:t>Classical Physics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材料物理</w:t>
            </w:r>
            <w:r>
              <w:br/>
            </w:r>
            <w:r>
              <w:br/>
            </w:r>
            <w:r>
              <w:rPr>
                <w:rFonts w:ascii="SimSun" w:hAnsi="SimSun"/>
                <w:b w:val="false"/>
                <w:i w:val="false"/>
                <w:color w:val="000000"/>
                <w:sz w:val="21"/>
              </w:rPr>
              <w:t>Material Physics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修满24学分。要求在本专业专业进阶模块I修读15学分、专业进阶模块II修读9学分。专业进阶模块I若有多修读学分，其可替代专业进阶模块II学分。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模拟与数字电子线路</w:t>
            </w:r>
            <w:r>
              <w:br/>
            </w:r>
            <w:r>
              <w:br/>
            </w:r>
            <w:r>
              <w:rPr>
                <w:rFonts w:ascii="SimSun" w:hAnsi="SimSun"/>
                <w:b w:val="false"/>
                <w:i w:val="false"/>
                <w:color w:val="000000"/>
                <w:sz w:val="21"/>
              </w:rPr>
              <w:t>Analogue and Digital Electronics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w:t>
            </w:r>
            <w:r>
              <w:br/>
            </w:r>
            <w:r>
              <w:br/>
            </w:r>
            <w:r>
              <w:rPr>
                <w:rFonts w:ascii="SimSun" w:hAnsi="SimSun"/>
                <w:b w:val="false"/>
                <w:i w:val="false"/>
                <w:color w:val="000000"/>
                <w:sz w:val="21"/>
              </w:rPr>
              <w:t>Methods of Mathematical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半导体物理C</w:t>
            </w:r>
            <w:r>
              <w:br/>
            </w:r>
            <w:r>
              <w:br/>
            </w:r>
            <w:r>
              <w:rPr>
                <w:rFonts w:ascii="SimSun" w:hAnsi="SimSun"/>
                <w:b w:val="false"/>
                <w:i w:val="false"/>
                <w:color w:val="000000"/>
                <w:sz w:val="21"/>
              </w:rPr>
              <w:t>Semiconductor Physics 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材料与器件中的AI应用</w:t>
            </w:r>
            <w:r>
              <w:br/>
            </w:r>
            <w:r>
              <w:br/>
            </w:r>
            <w:r>
              <w:rPr>
                <w:rFonts w:ascii="SimSun" w:hAnsi="SimSun"/>
                <w:b w:val="false"/>
                <w:i w:val="false"/>
                <w:color w:val="000000"/>
                <w:sz w:val="21"/>
              </w:rPr>
              <w:t>Application of AI in Materials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二选一（AI融合课程，需修读至少1门） </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w:t>
            </w:r>
            <w:r>
              <w:br/>
            </w:r>
            <w:r>
              <w:br/>
            </w:r>
            <w:r>
              <w:rPr>
                <w:rFonts w:ascii="SimSun" w:hAnsi="SimSun"/>
                <w:b w:val="false"/>
                <w:i w:val="false"/>
                <w:color w:val="000000"/>
                <w:sz w:val="21"/>
              </w:rPr>
              <w:t>Computational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二选一（AI融合课程，需修读至少1门） </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真空物理与技术</w:t>
            </w:r>
            <w:r>
              <w:br/>
            </w:r>
            <w:r>
              <w:br/>
            </w:r>
            <w:r>
              <w:rPr>
                <w:rFonts w:ascii="SimSun" w:hAnsi="SimSun"/>
                <w:b w:val="false"/>
                <w:i w:val="false"/>
                <w:color w:val="000000"/>
                <w:sz w:val="21"/>
              </w:rPr>
              <w:t>Vacuum Physics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薄膜技术</w:t>
            </w:r>
            <w:r>
              <w:br/>
            </w:r>
            <w:r>
              <w:br/>
            </w:r>
            <w:r>
              <w:rPr>
                <w:rFonts w:ascii="SimSun" w:hAnsi="SimSun"/>
                <w:b w:val="false"/>
                <w:i w:val="false"/>
                <w:color w:val="000000"/>
                <w:sz w:val="21"/>
              </w:rPr>
              <w:t>Thin Film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光电技术与器件</w:t>
            </w:r>
            <w:r>
              <w:br/>
            </w:r>
            <w:r>
              <w:br/>
            </w:r>
            <w:r>
              <w:rPr>
                <w:rFonts w:ascii="SimSun" w:hAnsi="SimSun"/>
                <w:b w:val="false"/>
                <w:i w:val="false"/>
                <w:color w:val="000000"/>
                <w:sz w:val="21"/>
              </w:rPr>
              <w:t>Optoelectronic Technology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表面分析</w:t>
            </w:r>
            <w:r>
              <w:br/>
            </w:r>
            <w:r>
              <w:br/>
            </w:r>
            <w:r>
              <w:rPr>
                <w:rFonts w:ascii="SimSun" w:hAnsi="SimSun"/>
                <w:b w:val="false"/>
                <w:i w:val="false"/>
                <w:color w:val="000000"/>
                <w:sz w:val="21"/>
              </w:rPr>
              <w:t>Surface Analysis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固体物理导论</w:t>
            </w:r>
            <w:r>
              <w:br/>
            </w:r>
            <w:r>
              <w:br/>
            </w:r>
            <w:r>
              <w:rPr>
                <w:rFonts w:ascii="SimSun" w:hAnsi="SimSun"/>
                <w:b w:val="false"/>
                <w:i w:val="false"/>
                <w:color w:val="000000"/>
                <w:sz w:val="21"/>
              </w:rPr>
              <w:t>Introduction to Solid State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固体材料学</w:t>
            </w:r>
            <w:r>
              <w:br/>
            </w:r>
            <w:r>
              <w:br/>
            </w:r>
            <w:r>
              <w:rPr>
                <w:rFonts w:ascii="SimSun" w:hAnsi="SimSun"/>
                <w:b w:val="false"/>
                <w:i w:val="false"/>
                <w:color w:val="000000"/>
                <w:sz w:val="21"/>
              </w:rPr>
              <w:t>Solid Materials Science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材料热力学</w:t>
            </w:r>
            <w:r>
              <w:br/>
            </w:r>
            <w:r>
              <w:br/>
            </w:r>
            <w:r>
              <w:rPr>
                <w:rFonts w:ascii="SimSun" w:hAnsi="SimSun"/>
                <w:b w:val="false"/>
                <w:i w:val="false"/>
                <w:color w:val="000000"/>
                <w:sz w:val="21"/>
              </w:rPr>
              <w:t>Thermodynamics of Materials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MASE50056</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电子与信息</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半导体材料</w:t>
            </w:r>
            <w:r>
              <w:br/>
            </w:r>
            <w:r>
              <w:br/>
            </w:r>
            <w:r>
              <w:rPr>
                <w:rFonts w:ascii="SimSun" w:hAnsi="SimSun"/>
                <w:b w:val="false"/>
                <w:i w:val="false"/>
                <w:color w:val="000000"/>
                <w:sz w:val="21"/>
              </w:rPr>
              <w:t>Semiconductor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电子与信息材料</w:t>
            </w:r>
            <w:r>
              <w:br/>
            </w:r>
            <w:r>
              <w:br/>
            </w:r>
            <w:r>
              <w:rPr>
                <w:rFonts w:ascii="SimSun" w:hAnsi="SimSun"/>
                <w:b w:val="false"/>
                <w:i w:val="false"/>
                <w:color w:val="000000"/>
                <w:sz w:val="21"/>
              </w:rPr>
              <w:t>Electronic Emitting and Information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微弱信号检测技术</w:t>
            </w:r>
            <w:r>
              <w:br/>
            </w:r>
            <w:r>
              <w:br/>
            </w:r>
            <w:r>
              <w:rPr>
                <w:rFonts w:ascii="SimSun" w:hAnsi="SimSun"/>
                <w:b w:val="false"/>
                <w:i w:val="false"/>
                <w:color w:val="000000"/>
                <w:sz w:val="21"/>
              </w:rPr>
              <w:t>Weak signal detection technique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信息安全原理与应用</w:t>
            </w:r>
            <w:r>
              <w:br/>
            </w:r>
            <w:r>
              <w:br/>
            </w:r>
            <w:r>
              <w:rPr>
                <w:rFonts w:ascii="SimSun" w:hAnsi="SimSun"/>
                <w:b w:val="false"/>
                <w:i w:val="false"/>
                <w:color w:val="000000"/>
                <w:sz w:val="21"/>
              </w:rPr>
              <w:t>Information Security: Principles and Application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EST60051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光波导理论与技术</w:t>
            </w:r>
            <w:r>
              <w:br/>
            </w:r>
            <w:r>
              <w:br/>
            </w:r>
            <w:r>
              <w:rPr>
                <w:rFonts w:ascii="SimSun" w:hAnsi="SimSun"/>
                <w:b w:val="false"/>
                <w:i w:val="false"/>
                <w:color w:val="000000"/>
                <w:sz w:val="21"/>
              </w:rPr>
              <w:t>Optical waveguide theory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器件与集成电路原理</w:t>
            </w:r>
            <w:r>
              <w:br/>
            </w:r>
            <w:r>
              <w:br/>
            </w:r>
            <w:r>
              <w:rPr>
                <w:rFonts w:ascii="SimSun" w:hAnsi="SimSun"/>
                <w:b w:val="false"/>
                <w:i w:val="false"/>
                <w:color w:val="000000"/>
                <w:sz w:val="21"/>
              </w:rPr>
              <w:t>Principles of Devices and Integrated Circuits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材料多尺度表征</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电子显微分析技术</w:t>
            </w:r>
            <w:r>
              <w:br/>
            </w:r>
            <w:r>
              <w:br/>
            </w:r>
            <w:r>
              <w:rPr>
                <w:rFonts w:ascii="SimSun" w:hAnsi="SimSun"/>
                <w:b w:val="false"/>
                <w:i w:val="false"/>
                <w:color w:val="000000"/>
                <w:sz w:val="21"/>
              </w:rPr>
              <w:t>Introduction of Electron Microscopy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电子封装材料与工艺</w:t>
            </w:r>
            <w:r>
              <w:br/>
            </w:r>
            <w:r>
              <w:br/>
            </w:r>
            <w:r>
              <w:rPr>
                <w:rFonts w:ascii="SimSun" w:hAnsi="SimSun"/>
                <w:b w:val="false"/>
                <w:i w:val="false"/>
                <w:color w:val="000000"/>
                <w:sz w:val="21"/>
              </w:rPr>
              <w:t>Electronic Packaging Materials and Processes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同步辐射表征与材料科学</w:t>
            </w:r>
            <w:r>
              <w:br/>
            </w:r>
            <w:r>
              <w:br/>
            </w:r>
            <w:r>
              <w:rPr>
                <w:rFonts w:ascii="SimSun" w:hAnsi="SimSun"/>
                <w:b w:val="false"/>
                <w:i w:val="false"/>
                <w:color w:val="000000"/>
                <w:sz w:val="21"/>
              </w:rPr>
              <w:t>Synchrotron Radiation Characterization and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未来光电材料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有机光电材料与器件</w:t>
            </w:r>
            <w:r>
              <w:br/>
            </w:r>
            <w:r>
              <w:br/>
            </w:r>
            <w:r>
              <w:rPr>
                <w:rFonts w:ascii="SimSun" w:hAnsi="SimSun"/>
                <w:b w:val="false"/>
                <w:i w:val="false"/>
                <w:color w:val="000000"/>
                <w:sz w:val="21"/>
              </w:rPr>
              <w:t>Organic Optoelectronic Materials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太阳能电池器件物理</w:t>
            </w:r>
            <w:r>
              <w:br/>
            </w:r>
            <w:r>
              <w:br/>
            </w:r>
            <w:r>
              <w:rPr>
                <w:rFonts w:ascii="SimSun" w:hAnsi="SimSun"/>
                <w:b w:val="false"/>
                <w:i w:val="false"/>
                <w:color w:val="000000"/>
                <w:sz w:val="21"/>
              </w:rPr>
              <w:t>Solar Cell Device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光电子器件</w:t>
            </w:r>
            <w:r>
              <w:br/>
            </w:r>
            <w:r>
              <w:br/>
            </w:r>
            <w:r>
              <w:rPr>
                <w:rFonts w:ascii="SimSun" w:hAnsi="SimSun"/>
                <w:b w:val="false"/>
                <w:i w:val="false"/>
                <w:color w:val="000000"/>
                <w:sz w:val="21"/>
              </w:rPr>
              <w:t>Optoelectronic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光子晶体导论</w:t>
            </w:r>
            <w:r>
              <w:br/>
            </w:r>
            <w:r>
              <w:br/>
            </w:r>
            <w:r>
              <w:rPr>
                <w:rFonts w:ascii="SimSun" w:hAnsi="SimSun"/>
                <w:b w:val="false"/>
                <w:i w:val="false"/>
                <w:color w:val="000000"/>
                <w:sz w:val="21"/>
              </w:rPr>
              <w:t>Introduction to Photonic Bandgap Materials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材料与界面</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w:t>
            </w:r>
            <w:r>
              <w:br/>
            </w:r>
            <w:r>
              <w:br/>
            </w:r>
            <w:r>
              <w:rPr>
                <w:rFonts w:ascii="SimSun" w:hAnsi="SimSun"/>
                <w:b w:val="false"/>
                <w:i w:val="false"/>
                <w:color w:val="000000"/>
                <w:sz w:val="21"/>
              </w:rPr>
              <w:t>Intelligent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现代涂料科学与技术</w:t>
            </w:r>
            <w:r>
              <w:br/>
            </w:r>
            <w:r>
              <w:br/>
            </w:r>
            <w:r>
              <w:rPr>
                <w:rFonts w:ascii="SimSun" w:hAnsi="SimSun"/>
                <w:b w:val="false"/>
                <w:i w:val="false"/>
                <w:color w:val="000000"/>
                <w:sz w:val="21"/>
              </w:rPr>
              <w:t>Modern Coating Science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液晶物理学</w:t>
            </w:r>
            <w:r>
              <w:br/>
            </w:r>
            <w:r>
              <w:br/>
            </w:r>
            <w:r>
              <w:rPr>
                <w:rFonts w:ascii="SimSun" w:hAnsi="SimSun"/>
                <w:b w:val="false"/>
                <w:i w:val="false"/>
                <w:color w:val="000000"/>
                <w:sz w:val="21"/>
              </w:rPr>
              <w:t>Liquid Crystal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液晶材料与显示</w:t>
            </w:r>
            <w:r>
              <w:br/>
            </w:r>
            <w:r>
              <w:br/>
            </w:r>
            <w:r>
              <w:rPr>
                <w:rFonts w:ascii="SimSun" w:hAnsi="SimSun"/>
                <w:b w:val="false"/>
                <w:i w:val="false"/>
                <w:color w:val="000000"/>
                <w:sz w:val="21"/>
              </w:rPr>
              <w:t>Liquid Crystal Materials and Displays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印刷电子学</w:t>
            </w:r>
            <w:r>
              <w:br/>
            </w:r>
            <w:r>
              <w:br/>
            </w:r>
            <w:r>
              <w:rPr>
                <w:rFonts w:ascii="SimSun" w:hAnsi="SimSun"/>
                <w:b w:val="false"/>
                <w:i w:val="false"/>
                <w:color w:val="000000"/>
                <w:sz w:val="21"/>
              </w:rPr>
              <w:t>Printed Electronics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无机功能材料</w:t>
            </w:r>
            <w:r>
              <w:br/>
            </w:r>
            <w:r>
              <w:br/>
            </w:r>
            <w:r>
              <w:rPr>
                <w:rFonts w:ascii="SimSun" w:hAnsi="SimSun"/>
                <w:b w:val="false"/>
                <w:i w:val="false"/>
                <w:color w:val="000000"/>
                <w:sz w:val="21"/>
              </w:rPr>
              <w:t>Functional Inorganic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生物医用材料的设计与应用</w:t>
            </w:r>
            <w:r>
              <w:br/>
            </w:r>
            <w:r>
              <w:br/>
            </w:r>
            <w:r>
              <w:rPr>
                <w:rFonts w:ascii="SimSun" w:hAnsi="SimSun"/>
                <w:b w:val="false"/>
                <w:i w:val="false"/>
                <w:color w:val="000000"/>
                <w:sz w:val="21"/>
              </w:rPr>
              <w:t>The design and application of biomedical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传感材料与器件原理</w:t>
            </w:r>
            <w:r>
              <w:br/>
            </w:r>
            <w:r>
              <w:br/>
            </w:r>
            <w:r>
              <w:rPr>
                <w:rFonts w:ascii="SimSun" w:hAnsi="SimSun"/>
                <w:b w:val="false"/>
                <w:i w:val="false"/>
                <w:color w:val="000000"/>
                <w:sz w:val="21"/>
              </w:rPr>
              <w:t>Principles of Sensing Materials and Devices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MASE60018</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智能工程材料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精细化工工艺学</w:t>
            </w:r>
            <w:r>
              <w:br/>
            </w:r>
            <w:r>
              <w:br/>
            </w:r>
            <w:r>
              <w:rPr>
                <w:rFonts w:ascii="SimSun" w:hAnsi="SimSun"/>
                <w:b w:val="false"/>
                <w:i w:val="false"/>
                <w:color w:val="000000"/>
                <w:sz w:val="21"/>
              </w:rPr>
              <w:t>Fine Chemical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核电材料老化与管理</w:t>
            </w:r>
            <w:r>
              <w:br/>
            </w:r>
            <w:r>
              <w:br/>
            </w:r>
            <w:r>
              <w:rPr>
                <w:rFonts w:ascii="SimSun" w:hAnsi="SimSun"/>
                <w:b w:val="false"/>
                <w:i w:val="false"/>
                <w:color w:val="000000"/>
                <w:sz w:val="21"/>
              </w:rPr>
              <w:t>Ageing and Management of Nuclear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腐蚀电化学</w:t>
            </w:r>
            <w:r>
              <w:br/>
            </w:r>
            <w:r>
              <w:br/>
            </w:r>
            <w:r>
              <w:rPr>
                <w:rFonts w:ascii="SimSun" w:hAnsi="SimSun"/>
                <w:b w:val="false"/>
                <w:i w:val="false"/>
                <w:color w:val="000000"/>
                <w:sz w:val="21"/>
              </w:rPr>
              <w:t>Electrochemistry for Corrosion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EST60053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工业产品检测技术</w:t>
            </w:r>
            <w:r>
              <w:br/>
            </w:r>
            <w:r>
              <w:br/>
            </w:r>
            <w:r>
              <w:rPr>
                <w:rFonts w:ascii="SimSun" w:hAnsi="SimSun"/>
                <w:b w:val="false"/>
                <w:i w:val="false"/>
                <w:color w:val="000000"/>
                <w:sz w:val="21"/>
              </w:rPr>
              <w:t>Industrial Product Inspection and Testing</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f) 材料人工智能</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人工智能化学计算模拟</w:t>
            </w:r>
            <w:r>
              <w:br/>
            </w:r>
            <w:r>
              <w:br/>
            </w:r>
            <w:r>
              <w:rPr>
                <w:rFonts w:ascii="SimSun" w:hAnsi="SimSun"/>
                <w:b w:val="false"/>
                <w:i w:val="false"/>
                <w:color w:val="000000"/>
                <w:sz w:val="21"/>
              </w:rPr>
              <w:t>Artificial Intelligence in Computational Chemistry and Simulation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材料计算与设计</w:t>
            </w:r>
            <w:r>
              <w:br/>
            </w:r>
            <w:r>
              <w:br/>
            </w:r>
            <w:r>
              <w:rPr>
                <w:rFonts w:ascii="SimSun" w:hAnsi="SimSun"/>
                <w:b w:val="false"/>
                <w:i w:val="false"/>
                <w:color w:val="000000"/>
                <w:sz w:val="21"/>
              </w:rPr>
              <w:t>Materials Computation and Design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计算材料学</w:t>
            </w:r>
            <w:r>
              <w:br/>
            </w:r>
            <w:r>
              <w:br/>
            </w:r>
            <w:r>
              <w:rPr>
                <w:rFonts w:ascii="SimSun" w:hAnsi="SimSun"/>
                <w:b w:val="false"/>
                <w:i w:val="false"/>
                <w:color w:val="000000"/>
                <w:sz w:val="21"/>
              </w:rPr>
              <w:t>Computational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g) CTO</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1"/>
        <w:gridCol w:w="807"/>
        <w:gridCol w:w="807"/>
        <w:gridCol w:w="1130"/>
        <w:gridCol w:w="1681"/>
        <w:gridCol w:w="807"/>
        <w:gridCol w:w="807"/>
        <w:gridCol w:w="807"/>
        <w:gridCol w:w="808"/>
        <w:gridCol w:w="1131"/>
        <w:gridCol w:w="1618"/>
      </w:tblGrid>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科技创新创业</w:t>
            </w:r>
            <w:r>
              <w:br/>
            </w:r>
            <w:r>
              <w:br/>
            </w:r>
            <w:r>
              <w:rPr>
                <w:rFonts w:ascii="SimSun" w:hAnsi="SimSun"/>
                <w:b w:val="false"/>
                <w:i w:val="false"/>
                <w:color w:val="000000"/>
                <w:sz w:val="21"/>
              </w:rPr>
              <w:t>Scientific and Technological Innovation and Entrepreneurship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GEIN10012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BA30032</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荣誉项目课程设置和修读要求请见《智能材料与未来能源创新学院“本科荣誉项目”实施方案》。请访问复旦大学教务处网站https://jwc.fudan.edu.cn/获取。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专业进阶模块I（15学分），同时要求修读1个非本专业独立开设的学程（15学分）；或者修读2个非本专业独立开设的学程（15学分）。学程课程详见教务处学程项目网页，请访问复旦大学教务处网站https://jwc.fudan.edu.cn/获取。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至少修读专业进阶模块I（15学分），同时1个创新创业学院开设的创新创业学程。学分不足部分可在全校所有本科生课程中任意选修。学程课程详见教务处学程项目网页，请访问复旦大学教务处网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专业进阶模块I（15学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智能材料综合实验Ⅰ</w:t>
            </w:r>
            <w:r>
              <w:br/>
            </w:r>
            <w:r>
              <w:br/>
            </w:r>
            <w:r>
              <w:rPr>
                <w:rFonts w:ascii="SimSun" w:hAnsi="SimSun"/>
                <w:b w:val="false"/>
                <w:i w:val="false"/>
                <w:color w:val="000000"/>
                <w:sz w:val="21"/>
              </w:rPr>
              <w:t>Comprehensive Experiment of Smart Materials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智能材料综合实验Ⅱ</w:t>
            </w:r>
            <w:r>
              <w:br/>
            </w:r>
            <w:r>
              <w:br/>
            </w:r>
            <w:r>
              <w:rPr>
                <w:rFonts w:ascii="SimSun" w:hAnsi="SimSun"/>
                <w:b w:val="false"/>
                <w:i w:val="false"/>
                <w:color w:val="000000"/>
                <w:sz w:val="21"/>
              </w:rPr>
              <w:t>Comprehensive Experiment of Smart Materials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智能材料综合实验Ⅲ</w:t>
            </w:r>
            <w:r>
              <w:br/>
            </w:r>
            <w:r>
              <w:br/>
            </w:r>
            <w:r>
              <w:rPr>
                <w:rFonts w:ascii="SimSun" w:hAnsi="SimSun"/>
                <w:b w:val="false"/>
                <w:i w:val="false"/>
                <w:color w:val="000000"/>
                <w:sz w:val="21"/>
              </w:rPr>
              <w:t>Comprehensive Experiment of Smart Materials Ⅲ</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智能材料综合实验Ⅳ</w:t>
            </w:r>
            <w:r>
              <w:br/>
            </w:r>
            <w:r>
              <w:br/>
            </w:r>
            <w:r>
              <w:rPr>
                <w:rFonts w:ascii="SimSun" w:hAnsi="SimSun"/>
                <w:b w:val="false"/>
                <w:i w:val="false"/>
                <w:color w:val="000000"/>
                <w:sz w:val="21"/>
              </w:rPr>
              <w:t>Comprehensive Experiment of Smart Materials Ⅳ</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新工科实践Ⅰ</w:t>
            </w:r>
            <w:r>
              <w:br/>
            </w:r>
            <w:r>
              <w:br/>
            </w:r>
            <w:r>
              <w:rPr>
                <w:rFonts w:ascii="SimSun" w:hAnsi="SimSun"/>
                <w:b w:val="false"/>
                <w:i w:val="false"/>
                <w:color w:val="000000"/>
                <w:sz w:val="21"/>
              </w:rPr>
              <w:t>Engineering Research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新工科实践Ⅱ</w:t>
            </w:r>
            <w:r>
              <w:br/>
            </w:r>
            <w:r>
              <w:br/>
            </w:r>
            <w:r>
              <w:rPr>
                <w:rFonts w:ascii="SimSun" w:hAnsi="SimSun"/>
                <w:b w:val="false"/>
                <w:i w:val="false"/>
                <w:color w:val="000000"/>
                <w:sz w:val="21"/>
              </w:rPr>
              <w:t>Engineering Research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材料工程实验室安全与管理</w:t>
            </w:r>
            <w:r>
              <w:br/>
            </w:r>
            <w:r>
              <w:br/>
            </w:r>
            <w:r>
              <w:rPr>
                <w:rFonts w:ascii="SimSun" w:hAnsi="SimSun"/>
                <w:b w:val="false"/>
                <w:i w:val="false"/>
                <w:color w:val="000000"/>
                <w:sz w:val="21"/>
              </w:rPr>
              <w:t>Laboratory Safety and Management in Materials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科研项目申请及论文写作</w:t>
            </w:r>
            <w:r>
              <w:br/>
            </w:r>
            <w:r>
              <w:br/>
            </w:r>
            <w:r>
              <w:rPr>
                <w:rFonts w:ascii="SimSun" w:hAnsi="SimSun"/>
                <w:b w:val="false"/>
                <w:i w:val="false"/>
                <w:color w:val="000000"/>
                <w:sz w:val="21"/>
              </w:rPr>
              <w:t>Scientific Proposal and Essay Writing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br/>
            </w:r>
            <w:r>
              <w:br/>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实习实践</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jpe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