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2025光电信息科学与工程专业本科培养方案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1952年，由我国著名光学专家、学部委员周同庆教授创办的固体发光与光谱实验室。1953年成功研制了第一只国产X光管，1964年研制成功国内高校第一台氦氖激光器。1978年激光物理和光学研究室成立，1981年设立光学硕士点，1984年设立光学博士点，2011年设立光学工程博士点。2020年本专业获评为国家级一流本科专业建设点。经过六十余年的发展，本专业已构建起宽口径、厚基础、理工结合的光电信息科学与工程领域人才培养平台，拥有从本科到硕士、博士及博士后的完整人才培养体系，致力于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硕士毕业时，基本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996267"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96267" cy="2184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713"/>
        <w:gridCol w:w="2053"/>
        <w:gridCol w:w="1006"/>
        <w:gridCol w:w="1007"/>
        <w:gridCol w:w="1813"/>
        <w:gridCol w:w="1533"/>
        <w:gridCol w:w="1481"/>
        <w:gridCol w:w="1481"/>
        <w:gridCol w:w="1051"/>
        <w:gridCol w:w="1051"/>
        <w:gridCol w:w="1051"/>
      </w:tblGrid>
      <w:tr>
        <w:trPr>
          <w:trHeight w:val="480" w:hRule="atLeast"/>
        </w:trPr>
        <w:tc>
          <w:tcPr>
            <w:tcW w:w="1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20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5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17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205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8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53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光电信息科学与工程</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专业培养课程60学分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专业进阶模块24学分</w:t>
            </w:r>
          </w:p>
        </w:tc>
      </w:tr>
      <w:tr>
        <w:trPr>
          <w:trHeight w:val="120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融合创新能力培养16学分</w:t>
            </w:r>
          </w:p>
        </w:tc>
      </w:tr>
      <w:tr>
        <w:trPr>
          <w:trHeight w:val="237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453467" cy="1676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53467" cy="1676400"/>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专业进阶路径：142学分</w:t>
      </w:r>
    </w:p>
    <w:p>
      <w:pPr>
        <w:spacing w:after="0"/>
        <w:ind w:left="0"/>
        <w:jc w:val="left"/>
      </w:pPr>
      <w:r>
        <w:rPr>
          <w:rFonts w:ascii="SimSun" w:hAnsi="SimSun"/>
          <w:b w:val="false"/>
          <w:i w:val="false"/>
          <w:color w:val="000000"/>
          <w:sz w:val="21"/>
        </w:rPr>
        <w:t xml:space="preserve">  本路径学生需要完成142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16学分。</w:t>
      </w:r>
    </w:p>
    <w:p>
      <w:pPr>
        <w:spacing w:after="0"/>
        <w:ind w:left="0"/>
        <w:jc w:val="left"/>
      </w:pPr>
      <w:r>
        <w:rPr>
          <w:rFonts w:ascii="SimSun" w:hAnsi="SimSun"/>
          <w:b w:val="false"/>
          <w:i w:val="false"/>
          <w:color w:val="000000"/>
          <w:sz w:val="21"/>
        </w:rPr>
        <w:t>2. 荣誉项目：148学分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跨学科发展路径：157学分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 光电信息科学与工程+AI人工智能双学士学位项目：182学分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在专业进阶路径或荣誉项目基础上，修读人工智能专业项目课程43学分（通识教育课程要求修读39学分）。具体要求见信息学院光电信息科学与工程-信息与计算科学（人工智能方向）双学士学位项目培养方案。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光电信息科学与工程+信息与计算科学 学士双学位项目，如达到该双学士学位要求者授予工学-理学双学士学位。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453"/>
        <w:gridCol w:w="1533"/>
        <w:gridCol w:w="1533"/>
        <w:gridCol w:w="1533"/>
        <w:gridCol w:w="1533"/>
        <w:gridCol w:w="1533"/>
        <w:gridCol w:w="1533"/>
        <w:gridCol w:w="1533"/>
        <w:gridCol w:w="1534"/>
        <w:gridCol w:w="1534"/>
        <w:gridCol w:w="1534"/>
        <w:gridCol w:w="1534"/>
      </w:tblGrid>
      <w:tr>
        <w:trPr>
          <w:trHeight w:val="45" w:hRule="atLeast"/>
        </w:trPr>
        <w:tc>
          <w:tcPr>
            <w:tcW w:w="145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3657600" cy="1998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19981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07"/>
        <w:gridCol w:w="732"/>
        <w:gridCol w:w="718"/>
        <w:gridCol w:w="702"/>
        <w:gridCol w:w="1649"/>
        <w:gridCol w:w="929"/>
        <w:gridCol w:w="695"/>
        <w:gridCol w:w="722"/>
        <w:gridCol w:w="788"/>
        <w:gridCol w:w="1243"/>
        <w:gridCol w:w="2749"/>
      </w:tblGrid>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69"/>
        <w:gridCol w:w="737"/>
        <w:gridCol w:w="723"/>
        <w:gridCol w:w="608"/>
        <w:gridCol w:w="1265"/>
        <w:gridCol w:w="946"/>
        <w:gridCol w:w="707"/>
        <w:gridCol w:w="735"/>
        <w:gridCol w:w="793"/>
        <w:gridCol w:w="1265"/>
        <w:gridCol w:w="2886"/>
      </w:tblGrid>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0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3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0" w:type="auto"/>
            <w:vMerge/>
            <w:tcBorders>
              <w:top w:val="nil"/>
              <w:bottom w:val="single" w:color="000000" w:sz="8"/>
              <w:right w:val="single" w:color="000000" w:sz="8"/>
            </w:tcBorders>
          </w:tcP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29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要求修读30学分（选修荣誉课程学分数每门加1分）。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可选荣誉课程《应用光学（H）》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可选荣誉课程《电磁场与电磁波A（H）》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可选荣誉课程《光电测试技术（H）》</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w:t>
            </w:r>
            <w:r>
              <w:br/>
            </w:r>
            <w:r>
              <w:br/>
            </w:r>
            <w:r>
              <w:rPr>
                <w:rFonts w:ascii="SimSun" w:hAnsi="SimSun"/>
                <w:b w:val="false"/>
                <w:i w:val="false"/>
                <w:color w:val="000000"/>
                <w:sz w:val="21"/>
              </w:rPr>
              <w:t>Experiments in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可选荣誉课程《半导体器件物理 (H)》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可选荣誉课程《激光原理与技术（H）》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可选荣誉课程《光纤通信原理与技术（H）》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可选荣誉课程《集成光学（H）》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可选荣誉课程《现代光子学（H）》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偏振光学原理与应用</w:t>
            </w:r>
            <w:r>
              <w:br/>
            </w:r>
            <w:r>
              <w:br/>
            </w:r>
            <w:r>
              <w:rPr>
                <w:rFonts w:ascii="SimSun" w:hAnsi="SimSun"/>
                <w:b w:val="false"/>
                <w:i w:val="false"/>
                <w:color w:val="000000"/>
                <w:sz w:val="21"/>
              </w:rPr>
              <w:t>Principles and Applications of Polarized Light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量子力学基础</w:t>
            </w:r>
            <w:r>
              <w:br/>
            </w:r>
            <w:r>
              <w:br/>
            </w:r>
            <w:r>
              <w:rPr>
                <w:rFonts w:ascii="SimSun" w:hAnsi="SimSun"/>
                <w:b w:val="false"/>
                <w:i w:val="false"/>
                <w:color w:val="000000"/>
                <w:sz w:val="21"/>
              </w:rPr>
              <w:t>Basic Quantum Mechanics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智能传感技术</w:t>
            </w:r>
            <w:r>
              <w:br/>
            </w:r>
            <w:r>
              <w:br/>
            </w:r>
            <w:r>
              <w:rPr>
                <w:rFonts w:ascii="SimSun" w:hAnsi="SimSun"/>
                <w:b w:val="false"/>
                <w:i w:val="false"/>
                <w:color w:val="000000"/>
                <w:sz w:val="21"/>
              </w:rPr>
              <w:t>Smart Sensing Technique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信息电子器件</w:t>
            </w:r>
            <w:r>
              <w:br/>
            </w:r>
            <w:r>
              <w:br/>
            </w:r>
            <w:r>
              <w:rPr>
                <w:rFonts w:ascii="SimSun" w:hAnsi="SimSun"/>
                <w:b w:val="false"/>
                <w:i w:val="false"/>
                <w:color w:val="000000"/>
                <w:sz w:val="21"/>
              </w:rPr>
              <w:t>Information Electronic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红外探测物理及器件</w:t>
            </w:r>
            <w:r>
              <w:br/>
            </w:r>
            <w:r>
              <w:br/>
            </w:r>
            <w:r>
              <w:rPr>
                <w:rFonts w:ascii="SimSun" w:hAnsi="SimSun"/>
                <w:b w:val="false"/>
                <w:i w:val="false"/>
                <w:color w:val="000000"/>
                <w:sz w:val="21"/>
              </w:rPr>
              <w:t>Infrared Detection Physics and Device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修满30学分。要求修读荣誉课程不低于24学分（不少于6门课），且满足专业进阶模块I修读15学分、专业进阶模块II修读9学分。专业进阶模块I若有多修读学分，其可替代专业进阶模块II学分。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修满39学分。要求在本专业专业进阶模块I修读15学分、专业进阶模块II修读9学分、1个非本专业独立开设的学程15学分。专业进阶模块I若有多修读学分，其可替代专业进阶模块II学分。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修满39学分。要求在本专业专业进阶模块I修读15学分、专业进阶模块II修读9学分、1创新创业学程15学分。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15学分、专业进阶模块II修读9学分、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 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3.在组一和组二中，要求选择一组课程完成修读，要求学分6学分。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组一：毕业论文（6学分，课程代码：EST40005）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组二：科研实践I；科研实践II；复芏计划；毕业论文（2学分，课程代码： EST40035）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