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法学院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法学-经济学双学士学位项目本科培养方案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复旦大学法科教育始于 1905 年，1914 年启动成建制招生，1929年正式建院。现已建成完整的本硕博人才培养体系，现有国家级一流本科专业、上海市一流学科（上海市重点学科），获批设立“复合型”和“涉外型”两个教育部卓越法律人才教育培养基地、教育部涉外法治人才协同培养创新基地（培育）和两个上海市卓越法律人才培养基地。经济学系成立于1922年，至今已有百年历史，是国内高校中历史最悠久的经济学教学研究机构之一。 经济学专业所属理论经济学为国家一级学科，所涵盖二级学科全部为国家重点学科。法学与经济学两学科深度融合，打造“精法律、通外语、懂经济”的专业特色，通过整合双专业理论与实践协同体系，构建适应社会主义市场经济与社会主义法治国家建设需求、服务国家战略发展大局的复合型领军人才培养新模式。</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 培养德智体美劳全面发展，系统掌握法学与经济学专业知识及分析思维，具有社会责任感、全球视野和国际竞争力，服务国家战略发展大局、面向未来的高层次复合型专业领军人才和德法兼修的社会引领者。毕业时，学生应掌握法学和经济学的基本理论、基础知识、分析方法与思维；了解市场经济运行机理与法治机制；熟悉党和国家基本的法律制度及经济方针；熟练掌握一门外语；掌握法学及经济学文献检索，具有分析理论问题和解决实际问题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2004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004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20"/>
        <w:gridCol w:w="1883"/>
        <w:gridCol w:w="1884"/>
        <w:gridCol w:w="1680"/>
        <w:gridCol w:w="1220"/>
        <w:gridCol w:w="980"/>
        <w:gridCol w:w="2"/>
        <w:gridCol w:w="5"/>
        <w:gridCol w:w="1060"/>
        <w:gridCol w:w="144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060" w:type="dxa"/>
            <w:tcBorders>
              <w:bottom w:val="single" w:color="000000" w:sz="8"/>
              <w:right w:val="single" w:color="000000" w:sz="8"/>
            </w:tcBorders>
            <w:tcMar>
              <w:top w:w="15" w:type="dxa"/>
              <w:left w:w="15" w:type="dxa"/>
              <w:bottom w:w="15" w:type="dxa"/>
              <w:right w:w="15" w:type="dxa"/>
            </w:tcMar>
            <w:vAlign w:val="center"/>
          </w:tcPr>
          <w:p/>
        </w:tc>
        <w:tc>
          <w:tcPr>
            <w:tcW w:w="144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法学学士</w:t>
            </w:r>
            <w:r>
              <w:br/>
            </w:r>
            <w:r>
              <w:br/>
            </w:r>
            <w:r>
              <w:rPr>
                <w:rFonts w:ascii="SimSun" w:hAnsi="SimSun"/>
                <w:b w:val="false"/>
                <w:i w:val="false"/>
                <w:color w:val="000000"/>
                <w:sz w:val="21"/>
              </w:rPr>
              <w:t>经济学学士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法学-经济学双学士学位</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181</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专业培养课程119学分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融合创新能力模块8学分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639733"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39733" cy="16086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专业进阶路径：181学分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181学分（含实践学分不低于27.5学分；含美育学分不少于2学分，其中至少在“美学和艺术史论类”或“艺术鉴赏和评论类”课程中修读1学分，并至少参与一项艺术实践活动；劳动教育不少于32学时，并满足劳动周教育要求，全英语课程学分不低于4学分），包括通识教育课程41学分、专业培养课程119学分、专业进阶模块修读13学分、融合创新能力模块8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法学院“本科荣誉项目”实施方案。下载地址：https://jwc.fudan.edu.cn/（复旦大学教务处）专业培养-常用文档。鼓励学生选择荣誉项目。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跨学科发展路径：198学分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本路径学生需要完成198学分，包括通识教育课程41学分、专业培养课程119学分、融合创新能力模块8学分、修读2个跨学科学程（微专业）30学分。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4、辅修学士学位路径：221学分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要求至少修读本专业进阶课程13学分和1个辅修学士学位项目，辅修学士学位应与主修学士学位归属不同的本科专业大类。</w:t>
            </w:r>
            <w:r>
              <w:br/>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5、创新创业路径：198学分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4年级结束时，如达到学士学位要求者授予法学学士学位、经济学学士学位。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在此基础上，达到法学“本科荣誉证书”获得条件的授予“本科荣誉证书”，具体要求请见法学“本科荣誉项目”实施方案。</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08400" cy="1388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08400" cy="13885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法学“1+10+X”分类设置及数理基础和方法→经济学基础理论→经济学基础应用→科研训练体系为主线建立了共计30门课程，符合法学、经济学知识教学规律的专业核心课程体系。为鼓励学生多元发展，学生可自行选择修读X课程模块。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分年级为全体本科生配备学院导师、书院导师，鼓励师生共创，通过复芏计划等项目引导学生在“做中学、学中悟、悟中创”，激发创新志趣。鼓励学生参加国际交流，提升学生的国际视野和跨文化交际能力。鼓励学生参加专业竞赛，以赛促教、促学。</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程，回避第四模块“社会研究与当代中国”，即修读第四模块课程将不计入七大模块学分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要求修读81学分（部分课程学分可用荣誉课程学分替换）。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习近平法治思想概论</w:t>
            </w:r>
            <w:r>
              <w:br/>
            </w:r>
            <w:r>
              <w:br/>
            </w:r>
            <w:r>
              <w:rPr>
                <w:rFonts w:ascii="SimSun" w:hAnsi="SimSun"/>
                <w:b w:val="false"/>
                <w:i w:val="false"/>
                <w:color w:val="000000"/>
                <w:sz w:val="21"/>
              </w:rPr>
              <w:t>A General Introduction to Xi Jinping Thought on the Rule of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中国法律史</w:t>
            </w:r>
            <w:r>
              <w:br/>
            </w:r>
            <w:r>
              <w:br/>
            </w:r>
            <w:r>
              <w:rPr>
                <w:rFonts w:ascii="SimSun" w:hAnsi="SimSun"/>
                <w:b w:val="false"/>
                <w:i w:val="false"/>
                <w:color w:val="000000"/>
                <w:sz w:val="21"/>
              </w:rPr>
              <w:t>Chinese Legal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刑法I</w:t>
            </w:r>
            <w:r>
              <w:br/>
            </w:r>
            <w:r>
              <w:br/>
            </w:r>
            <w:r>
              <w:rPr>
                <w:rFonts w:ascii="SimSun" w:hAnsi="SimSun"/>
                <w:b w:val="false"/>
                <w:i w:val="false"/>
                <w:color w:val="000000"/>
                <w:sz w:val="21"/>
              </w:rPr>
              <w:t>Criminal Law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刑法II</w:t>
            </w:r>
            <w:r>
              <w:br/>
            </w:r>
            <w:r>
              <w:br/>
            </w:r>
            <w:r>
              <w:rPr>
                <w:rFonts w:ascii="SimSun" w:hAnsi="SimSun"/>
                <w:b w:val="false"/>
                <w:i w:val="false"/>
                <w:color w:val="000000"/>
                <w:sz w:val="21"/>
              </w:rPr>
              <w:t>Criminal Law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民法I</w:t>
            </w:r>
            <w:r>
              <w:br/>
            </w:r>
            <w:r>
              <w:br/>
            </w:r>
            <w:r>
              <w:rPr>
                <w:rFonts w:ascii="SimSun" w:hAnsi="SimSun"/>
                <w:b w:val="false"/>
                <w:i w:val="false"/>
                <w:color w:val="000000"/>
                <w:sz w:val="21"/>
              </w:rPr>
              <w:t>Civil Law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民法II</w:t>
            </w:r>
            <w:r>
              <w:br/>
            </w:r>
            <w:r>
              <w:br/>
            </w:r>
            <w:r>
              <w:rPr>
                <w:rFonts w:ascii="SimSun" w:hAnsi="SimSun"/>
                <w:b w:val="false"/>
                <w:i w:val="false"/>
                <w:color w:val="000000"/>
                <w:sz w:val="21"/>
              </w:rPr>
              <w:t>Law of Obligation （Contract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刑事诉讼法</w:t>
            </w:r>
            <w:r>
              <w:br/>
            </w:r>
            <w:r>
              <w:br/>
            </w:r>
            <w:r>
              <w:rPr>
                <w:rFonts w:ascii="SimSun" w:hAnsi="SimSun"/>
                <w:b w:val="false"/>
                <w:i w:val="false"/>
                <w:color w:val="000000"/>
                <w:sz w:val="21"/>
              </w:rPr>
              <w:t>Criminal Procedure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民事诉讼法</w:t>
            </w:r>
            <w:r>
              <w:br/>
            </w:r>
            <w:r>
              <w:br/>
            </w:r>
            <w:r>
              <w:rPr>
                <w:rFonts w:ascii="SimSun" w:hAnsi="SimSun"/>
                <w:b w:val="false"/>
                <w:i w:val="false"/>
                <w:color w:val="000000"/>
                <w:sz w:val="21"/>
              </w:rPr>
              <w:t>Civil Procedure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行政诉讼法</w:t>
            </w:r>
            <w:r>
              <w:br/>
            </w:r>
            <w:r>
              <w:br/>
            </w:r>
            <w:r>
              <w:rPr>
                <w:rFonts w:ascii="SimSun" w:hAnsi="SimSun"/>
                <w:b w:val="false"/>
                <w:i w:val="false"/>
                <w:color w:val="000000"/>
                <w:sz w:val="21"/>
              </w:rPr>
              <w:t>Administrative Procedure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部分平行班全英语</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法律职业伦理</w:t>
            </w:r>
            <w:r>
              <w:br/>
            </w:r>
            <w:r>
              <w:br/>
            </w:r>
            <w:r>
              <w:rPr>
                <w:rFonts w:ascii="SimSun" w:hAnsi="SimSun"/>
                <w:b w:val="false"/>
                <w:i w:val="false"/>
                <w:color w:val="000000"/>
                <w:sz w:val="21"/>
              </w:rPr>
              <w:t>Legal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商法</w:t>
            </w:r>
            <w:r>
              <w:br/>
            </w:r>
            <w:r>
              <w:br/>
            </w:r>
            <w:r>
              <w:rPr>
                <w:rFonts w:ascii="SimSun" w:hAnsi="SimSun"/>
                <w:b w:val="false"/>
                <w:i w:val="false"/>
                <w:color w:val="000000"/>
                <w:sz w:val="21"/>
              </w:rPr>
              <w:t>Business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知识产权法</w:t>
            </w:r>
            <w:r>
              <w:br/>
            </w:r>
            <w:r>
              <w:br/>
            </w:r>
            <w:r>
              <w:rPr>
                <w:rFonts w:ascii="SimSun" w:hAnsi="SimSun"/>
                <w:b w:val="false"/>
                <w:i w:val="false"/>
                <w:color w:val="000000"/>
                <w:sz w:val="21"/>
              </w:rPr>
              <w:t>Intellectual Property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自然资源和环境保护法</w:t>
            </w:r>
            <w:r>
              <w:br/>
            </w:r>
            <w:r>
              <w:br/>
            </w:r>
            <w:r>
              <w:rPr>
                <w:rFonts w:ascii="SimSun" w:hAnsi="SimSun"/>
                <w:b w:val="false"/>
                <w:i w:val="false"/>
                <w:color w:val="000000"/>
                <w:sz w:val="21"/>
              </w:rPr>
              <w:t>Law of Natural Resources and Environment Protection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国际私法</w:t>
            </w:r>
            <w:r>
              <w:br/>
            </w:r>
            <w:r>
              <w:br/>
            </w:r>
            <w:r>
              <w:rPr>
                <w:rFonts w:ascii="SimSun" w:hAnsi="SimSun"/>
                <w:b w:val="false"/>
                <w:i w:val="false"/>
                <w:color w:val="000000"/>
                <w:sz w:val="21"/>
              </w:rPr>
              <w:t>Private International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国际经济法导论</w:t>
            </w:r>
            <w:r>
              <w:br/>
            </w:r>
            <w:r>
              <w:br/>
            </w:r>
            <w:r>
              <w:rPr>
                <w:rFonts w:ascii="SimSun" w:hAnsi="SimSun"/>
                <w:b w:val="false"/>
                <w:i w:val="false"/>
                <w:color w:val="000000"/>
                <w:sz w:val="21"/>
              </w:rPr>
              <w:t>Introduction to International Economic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专业英语I(法律)</w:t>
            </w:r>
            <w:r>
              <w:br/>
            </w:r>
            <w:r>
              <w:br/>
            </w:r>
            <w:r>
              <w:rPr>
                <w:rFonts w:ascii="SimSun" w:hAnsi="SimSun"/>
                <w:b w:val="false"/>
                <w:i w:val="false"/>
                <w:color w:val="000000"/>
                <w:sz w:val="21"/>
              </w:rPr>
              <w:t>English for Law Majors 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包括专业进阶路径、荣誉项目、跨学科发展路径、法学+AI双学士学位项目等，要求在院系专业导师指导下选择1条发展路径，按路径要求修读课程。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修满13学分。要求在本专业进阶课程或荣誉课程中按要求修读至少13学分。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专业进阶课程中，备注“*”的课程为全英语、中文双语课程，视开课计划确定。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A组至少修读8学分，B组至少修读5学分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法理学研究</w:t>
            </w:r>
            <w:r>
              <w:br/>
            </w:r>
            <w:r>
              <w:br/>
            </w:r>
            <w:r>
              <w:rPr>
                <w:rFonts w:ascii="SimSun" w:hAnsi="SimSun"/>
                <w:b w:val="false"/>
                <w:i w:val="false"/>
                <w:color w:val="000000"/>
                <w:sz w:val="21"/>
              </w:rPr>
              <w:t>Jurisprudence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比较法</w:t>
            </w:r>
            <w:r>
              <w:br/>
            </w:r>
            <w:r>
              <w:br/>
            </w:r>
            <w:r>
              <w:rPr>
                <w:rFonts w:ascii="SimSun" w:hAnsi="SimSun"/>
                <w:b w:val="false"/>
                <w:i w:val="false"/>
                <w:color w:val="000000"/>
                <w:sz w:val="21"/>
              </w:rPr>
              <w:t>Comparative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英美法</w:t>
            </w:r>
            <w:r>
              <w:br/>
            </w:r>
            <w:r>
              <w:br/>
            </w:r>
            <w:r>
              <w:rPr>
                <w:rFonts w:ascii="SimSun" w:hAnsi="SimSun"/>
                <w:b w:val="false"/>
                <w:i w:val="false"/>
                <w:color w:val="000000"/>
                <w:sz w:val="21"/>
              </w:rPr>
              <w:t>Anglo-American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欧陆法</w:t>
            </w:r>
            <w:r>
              <w:br/>
            </w:r>
            <w:r>
              <w:br/>
            </w:r>
            <w:r>
              <w:rPr>
                <w:rFonts w:ascii="SimSun" w:hAnsi="SimSun"/>
                <w:b w:val="false"/>
                <w:i w:val="false"/>
                <w:color w:val="000000"/>
                <w:sz w:val="21"/>
              </w:rPr>
              <w:t>Continental European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台港澳法</w:t>
            </w:r>
            <w:r>
              <w:br/>
            </w:r>
            <w:r>
              <w:br/>
            </w:r>
            <w:r>
              <w:rPr>
                <w:rFonts w:ascii="SimSun" w:hAnsi="SimSun"/>
                <w:b w:val="false"/>
                <w:i w:val="false"/>
                <w:color w:val="000000"/>
                <w:sz w:val="21"/>
              </w:rPr>
              <w:t>Law of Taiwan,Hong Kong and Macau</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外国法律史</w:t>
            </w:r>
            <w:r>
              <w:br/>
            </w:r>
            <w:r>
              <w:br/>
            </w:r>
            <w:r>
              <w:rPr>
                <w:rFonts w:ascii="SimSun" w:hAnsi="SimSun"/>
                <w:b w:val="false"/>
                <w:i w:val="false"/>
                <w:color w:val="000000"/>
                <w:sz w:val="21"/>
              </w:rPr>
              <w:t>Foreign Legal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西方法律思想史</w:t>
            </w:r>
            <w:r>
              <w:br/>
            </w:r>
            <w:r>
              <w:br/>
            </w:r>
            <w:r>
              <w:rPr>
                <w:rFonts w:ascii="SimSun" w:hAnsi="SimSun"/>
                <w:b w:val="false"/>
                <w:i w:val="false"/>
                <w:color w:val="000000"/>
                <w:sz w:val="21"/>
              </w:rPr>
              <w:t>History of Western legal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人权法</w:t>
            </w:r>
            <w:r>
              <w:br/>
            </w:r>
            <w:r>
              <w:br/>
            </w:r>
            <w:r>
              <w:rPr>
                <w:rFonts w:ascii="SimSun" w:hAnsi="SimSun"/>
                <w:b w:val="false"/>
                <w:i w:val="false"/>
                <w:color w:val="000000"/>
                <w:sz w:val="21"/>
              </w:rPr>
              <w:t>Human Rights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专业英语II（法律）</w:t>
            </w:r>
            <w:r>
              <w:br/>
            </w:r>
            <w:r>
              <w:br/>
            </w:r>
            <w:r>
              <w:rPr>
                <w:rFonts w:ascii="SimSun" w:hAnsi="SimSun"/>
                <w:b w:val="false"/>
                <w:i w:val="false"/>
                <w:color w:val="000000"/>
                <w:sz w:val="21"/>
              </w:rPr>
              <w:t>Legal English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专业英语III（法律）</w:t>
            </w:r>
            <w:r>
              <w:br/>
            </w:r>
            <w:r>
              <w:br/>
            </w:r>
            <w:r>
              <w:rPr>
                <w:rFonts w:ascii="SimSun" w:hAnsi="SimSun"/>
                <w:b w:val="false"/>
                <w:i w:val="false"/>
                <w:color w:val="000000"/>
                <w:sz w:val="21"/>
              </w:rPr>
              <w:t>Legal English 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国际投资法</w:t>
            </w:r>
            <w:r>
              <w:br/>
            </w:r>
            <w:r>
              <w:br/>
            </w:r>
            <w:r>
              <w:rPr>
                <w:rFonts w:ascii="SimSun" w:hAnsi="SimSun"/>
                <w:b w:val="false"/>
                <w:i w:val="false"/>
                <w:color w:val="000000"/>
                <w:sz w:val="21"/>
              </w:rPr>
              <w:t>International Investment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国际税法</w:t>
            </w:r>
            <w:r>
              <w:br/>
            </w:r>
            <w:r>
              <w:br/>
            </w:r>
            <w:r>
              <w:rPr>
                <w:rFonts w:ascii="SimSun" w:hAnsi="SimSun"/>
                <w:b w:val="false"/>
                <w:i w:val="false"/>
                <w:color w:val="000000"/>
                <w:sz w:val="21"/>
              </w:rPr>
              <w:t>International Tax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国际金融法</w:t>
            </w:r>
            <w:r>
              <w:br/>
            </w:r>
            <w:r>
              <w:br/>
            </w:r>
            <w:r>
              <w:rPr>
                <w:rFonts w:ascii="SimSun" w:hAnsi="SimSun"/>
                <w:b w:val="false"/>
                <w:i w:val="false"/>
                <w:color w:val="000000"/>
                <w:sz w:val="21"/>
              </w:rPr>
              <w:t>International Financial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国际贸易法</w:t>
            </w:r>
            <w:r>
              <w:br/>
            </w:r>
            <w:r>
              <w:br/>
            </w:r>
            <w:r>
              <w:rPr>
                <w:rFonts w:ascii="SimSun" w:hAnsi="SimSun"/>
                <w:b w:val="false"/>
                <w:i w:val="false"/>
                <w:color w:val="000000"/>
                <w:sz w:val="21"/>
              </w:rPr>
              <w:t>International Trade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国际经济合同</w:t>
            </w:r>
            <w:r>
              <w:br/>
            </w:r>
            <w:r>
              <w:br/>
            </w:r>
            <w:r>
              <w:rPr>
                <w:rFonts w:ascii="SimSun" w:hAnsi="SimSun"/>
                <w:b w:val="false"/>
                <w:i w:val="false"/>
                <w:color w:val="000000"/>
                <w:sz w:val="21"/>
              </w:rPr>
              <w:t>International Commercial Contracts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国际商事仲裁法</w:t>
            </w:r>
            <w:r>
              <w:br/>
            </w:r>
            <w:r>
              <w:br/>
            </w:r>
            <w:r>
              <w:rPr>
                <w:rFonts w:ascii="SimSun" w:hAnsi="SimSun"/>
                <w:b w:val="false"/>
                <w:i w:val="false"/>
                <w:color w:val="000000"/>
                <w:sz w:val="21"/>
              </w:rPr>
              <w:t>International Commercial Arbitration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国际商法</w:t>
            </w:r>
            <w:r>
              <w:br/>
            </w:r>
            <w:r>
              <w:br/>
            </w:r>
            <w:r>
              <w:rPr>
                <w:rFonts w:ascii="SimSun" w:hAnsi="SimSun"/>
                <w:b w:val="false"/>
                <w:i w:val="false"/>
                <w:color w:val="000000"/>
                <w:sz w:val="21"/>
              </w:rPr>
              <w:t>International Commercial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海商法</w:t>
            </w:r>
            <w:r>
              <w:br/>
            </w:r>
            <w:r>
              <w:br/>
            </w:r>
            <w:r>
              <w:rPr>
                <w:rFonts w:ascii="SimSun" w:hAnsi="SimSun"/>
                <w:b w:val="false"/>
                <w:i w:val="false"/>
                <w:color w:val="000000"/>
                <w:sz w:val="21"/>
              </w:rPr>
              <w:t>Maritime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国际刑法</w:t>
            </w:r>
            <w:r>
              <w:br/>
            </w:r>
            <w:r>
              <w:br/>
            </w:r>
            <w:r>
              <w:rPr>
                <w:rFonts w:ascii="SimSun" w:hAnsi="SimSun"/>
                <w:b w:val="false"/>
                <w:i w:val="false"/>
                <w:color w:val="000000"/>
                <w:sz w:val="21"/>
              </w:rPr>
              <w:t>International Criminal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物权法</w:t>
            </w:r>
            <w:r>
              <w:br/>
            </w:r>
            <w:r>
              <w:br/>
            </w:r>
            <w:r>
              <w:rPr>
                <w:rFonts w:ascii="SimSun" w:hAnsi="SimSun"/>
                <w:b w:val="false"/>
                <w:i w:val="false"/>
                <w:color w:val="000000"/>
                <w:sz w:val="21"/>
              </w:rPr>
              <w:t>Property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侵权责任法</w:t>
            </w:r>
            <w:r>
              <w:br/>
            </w:r>
            <w:r>
              <w:br/>
            </w:r>
            <w:r>
              <w:rPr>
                <w:rFonts w:ascii="SimSun" w:hAnsi="SimSun"/>
                <w:b w:val="false"/>
                <w:i w:val="false"/>
                <w:color w:val="000000"/>
                <w:sz w:val="21"/>
              </w:rPr>
              <w:t>Tort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婚姻家庭法</w:t>
            </w:r>
            <w:r>
              <w:br/>
            </w:r>
            <w:r>
              <w:br/>
            </w:r>
            <w:r>
              <w:rPr>
                <w:rFonts w:ascii="SimSun" w:hAnsi="SimSun"/>
                <w:b w:val="false"/>
                <w:i w:val="false"/>
                <w:color w:val="000000"/>
                <w:sz w:val="21"/>
              </w:rPr>
              <w:t>Marriage and Family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医事法</w:t>
            </w:r>
            <w:r>
              <w:br/>
            </w:r>
            <w:r>
              <w:br/>
            </w:r>
            <w:r>
              <w:rPr>
                <w:rFonts w:ascii="SimSun" w:hAnsi="SimSun"/>
                <w:b w:val="false"/>
                <w:i w:val="false"/>
                <w:color w:val="000000"/>
                <w:sz w:val="21"/>
              </w:rPr>
              <w:t>Medical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证据法</w:t>
            </w:r>
            <w:r>
              <w:br/>
            </w:r>
            <w:r>
              <w:br/>
            </w:r>
            <w:r>
              <w:rPr>
                <w:rFonts w:ascii="SimSun" w:hAnsi="SimSun"/>
                <w:b w:val="false"/>
                <w:i w:val="false"/>
                <w:color w:val="000000"/>
                <w:sz w:val="21"/>
              </w:rPr>
              <w:t>Evidence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刑事政策</w:t>
            </w:r>
            <w:r>
              <w:br/>
            </w:r>
            <w:r>
              <w:br/>
            </w:r>
            <w:r>
              <w:rPr>
                <w:rFonts w:ascii="SimSun" w:hAnsi="SimSun"/>
                <w:b w:val="false"/>
                <w:i w:val="false"/>
                <w:color w:val="000000"/>
                <w:sz w:val="21"/>
              </w:rPr>
              <w:t>Criminal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法律检索</w:t>
            </w:r>
            <w:r>
              <w:br/>
            </w:r>
            <w:r>
              <w:br/>
            </w:r>
            <w:r>
              <w:rPr>
                <w:rFonts w:ascii="SimSun" w:hAnsi="SimSun"/>
                <w:b w:val="false"/>
                <w:i w:val="false"/>
                <w:color w:val="000000"/>
                <w:sz w:val="21"/>
              </w:rPr>
              <w:t>Legal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法律谈判</w:t>
            </w:r>
            <w:r>
              <w:br/>
            </w:r>
            <w:r>
              <w:br/>
            </w:r>
            <w:r>
              <w:rPr>
                <w:rFonts w:ascii="SimSun" w:hAnsi="SimSun"/>
                <w:b w:val="false"/>
                <w:i w:val="false"/>
                <w:color w:val="000000"/>
                <w:sz w:val="21"/>
              </w:rPr>
              <w:t>Legal Negotiation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犯罪学</w:t>
            </w:r>
            <w:r>
              <w:br/>
            </w:r>
            <w:r>
              <w:br/>
            </w:r>
            <w:r>
              <w:rPr>
                <w:rFonts w:ascii="SimSun" w:hAnsi="SimSun"/>
                <w:b w:val="false"/>
                <w:i w:val="false"/>
                <w:color w:val="000000"/>
                <w:sz w:val="21"/>
              </w:rPr>
              <w:t>Criminology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（至少修读8学分）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数量经济学</w:t>
            </w:r>
            <w:r>
              <w:br/>
            </w:r>
            <w:r>
              <w:br/>
            </w:r>
            <w:r>
              <w:rPr>
                <w:rFonts w:ascii="SimSun" w:hAnsi="SimSun"/>
                <w:b w:val="false"/>
                <w:i w:val="false"/>
                <w:color w:val="000000"/>
                <w:sz w:val="21"/>
              </w:rPr>
              <w:t>Quantitative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w:t>
            </w:r>
            <w:r>
              <w:br/>
            </w:r>
            <w:r>
              <w:br/>
            </w:r>
            <w:r>
              <w:rPr>
                <w:rFonts w:ascii="SimSun" w:hAnsi="SimSun"/>
                <w:b w:val="false"/>
                <w:i w:val="false"/>
                <w:color w:val="000000"/>
                <w:sz w:val="21"/>
              </w:rPr>
              <w:t>Theory on Capital</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证券法</w:t>
            </w:r>
            <w:r>
              <w:br/>
            </w:r>
            <w:r>
              <w:br/>
            </w:r>
            <w:r>
              <w:rPr>
                <w:rFonts w:ascii="SimSun" w:hAnsi="SimSun"/>
                <w:b w:val="false"/>
                <w:i w:val="false"/>
                <w:color w:val="000000"/>
                <w:sz w:val="21"/>
              </w:rPr>
              <w:t>Securities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票据法</w:t>
            </w:r>
            <w:r>
              <w:br/>
            </w:r>
            <w:r>
              <w:br/>
            </w:r>
            <w:r>
              <w:rPr>
                <w:rFonts w:ascii="SimSun" w:hAnsi="SimSun"/>
                <w:b w:val="false"/>
                <w:i w:val="false"/>
                <w:color w:val="000000"/>
                <w:sz w:val="21"/>
              </w:rPr>
              <w:t>Commercial Paper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破产法</w:t>
            </w:r>
            <w:r>
              <w:br/>
            </w:r>
            <w:r>
              <w:br/>
            </w:r>
            <w:r>
              <w:rPr>
                <w:rFonts w:ascii="SimSun" w:hAnsi="SimSun"/>
                <w:b w:val="false"/>
                <w:i w:val="false"/>
                <w:color w:val="000000"/>
                <w:sz w:val="21"/>
              </w:rPr>
              <w:t>Bankruptcy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金融法</w:t>
            </w:r>
            <w:r>
              <w:br/>
            </w:r>
            <w:r>
              <w:br/>
            </w:r>
            <w:r>
              <w:rPr>
                <w:rFonts w:ascii="SimSun" w:hAnsi="SimSun"/>
                <w:b w:val="false"/>
                <w:i w:val="false"/>
                <w:color w:val="000000"/>
                <w:sz w:val="21"/>
              </w:rPr>
              <w:t>Financial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劳动法</w:t>
            </w:r>
            <w:r>
              <w:br/>
            </w:r>
            <w:r>
              <w:br/>
            </w:r>
            <w:r>
              <w:rPr>
                <w:rFonts w:ascii="SimSun" w:hAnsi="SimSun"/>
                <w:b w:val="false"/>
                <w:i w:val="false"/>
                <w:color w:val="000000"/>
                <w:sz w:val="21"/>
              </w:rPr>
              <w:t>Labor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市场规制法</w:t>
            </w:r>
            <w:r>
              <w:br/>
            </w:r>
            <w:r>
              <w:br/>
            </w:r>
            <w:r>
              <w:rPr>
                <w:rFonts w:ascii="SimSun" w:hAnsi="SimSun"/>
                <w:b w:val="false"/>
                <w:i w:val="false"/>
                <w:color w:val="000000"/>
                <w:sz w:val="21"/>
              </w:rPr>
              <w:t>Market Regulation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案例探讨</w:t>
            </w:r>
            <w:r>
              <w:br/>
            </w:r>
            <w:r>
              <w:br/>
            </w:r>
            <w:r>
              <w:rPr>
                <w:rFonts w:ascii="SimSun" w:hAnsi="SimSun"/>
                <w:b w:val="false"/>
                <w:i w:val="false"/>
                <w:color w:val="000000"/>
                <w:sz w:val="21"/>
              </w:rPr>
              <w:t>Analysis of Legal Cases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公司法</w:t>
            </w:r>
            <w:r>
              <w:br/>
            </w:r>
            <w:r>
              <w:br/>
            </w:r>
            <w:r>
              <w:rPr>
                <w:rFonts w:ascii="SimSun" w:hAnsi="SimSun"/>
                <w:b w:val="false"/>
                <w:i w:val="false"/>
                <w:color w:val="000000"/>
                <w:sz w:val="21"/>
              </w:rPr>
              <w:t>Corporate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法律与商业</w:t>
            </w:r>
            <w:r>
              <w:br/>
            </w:r>
            <w:r>
              <w:br/>
            </w:r>
            <w:r>
              <w:rPr>
                <w:rFonts w:ascii="SimSun" w:hAnsi="SimSun"/>
                <w:b w:val="false"/>
                <w:i w:val="false"/>
                <w:color w:val="000000"/>
                <w:sz w:val="21"/>
              </w:rPr>
              <w:t>Law and Business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法与经济学</w:t>
            </w:r>
            <w:r>
              <w:br/>
            </w:r>
            <w:r>
              <w:br/>
            </w:r>
            <w:r>
              <w:rPr>
                <w:rFonts w:ascii="SimSun" w:hAnsi="SimSun"/>
                <w:b w:val="false"/>
                <w:i w:val="false"/>
                <w:color w:val="000000"/>
                <w:sz w:val="21"/>
              </w:rPr>
              <w:t>Law and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贸易争端解决</w:t>
            </w:r>
            <w:r>
              <w:br/>
            </w:r>
            <w:r>
              <w:br/>
            </w:r>
            <w:r>
              <w:rPr>
                <w:rFonts w:ascii="SimSun" w:hAnsi="SimSun"/>
                <w:b w:val="false"/>
                <w:i w:val="false"/>
                <w:color w:val="000000"/>
                <w:sz w:val="21"/>
              </w:rPr>
              <w:t>Trade Disputes Resolution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国际贸易的知识产权法</w:t>
            </w:r>
            <w:r>
              <w:br/>
            </w:r>
            <w:r>
              <w:br/>
            </w:r>
            <w:r>
              <w:rPr>
                <w:rFonts w:ascii="SimSun" w:hAnsi="SimSun"/>
                <w:b w:val="false"/>
                <w:i w:val="false"/>
                <w:color w:val="000000"/>
                <w:sz w:val="21"/>
              </w:rPr>
              <w:t>Intellectual Property Law Related to International Trade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（至少修读5学分）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修读荣誉课程的学分数不低于24分，课程门数不少于6门，且其中6门成绩不低于A-。在带“*”号的6门荣誉课程中至少修读4门，且满足专业进阶模块修读不少于14学分等修读要求， 荣誉项目课程设置和修读要求请见法学院本科“荣誉项目”实施方案。下载地址：https://jwc.fudan.edu.cn/（复旦大学教务处）-专业培养-常用文档。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要求至少修读本专业进阶课程13学分和1个辅修学士学位项目，辅修学士学位应与主修学士学位归属不同的本科专业大类。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学院注重价值引领与人格养成，为每一位本科生全学程、分阶段配备一位导师，为学生全面发展提供个性化指导，打造共建共享的师生学术和文化共同体。
       </w:t>
      </w:r>
      <w:r>
        <w:br/>
      </w:r>
      <w:r>
        <w:rPr>
          <w:rFonts w:ascii="SimSun" w:hAnsi="SimSun"/>
          <w:b w:val="false"/>
          <w:i w:val="false"/>
          <w:color w:val="000000"/>
          <w:sz w:val="21"/>
        </w:rPr>
        <w:t xml:space="preserve">
       </w:t>
      </w:r>
      <w:r>
        <w:br/>
      </w:r>
      <w:r>
        <w:rPr>
          <w:rFonts w:ascii="SimSun" w:hAnsi="SimSun"/>
          <w:b w:val="false"/>
          <w:i w:val="false"/>
          <w:color w:val="000000"/>
          <w:sz w:val="21"/>
        </w:rPr>
        <w:t xml:space="preserve">2. 通过复芏计划等项目引导学生在“做中学、学中悟、悟中创”，激发创新志趣。鼓励学生参加国际交流，提升学生的国际视野和跨文化交际能力。鼓励学生参加专业竞赛，以赛促教、促学。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LAW40002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LAW40007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全员全过程导师制</w:t>
            </w:r>
            <w:r>
              <w:br/>
            </w:r>
            <w:r>
              <w:br/>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鼓励学生参加国际交流，提升学生的国际视野和跨文化交际能力。</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鼓励学生参加各类专业竞赛，以赛促教、促学。</w:t>
            </w: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鼓励学生参加复芏计划等项目，“做中学、学中悟、悟中创”激发创新志趣</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