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2025市场营销专业本科培养方案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市场营销学系成立于1999年，其前身可追溯至20世纪80年代恢复的市场营销教学与研究。作为国内首批对标国际商学院模式设立的市场营销专业，该系致力于培养兼具全球视野与中国市场实践能力的复合型人才。本专业以“宽口径、厚基础、重能力、求创新”为原则，培养掌握管理学、经济学与市场营销理论，具备市场调研、营销策划、数字营销等实践能力的专业人才。根据2024年专业排名，复旦大学市场营销专业稳居全国前三，毕业生就业竞争力连续多年位列国内高校前列。</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具备管理、经济、法律和市场营销等方面的知识和能力，能在工商企业、金融机构、事业单位及政府部门从事市场分析、营销策划、品牌管理工作的市场营销学科高级专门人才。</w:t>
      </w:r>
      <w:r>
        <w:br/>
      </w:r>
      <w:r>
        <w:br/>
      </w:r>
      <w:r>
        <w:rPr>
          <w:rFonts w:ascii="SimSun" w:hAnsi="SimSun"/>
          <w:b w:val="false"/>
          <w:i w:val="false"/>
          <w:color w:val="000000"/>
          <w:sz w:val="21"/>
        </w:rPr>
        <w:t xml:space="preserve">      本专业要求学生掌握管理学、经济学和市场营销学的基本理论和基础知识；掌握市场调研、消费者行为分析的定性定量方法；具备敏锐的市场洞察力、创新的营销策划能力和高效的营销执行能力；熟悉国内外市场营销的法规政策与行业规范；熟练掌握一门外语及现代信息技术工具，具有独立解决实际营销问题的综合素质。</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30133"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30133" cy="1286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759200" cy="1117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59200" cy="11176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专业进阶路径：139学分                                                          </w:t>
      </w:r>
    </w:p>
    <w:p>
      <w:pPr>
        <w:spacing w:after="0"/>
        <w:ind w:left="0"/>
        <w:jc w:val="left"/>
      </w:pPr>
      <w:r>
        <w:rPr>
          <w:rFonts w:ascii="SimSun" w:hAnsi="SimSun"/>
          <w:b w:val="false"/>
          <w:i w:val="false"/>
          <w:color w:val="000000"/>
          <w:sz w:val="21"/>
        </w:rPr>
        <w:t xml:space="preserve">      本路径学生需要完成139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44学分、专业培养课程64学分、专业进阶模块I修读24学分、融合创新能力模块7学分。                                                                  </w:t>
      </w:r>
    </w:p>
    <w:p>
      <w:pPr>
        <w:spacing w:after="0"/>
        <w:ind w:left="0"/>
        <w:jc w:val="left"/>
      </w:pPr>
      <w:r>
        <w:rPr>
          <w:rFonts w:ascii="SimSun" w:hAnsi="SimSun"/>
          <w:b w:val="false"/>
          <w:i w:val="false"/>
          <w:color w:val="000000"/>
          <w:sz w:val="21"/>
        </w:rPr>
        <w:t xml:space="preserve">2、 本科荣誉项目：140学分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跨学科学发展路径：139学分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val="false"/>
          <w:i w:val="false"/>
          <w:color w:val="000000"/>
          <w:sz w:val="21"/>
        </w:rPr>
        <w:t xml:space="preserve">4、市场营销+AI双学士学位项目：168学分                                                                  </w:t>
      </w:r>
    </w:p>
    <w:p>
      <w:pPr>
        <w:spacing w:after="0"/>
        <w:ind w:left="0"/>
        <w:jc w:val="left"/>
      </w:pPr>
      <w:r>
        <w:rPr>
          <w:rFonts w:ascii="SimSun" w:hAnsi="SimSun"/>
          <w:b w:val="false"/>
          <w:i w:val="false"/>
          <w:color w:val="000000"/>
          <w:sz w:val="21"/>
        </w:rPr>
        <w:t xml:space="preserve">     详见本项目培养方案。下载地址：https://jwc.fudan.edu.cn（复旦大学教务处）专业培养-常用文档-X+AI双学位项目方案。                                                                                                                                 </w:t>
      </w:r>
    </w:p>
    <w:p>
      <w:pPr>
        <w:spacing w:after="0"/>
        <w:ind w:left="0"/>
        <w:jc w:val="left"/>
      </w:pPr>
      <w:r>
        <w:rPr>
          <w:rFonts w:ascii="SimSun" w:hAnsi="SimSun"/>
          <w:b/>
          <w:i w:val="false"/>
          <w:color w:val="000000"/>
          <w:sz w:val="24"/>
        </w:rPr>
        <w:t xml:space="preserve">
       六.    学位要求
      </w:t>
      </w:r>
    </w:p>
    <w:p>
      <w:pPr>
        <w:numPr>
          <w:ilvl w:val="0"/>
          <w:numId w:val="1"/>
        </w:numPr>
        <w:spacing w:after="0"/>
        <w:jc w:val="left"/>
      </w:pPr>
      <w:r>
        <w:rPr>
          <w:rFonts w:ascii="SimSun" w:hAnsi="SimSun"/>
          <w:b w:val="false"/>
          <w:i w:val="false"/>
          <w:color w:val="000000"/>
          <w:sz w:val="21"/>
        </w:rPr>
        <w:t xml:space="preserve">（一）本科学位                                                                  </w:t>
      </w:r>
    </w:p>
    <w:p>
      <w:pPr>
        <w:numPr>
          <w:ilvl w:val="1"/>
          <w:numId w:val="1"/>
        </w:numPr>
        <w:spacing w:after="0"/>
        <w:jc w:val="left"/>
      </w:pPr>
      <w:r>
        <w:rPr>
          <w:rFonts w:ascii="SimSun" w:hAnsi="SimSun"/>
          <w:b w:val="false"/>
          <w:i w:val="false"/>
          <w:color w:val="000000"/>
          <w:sz w:val="21"/>
        </w:rPr>
        <w:t>4年级结束时，如达到学士学位要求者理授予管理学学士学位。</w:t>
      </w:r>
    </w:p>
    <w:p>
      <w:pPr>
        <w:spacing w:after="0"/>
        <w:ind w:left="1320" w:hanging="360"/>
        <w:jc w:val="left"/>
      </w:pPr>
      <w:r>
        <w:rPr>
          <w:rFonts w:ascii="SimSun" w:hAnsi="SimSun"/>
          <w:b w:val="false"/>
          <w:i w:val="false"/>
          <w:color w:val="000000"/>
          <w:sz w:val="21"/>
        </w:rPr>
        <w:t xml:space="preserve">（1）修满规定的学分，达到本科教学培养方案规定的各项要求。                                                                   </w:t>
      </w:r>
    </w:p>
    <w:p>
      <w:pPr>
        <w:spacing w:after="0"/>
        <w:ind w:left="1320" w:hanging="36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1320" w:hanging="360"/>
        <w:jc w:val="left"/>
      </w:pPr>
      <w:r>
        <w:rPr>
          <w:rFonts w:ascii="SimSun" w:hAnsi="SimSun"/>
          <w:b w:val="false"/>
          <w:i w:val="false"/>
          <w:color w:val="000000"/>
          <w:sz w:val="21"/>
        </w:rPr>
        <w:t xml:space="preserve">（3）在此基础上，达到管理学院“本科荣誉证书”获得条件的授予“本科荣誉证书”，具体要求请见管理学院“本科荣誉项目”实施方案。                                                                </w:t>
      </w:r>
    </w:p>
    <w:p>
      <w:pPr>
        <w:numPr>
          <w:ilvl w:val="1"/>
          <w:numId w:val="1"/>
        </w:numPr>
        <w:spacing w:after="0"/>
        <w:jc w:val="left"/>
      </w:pPr>
      <w:r>
        <w:rPr>
          <w:rFonts w:ascii="SimSun" w:hAnsi="SimSun"/>
          <w:b w:val="false"/>
          <w:i w:val="false"/>
          <w:color w:val="000000"/>
          <w:sz w:val="21"/>
        </w:rPr>
        <w:t>市场营销+AI学士双学位项目，如达到此双学士学位要求者授予管理学-工学双学士学位。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13200" cy="1727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13200" cy="1727200"/>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B组 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A组（6门选3门）</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至少修读8学分。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进阶II一共需修读9学分，其中A组至少修读6学分，B组和C组一共修读0-3学分。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市场营销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市场营销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市场营销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lvl w:ilvl="1">
      <w:start w:val="1"/>
      <w:numFmt w:val="decimal"/>
      <w:lvlText w:val="%2"/>
      <w:lvlJc w:val="left"/>
      <w:pPr>
        <w:ind w:left="1560" w:hanging="360"/>
      </w:pPr>
    </w:lvl>
  </w:abstractNum>
  <w:num w:numId="1">
    <w:abstractNumId w:val="1"/>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