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2025经济类专业本科培养方案（大类挂）港澳台侨生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复旦大学经济学系成立于1922年，至今已有百年历史，是国内高校中历史最悠久的经济学教学研究机构之一。 本专业所属理论经济学为国家一级学科，所涵盖二级学科全部为国家重点学科。学科以“经世济民、立地顶天”为发展目标，以“创世界一流经济学科”为学科定位，并顺应时代大环境变化不断调整学科布局、聚焦研究重点，致力于培养关注中国重大现实问题，具有回答时代之问的使命感和责任感，具备服务国家重大战略需求和世界未来发展大局的综合经济管理和研究人才。本专业“政治经济学”曾获课程改革国家级特等奖，“宏观经济学”为国家级精品课程，“政治经济学”和“统计学”为上海市精品课程。</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依托教育部基础学科拔尖学生培养计划2.0经济学拔尖学生培养基地，按照“宽口径、厚基础、重能力、求创新”的人才培养要求，以“2+X+Y”（2是通识和专业教育，X是多元发展路径，Y为融合创新能力）为途径，培养德智体美劳全面发展的经济学领军人才。本专业毕业学生应具有良好的思想道德素质和科学的世界观，具有博大的人文情怀，具备突出的科学素养与创新思维、开阔的国际视野和跨文化交流与合作能力，能够服务国家重大战略需求和世界未来发展大局。</w:t>
      </w:r>
      <w:r>
        <w:br/>
      </w:r>
      <w:r>
        <w:br/>
      </w:r>
      <w:r>
        <w:rPr>
          <w:rFonts w:ascii="SimSun" w:hAnsi="SimSun"/>
          <w:b w:val="false"/>
          <w:i w:val="false"/>
          <w:color w:val="000000"/>
          <w:sz w:val="21"/>
        </w:rPr>
        <w:t>毕业时，学生应具有扎实的经济学理论基础，熟悉现代经济学理论和分析方法，具备向经济学相关领域扩展渗透的能力，能在综合经济管理部门、各级政府政策研究部门和机构、金融机构和公司、互联网机构和公司、高科技等新经济部门和企业，以及其他机构或企业，从事经济分析、预测、规划和经济管理等工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请参见各专业培养方案。</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请参见各专业培养方案</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请参见各专业培养方案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请参见各专业培养方案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请参见各专业培养方案</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90"/>
        <w:gridCol w:w="2690"/>
        <w:gridCol w:w="2690"/>
        <w:gridCol w:w="2691"/>
        <w:gridCol w:w="2691"/>
        <w:gridCol w:w="2694"/>
        <w:gridCol w:w="2694"/>
        <w:gridCol w:w="2695"/>
        <w:gridCol w:w="2695"/>
        <w:gridCol w:w="2695"/>
        <w:gridCol w:w="2695"/>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数理基础和方法→经济学基础理论→经济学基础应用→科研训练体系”为主线建立了难度逐级提升的专业进阶课程体系，在解决复杂问题的过程中培养实践能力，激发批判性思维和科研潜力。提供14门专业核心课程，18门专业进阶I组课程和一系列更高难度的专业进阶II组课程，为学生打造坚实的经济学理论和应用基础的同时，也为拥有不同学习兴趣的学生提供了宽广的选择。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36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走进经济学系列讲座”和“中国经济学系列讲座”，覆盖全体本科生，引导学生深入了解中国经济现实和经济学研究的国际前沿，培育研究兴趣和提问能力。鼓励本科高年级通过学术实践和科研实践提升能力，助力学生完成复芏计划（FDUROP）项目（䇹政、望道、登辉和曦源），激发研究志趣。多渠道支持学生参加国内国际高水平学术交流，鼓励学生参加国内国际高水平创新竞赛（中国国际大学生创新大赛、“挑战杯”全国大学生课外学术科技作品竞赛等）。</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请参见各专业培养方案</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数学组</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高等数学B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概率论和数理统计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要求修读42学分（部分课程学分可用荣誉课程学分替换）。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制度经济学</w:t>
            </w:r>
            <w:r>
              <w:br/>
            </w:r>
            <w:r>
              <w:br/>
            </w:r>
            <w:r>
              <w:rPr>
                <w:rFonts w:ascii="SimSun" w:hAnsi="SimSun"/>
                <w:b w:val="false"/>
                <w:i w:val="false"/>
                <w:color w:val="000000"/>
                <w:sz w:val="21"/>
              </w:rPr>
              <w:t>Institution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外国经济思想史</w:t>
            </w:r>
            <w:r>
              <w:br/>
            </w:r>
            <w:r>
              <w:br/>
            </w:r>
            <w:r>
              <w:rPr>
                <w:rFonts w:ascii="SimSun" w:hAnsi="SimSun"/>
                <w:b w:val="false"/>
                <w:i w:val="false"/>
                <w:color w:val="000000"/>
                <w:sz w:val="21"/>
              </w:rPr>
              <w:t>History of Western Economic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w:t>
            </w:r>
            <w:r>
              <w:br/>
            </w:r>
            <w:r>
              <w:br/>
            </w:r>
            <w:r>
              <w:rPr>
                <w:rFonts w:ascii="SimSun" w:hAnsi="SimSun"/>
                <w:b w:val="false"/>
                <w:i w:val="false"/>
                <w:color w:val="000000"/>
                <w:sz w:val="21"/>
              </w:rPr>
              <w:t>Theory on Capital</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资源环境经济学</w:t>
            </w:r>
            <w:r>
              <w:br/>
            </w:r>
            <w:r>
              <w:br/>
            </w:r>
            <w:r>
              <w:rPr>
                <w:rFonts w:ascii="SimSun" w:hAnsi="SimSun"/>
                <w:b w:val="false"/>
                <w:i w:val="false"/>
                <w:color w:val="000000"/>
                <w:sz w:val="21"/>
              </w:rPr>
              <w:t>　Natural Resources and Environmental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经济学经典文献选读与写作</w:t>
            </w:r>
            <w:r>
              <w:br/>
            </w:r>
            <w:r>
              <w:br/>
            </w:r>
            <w:r>
              <w:rPr>
                <w:rFonts w:ascii="SimSun" w:hAnsi="SimSun"/>
                <w:b w:val="false"/>
                <w:i w:val="false"/>
                <w:color w:val="000000"/>
                <w:sz w:val="21"/>
              </w:rPr>
              <w:t>Classic Literature Reading and Academic Writing of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公共支出分析</w:t>
            </w:r>
            <w:r>
              <w:br/>
            </w:r>
            <w:r>
              <w:br/>
            </w:r>
            <w:r>
              <w:rPr>
                <w:rFonts w:ascii="SimSun" w:hAnsi="SimSun"/>
                <w:b w:val="false"/>
                <w:i w:val="false"/>
                <w:color w:val="000000"/>
                <w:sz w:val="21"/>
              </w:rPr>
              <w:t>Public Expenditure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财政学经典文献选读与写作</w:t>
            </w:r>
            <w:r>
              <w:br/>
            </w:r>
            <w:r>
              <w:br/>
            </w:r>
            <w:r>
              <w:rPr>
                <w:rFonts w:ascii="SimSun" w:hAnsi="SimSun"/>
                <w:b w:val="false"/>
                <w:i w:val="false"/>
                <w:color w:val="000000"/>
                <w:sz w:val="21"/>
              </w:rPr>
              <w:t>Classic Literature Reading and Academic Writing of  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保险学</w:t>
            </w:r>
            <w:r>
              <w:br/>
            </w:r>
            <w:r>
              <w:br/>
            </w:r>
            <w:r>
              <w:rPr>
                <w:rFonts w:ascii="SimSun" w:hAnsi="SimSun"/>
                <w:b w:val="false"/>
                <w:i w:val="false"/>
                <w:color w:val="000000"/>
                <w:sz w:val="21"/>
              </w:rPr>
              <w:t>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保险科技</w:t>
            </w:r>
            <w:r>
              <w:br/>
            </w:r>
            <w:r>
              <w:br/>
            </w:r>
            <w:r>
              <w:rPr>
                <w:rFonts w:ascii="SimSun" w:hAnsi="SimSun"/>
                <w:b w:val="false"/>
                <w:i w:val="false"/>
                <w:color w:val="000000"/>
                <w:sz w:val="21"/>
              </w:rPr>
              <w:t>InsurTech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风险管理学</w:t>
            </w:r>
            <w:r>
              <w:br/>
            </w:r>
            <w:r>
              <w:br/>
            </w:r>
            <w:r>
              <w:rPr>
                <w:rFonts w:ascii="SimSun" w:hAnsi="SimSun"/>
                <w:b w:val="false"/>
                <w:i w:val="false"/>
                <w:color w:val="000000"/>
                <w:sz w:val="21"/>
              </w:rPr>
              <w:t>Risk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保险学经典文献选读与写作</w:t>
            </w:r>
            <w:r>
              <w:br/>
            </w:r>
            <w:r>
              <w:br/>
            </w:r>
            <w:r>
              <w:rPr>
                <w:rFonts w:ascii="SimSun" w:hAnsi="SimSun"/>
                <w:b w:val="false"/>
                <w:i w:val="false"/>
                <w:color w:val="000000"/>
                <w:sz w:val="21"/>
              </w:rPr>
              <w:t>Classic Literature Reading and Academic Writing of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金融风险管理与金融工程</w:t>
            </w:r>
            <w:r>
              <w:br/>
            </w:r>
            <w:r>
              <w:br/>
            </w:r>
            <w:r>
              <w:rPr>
                <w:rFonts w:ascii="SimSun" w:hAnsi="SimSun"/>
                <w:b w:val="false"/>
                <w:i w:val="false"/>
                <w:color w:val="000000"/>
                <w:sz w:val="21"/>
              </w:rPr>
              <w:t>Financial Risk Management and Finance Engineering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金融学学经典文献选读与写作</w:t>
            </w:r>
            <w:r>
              <w:br/>
            </w:r>
            <w:r>
              <w:br/>
            </w:r>
            <w:r>
              <w:rPr>
                <w:rFonts w:ascii="SimSun" w:hAnsi="SimSun"/>
                <w:b w:val="false"/>
                <w:i w:val="false"/>
                <w:color w:val="000000"/>
                <w:sz w:val="21"/>
              </w:rPr>
              <w:t>Classic Literature Reading and Academic Writing of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统计（机器）学习概论</w:t>
            </w:r>
            <w:r>
              <w:br/>
            </w:r>
            <w:r>
              <w:br/>
            </w:r>
            <w:r>
              <w:rPr>
                <w:rFonts w:ascii="SimSun" w:hAnsi="SimSun"/>
                <w:b w:val="false"/>
                <w:i w:val="false"/>
                <w:color w:val="000000"/>
                <w:sz w:val="21"/>
              </w:rPr>
              <w:t>Introduction to Statistical Learning and Machine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高等线性代数</w:t>
            </w:r>
            <w:r>
              <w:br/>
            </w:r>
            <w:r>
              <w:br/>
            </w:r>
            <w:r>
              <w:rPr>
                <w:rFonts w:ascii="SimSun" w:hAnsi="SimSun"/>
                <w:b w:val="false"/>
                <w:i w:val="false"/>
                <w:color w:val="000000"/>
                <w:sz w:val="21"/>
              </w:rPr>
              <w:t>Advanced Linear Algebra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w:t>
            </w:r>
            <w:r>
              <w:br/>
            </w:r>
            <w:r>
              <w:br/>
            </w:r>
            <w:r>
              <w:rPr>
                <w:rFonts w:ascii="SimSun" w:hAnsi="SimSun"/>
                <w:b w:val="false"/>
                <w:i w:val="false"/>
                <w:color w:val="000000"/>
                <w:sz w:val="21"/>
              </w:rPr>
              <w:t>Numerical Algorithms with Case Studies 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数据库及实现</w:t>
            </w:r>
            <w:r>
              <w:br/>
            </w:r>
            <w:r>
              <w:br/>
            </w:r>
            <w:r>
              <w:rPr>
                <w:rFonts w:ascii="SimSun" w:hAnsi="SimSun"/>
                <w:b w:val="false"/>
                <w:i w:val="false"/>
                <w:color w:val="000000"/>
                <w:sz w:val="21"/>
              </w:rPr>
              <w:t>Database and Implementation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Method of Optimization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统计学基础原理与方法</w:t>
            </w:r>
            <w:r>
              <w:br/>
            </w:r>
            <w:r>
              <w:br/>
            </w:r>
            <w:r>
              <w:rPr>
                <w:rFonts w:ascii="SimSun" w:hAnsi="SimSun"/>
                <w:b w:val="false"/>
                <w:i w:val="false"/>
                <w:color w:val="000000"/>
                <w:sz w:val="21"/>
              </w:rPr>
              <w:t>Principles and Methods of Fundamental Statistics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图像处理与可视化</w:t>
            </w:r>
            <w:r>
              <w:br/>
            </w:r>
            <w:r>
              <w:br/>
            </w:r>
            <w:r>
              <w:rPr>
                <w:rFonts w:ascii="SimSun" w:hAnsi="SimSun"/>
                <w:b w:val="false"/>
                <w:i w:val="false"/>
                <w:color w:val="000000"/>
                <w:sz w:val="21"/>
              </w:rPr>
              <w:t>Image Processing and Visualization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w:t>
            </w:r>
            <w:r>
              <w:br/>
            </w:r>
            <w:r>
              <w:br/>
            </w:r>
            <w:r>
              <w:rPr>
                <w:rFonts w:ascii="SimSun" w:hAnsi="SimSun"/>
                <w:b w:val="false"/>
                <w:i w:val="false"/>
                <w:color w:val="000000"/>
                <w:sz w:val="21"/>
              </w:rPr>
              <w:t>Introduction to Artificial Intelligence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 and Deep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中级微观经济学</w:t>
            </w:r>
            <w:r>
              <w:br/>
            </w:r>
            <w:r>
              <w:br/>
            </w:r>
            <w:r>
              <w:rPr>
                <w:rFonts w:ascii="SimSun" w:hAnsi="SimSun"/>
                <w:b w:val="false"/>
                <w:i w:val="false"/>
                <w:color w:val="000000"/>
                <w:sz w:val="21"/>
              </w:rPr>
              <w:t>Intermediate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中级宏观经济学</w:t>
            </w:r>
            <w:r>
              <w:br/>
            </w:r>
            <w:r>
              <w:br/>
            </w:r>
            <w:r>
              <w:rPr>
                <w:rFonts w:ascii="SimSun" w:hAnsi="SimSun"/>
                <w:b w:val="false"/>
                <w:i w:val="false"/>
                <w:color w:val="000000"/>
                <w:sz w:val="21"/>
              </w:rPr>
              <w:t>Intermediate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Chinese Economy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Econometric Analysis of Cross Section and Panel Data</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包括专业进阶路径、荣誉项目、跨学科发展路径、经济学+AI双学士学位项目，要求在院系专业导师指导下选择1条发展路径，按路径要求修读课程。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修满22学分。要求在本专业专业进阶模块I修读至少修读15学分，专业进阶模块II修读（0-7）学分。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b) B组理论与应用</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c) B组方法</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  （0-7）学分。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商业银行业务与管理</w:t>
            </w:r>
            <w:r>
              <w:br/>
            </w:r>
            <w:r>
              <w:br/>
            </w:r>
            <w:r>
              <w:rPr>
                <w:rFonts w:ascii="SimSun" w:hAnsi="SimSun"/>
                <w:b w:val="false"/>
                <w:i w:val="false"/>
                <w:color w:val="000000"/>
                <w:sz w:val="21"/>
              </w:rPr>
              <w:t>Business Management of Commercial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兼并与收购</w:t>
            </w:r>
            <w:r>
              <w:br/>
            </w:r>
            <w:r>
              <w:br/>
            </w:r>
            <w:r>
              <w:rPr>
                <w:rFonts w:ascii="SimSun" w:hAnsi="SimSun"/>
                <w:b w:val="false"/>
                <w:i w:val="false"/>
                <w:color w:val="000000"/>
                <w:sz w:val="21"/>
              </w:rPr>
              <w:t>Merger and Acquisitions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中国金融学</w:t>
            </w:r>
            <w:r>
              <w:br/>
            </w:r>
            <w:r>
              <w:br/>
            </w:r>
            <w:r>
              <w:rPr>
                <w:rFonts w:ascii="SimSun" w:hAnsi="SimSun"/>
                <w:b w:val="false"/>
                <w:i w:val="false"/>
                <w:color w:val="000000"/>
                <w:sz w:val="21"/>
              </w:rPr>
              <w:t>Chinese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世界经济</w:t>
            </w:r>
            <w:r>
              <w:br/>
            </w:r>
            <w:r>
              <w:br/>
            </w:r>
            <w:r>
              <w:rPr>
                <w:rFonts w:ascii="SimSun" w:hAnsi="SimSun"/>
                <w:b w:val="false"/>
                <w:i w:val="false"/>
                <w:color w:val="000000"/>
                <w:sz w:val="21"/>
              </w:rPr>
              <w:t>World Eocnomy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AI和社会保障</w:t>
            </w:r>
            <w:r>
              <w:br/>
            </w:r>
            <w:r>
              <w:br/>
            </w:r>
            <w:r>
              <w:rPr>
                <w:rFonts w:ascii="SimSun" w:hAnsi="SimSun"/>
                <w:b w:val="false"/>
                <w:i w:val="false"/>
                <w:color w:val="000000"/>
                <w:sz w:val="21"/>
              </w:rPr>
              <w:t>Artificial Intelligence for Social Security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比较财政学</w:t>
            </w:r>
            <w:r>
              <w:br/>
            </w:r>
            <w:r>
              <w:br/>
            </w:r>
            <w:r>
              <w:rPr>
                <w:rFonts w:ascii="SimSun" w:hAnsi="SimSun"/>
                <w:b w:val="false"/>
                <w:i w:val="false"/>
                <w:color w:val="000000"/>
                <w:sz w:val="21"/>
              </w:rPr>
              <w:t>Comparative 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税法详解与税务合规</w:t>
            </w:r>
            <w:r>
              <w:br/>
            </w:r>
            <w:r>
              <w:br/>
            </w:r>
            <w:r>
              <w:rPr>
                <w:rFonts w:ascii="SimSun" w:hAnsi="SimSun"/>
                <w:b w:val="false"/>
                <w:i w:val="false"/>
                <w:color w:val="000000"/>
                <w:sz w:val="21"/>
              </w:rPr>
              <w:t>Detailed Explanation of Tax Law and Tax Compliance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人工智能与税收经济分析</w:t>
            </w:r>
            <w:r>
              <w:br/>
            </w:r>
            <w:r>
              <w:br/>
            </w:r>
            <w:r>
              <w:rPr>
                <w:rFonts w:ascii="SimSun" w:hAnsi="SimSun"/>
                <w:b w:val="false"/>
                <w:i w:val="false"/>
                <w:color w:val="000000"/>
                <w:sz w:val="21"/>
              </w:rPr>
              <w:t>AI and Tax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精算数学</w:t>
            </w:r>
            <w:r>
              <w:br/>
            </w:r>
            <w:r>
              <w:br/>
            </w:r>
            <w:r>
              <w:rPr>
                <w:rFonts w:ascii="SimSun" w:hAnsi="SimSun"/>
                <w:b w:val="false"/>
                <w:i w:val="false"/>
                <w:color w:val="000000"/>
                <w:sz w:val="21"/>
              </w:rPr>
              <w:t>Actuarial Mathematics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保险公司财务管理</w:t>
            </w:r>
            <w:r>
              <w:br/>
            </w:r>
            <w:r>
              <w:br/>
            </w:r>
            <w:r>
              <w:rPr>
                <w:rFonts w:ascii="SimSun" w:hAnsi="SimSun"/>
                <w:b w:val="false"/>
                <w:i w:val="false"/>
                <w:color w:val="000000"/>
                <w:sz w:val="21"/>
              </w:rPr>
              <w:t>Financial Management of Insurers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风险理论与精算建模</w:t>
            </w:r>
            <w:r>
              <w:br/>
            </w:r>
            <w:r>
              <w:br/>
            </w:r>
            <w:r>
              <w:rPr>
                <w:rFonts w:ascii="SimSun" w:hAnsi="SimSun"/>
                <w:b w:val="false"/>
                <w:i w:val="false"/>
                <w:color w:val="000000"/>
                <w:sz w:val="21"/>
              </w:rPr>
              <w:t>Risk Model and Survival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企业风险管理</w:t>
            </w:r>
            <w:r>
              <w:br/>
            </w:r>
            <w:r>
              <w:br/>
            </w:r>
            <w:r>
              <w:rPr>
                <w:rFonts w:ascii="SimSun" w:hAnsi="SimSun"/>
                <w:b w:val="false"/>
                <w:i w:val="false"/>
                <w:color w:val="000000"/>
                <w:sz w:val="21"/>
              </w:rPr>
              <w:t>Enterprise Risk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金融工程和损失准备金</w:t>
            </w:r>
            <w:r>
              <w:br/>
            </w:r>
            <w:r>
              <w:br/>
            </w:r>
            <w:r>
              <w:rPr>
                <w:rFonts w:ascii="SimSun" w:hAnsi="SimSun"/>
                <w:b w:val="false"/>
                <w:i w:val="false"/>
                <w:color w:val="000000"/>
                <w:sz w:val="21"/>
              </w:rPr>
              <w:t>Financial Engineering and Loss Reserving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财产与责任保险</w:t>
            </w:r>
            <w:r>
              <w:br/>
            </w:r>
            <w:r>
              <w:br/>
            </w:r>
            <w:r>
              <w:rPr>
                <w:rFonts w:ascii="SimSun" w:hAnsi="SimSun"/>
                <w:b w:val="false"/>
                <w:i w:val="false"/>
                <w:color w:val="000000"/>
                <w:sz w:val="21"/>
              </w:rPr>
              <w:t>　Property &amp; Liability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再保险</w:t>
            </w:r>
            <w:r>
              <w:br/>
            </w:r>
            <w:r>
              <w:br/>
            </w:r>
            <w:r>
              <w:rPr>
                <w:rFonts w:ascii="SimSun" w:hAnsi="SimSun"/>
                <w:b w:val="false"/>
                <w:i w:val="false"/>
                <w:color w:val="000000"/>
                <w:sz w:val="21"/>
              </w:rPr>
              <w:t>Reinsurance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社会保险比较研究</w:t>
            </w:r>
            <w:r>
              <w:br/>
            </w:r>
            <w:r>
              <w:br/>
            </w:r>
            <w:r>
              <w:rPr>
                <w:rFonts w:ascii="SimSun" w:hAnsi="SimSun"/>
                <w:b w:val="false"/>
                <w:i w:val="false"/>
                <w:color w:val="000000"/>
                <w:sz w:val="21"/>
              </w:rPr>
              <w:t>Comparative Study on Social Insurance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应用微观经济学</w:t>
            </w:r>
            <w:r>
              <w:br/>
            </w:r>
            <w:r>
              <w:br/>
            </w:r>
            <w:r>
              <w:rPr>
                <w:rFonts w:ascii="SimSun" w:hAnsi="SimSun"/>
                <w:b w:val="false"/>
                <w:i w:val="false"/>
                <w:color w:val="000000"/>
                <w:sz w:val="21"/>
              </w:rPr>
              <w:t>Applied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荣誉项目课程设置和修读要求请见经济学院院系本科“荣誉项目”实施方案。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修满30学分。要求在2个非本专业独立开设的学程30学分。学程课程详见教务处学程项目网页。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要求修读本专业的专业进阶课程模块I修读15学分和1个辅修学士学位项目，辅修学士学位应与主修学士学位归属不同的本科专业大类。辅修学士学位项目课程设置详见教务处辅修学士学位项目网页。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按照“基础型—综合型—创新型”渐次推进、相互衔接的实践教学体系，在解决复杂问题的过程中培养实践能力，激发批判性思维和科研潜力。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融合创新能力训练体系，在1、2年级设立走进经济学系列讲座和中国经济学系列讲座，引导学生认识经济学、喜欢经济学；激发学生对经济学科的兴趣。3、4年级通过完成科研实践、创新实践、学术实践和社会实践等，激发创新志趣，培养实践能力。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