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大数据学院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数据科学与大数据技术专业本科培养方案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复旦大学大数据学院于 2015 年 10 月 8 日成立，这是百年复旦在建设世界一流大学和一流学科征程中，瞄准国际科技前沿、聚焦国家创新发展、激发学科动能的重大战略举措。学院致力于大数据相关的科学研究、人才培养和产业创新，以计算机科学、统计学、计算数学为三大基础支撑性学科，与信息科学、生命科学、医学、经济学、社会学、管理学、环境学、工学等学科领域进行深度的交叉科学研究和成果推广应用。学院探索全新的学生培养模式，起步早、布局优，着力打造扎实的数据科学研究和应用的各类平台，十年来，为社会培养了一批基础扎实、眼界宽阔的数据科学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计算机科学、统计学、计算数学为三大基础支撑性学科，与信息科学、生命科学、医学、经济学、社会学、管理学、环境学、工学等学科领域进行深度的交叉科学研究和成果推广应用，培养德智体美劳全面发展的数据科学领军人才。学生应具有良好的思想道德素质和科学的世界观，具有人文情怀，具备扎实的数据科学基础知识、突出的科学素养与创新思维、交叉学科的学术能力、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60"/>
        <w:gridCol w:w="4140"/>
        <w:gridCol w:w="583"/>
        <w:gridCol w:w="584"/>
        <w:gridCol w:w="1580"/>
        <w:gridCol w:w="955"/>
        <w:gridCol w:w="955"/>
        <w:gridCol w:w="955"/>
        <w:gridCol w:w="955"/>
        <w:gridCol w:w="955"/>
        <w:gridCol w:w="955"/>
        <w:gridCol w:w="95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 年（类型：■本科、□本硕、□本博）</w:t>
            </w:r>
            <w:r>
              <w:br/>
            </w:r>
            <w:r>
              <w:br/>
            </w:r>
            <w:r>
              <w:rPr>
                <w:rFonts w:ascii="SimSun" w:hAnsi="SimSun"/>
                <w:b w:val="false"/>
                <w:i w:val="false"/>
                <w:color w:val="000000"/>
                <w:sz w:val="21"/>
              </w:rPr>
              <w:t>2.学位授予说明：</w:t>
            </w:r>
          </w:p>
        </w:tc>
      </w:tr>
      <w:tr>
        <w:trPr>
          <w:trHeight w:val="45" w:hRule="atLeast"/>
        </w:trPr>
        <w:tc>
          <w:tcPr>
            <w:tcW w:w="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41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0" w:type="auto"/>
            <w:gridSpan w:val="8"/>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41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数据科学与大数据技术</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8"/>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8"/>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按照不少于学分数 139</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15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必修课</w:t>
            </w:r>
            <w:r>
              <w:br/>
            </w:r>
            <w:r>
              <w:br/>
            </w:r>
            <w:r>
              <w:rPr>
                <w:rFonts w:ascii="SimSun" w:hAnsi="SimSun"/>
                <w:b w:val="false"/>
                <w:i w:val="false"/>
                <w:color w:val="000000"/>
                <w:sz w:val="21"/>
              </w:rPr>
              <w:t>组须通过</w:t>
            </w:r>
          </w:p>
        </w:tc>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43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65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24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 7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8"/>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135"/>
        <w:gridCol w:w="1135"/>
        <w:gridCol w:w="1135"/>
        <w:gridCol w:w="1136"/>
        <w:gridCol w:w="1136"/>
        <w:gridCol w:w="1136"/>
        <w:gridCol w:w="1136"/>
        <w:gridCol w:w="1137"/>
        <w:gridCol w:w="1137"/>
        <w:gridCol w:w="1137"/>
        <w:gridCol w:w="1137"/>
        <w:gridCol w:w="113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专业进阶路径：139 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本路径学生需要完成 139 学分（含实践学分不低于 36.5 学分；含美育学分不少于 2 学分，其中至少在“美学和艺术史论类”或“艺术鉴赏和评论类”课程中修读 1 学分，并至少参与一项艺术实践活动；劳动教育不少于 32 学时，并满足劳动周教育要求），包括通识教育课程 43 学分、专业培养课程 65 学分、专业进阶模块修读 24 学分、融合创新能力模块 7 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本科荣誉项目：144 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在专业进阶路径基础上，修读荣誉课程不少于 5 门课。荣誉项目课程设置和修读要求请见数据科学与大数据技术“本科荣誉项目”实施方案。下载地址：https://jwc.fudan.edu.cn/（复旦大学教务处）专业培养-常用文档。鼓励学生选择荣誉项目。 </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跨学科发展路径：139 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本路径学生需要完成 139 学分，包括通识教育课程 43 学分、专业培养课程 65 学分、融合创新能力模块 7 学分、修读 1 个跨学科学程（微专业）24 学分。</w:t>
            </w:r>
          </w:p>
        </w:tc>
      </w:tr>
    </w:tbl>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四年级结束时，如达到学士学位要求者授予理学学士学位。</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 2.0 。</w:t>
      </w:r>
      <w:r>
        <w:br/>
      </w:r>
      <w:r>
        <w:br/>
      </w:r>
      <w:r>
        <w:rPr>
          <w:rFonts w:ascii="SimSun" w:hAnsi="SimSun"/>
          <w:b w:val="false"/>
          <w:i w:val="false"/>
          <w:color w:val="000000"/>
          <w:sz w:val="21"/>
        </w:rPr>
        <w:t>（3）在此基础上，达到数据科学与大数据技术“荣誉证书”获得条件的授予“荣誉证书”，具体要求请见数据科学与大数据技术“荣誉项目”实施方案。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 课程体系</w:t>
      </w:r>
      <w:r>
        <w:br/>
      </w:r>
      <w:r>
        <w:br/>
      </w:r>
      <w:r>
        <w:rPr>
          <w:rFonts w:ascii="SimSun" w:hAnsi="SimSun"/>
          <w:b w:val="false"/>
          <w:i w:val="false"/>
          <w:color w:val="000000"/>
          <w:sz w:val="21"/>
        </w:rPr>
        <w:t>以计算机科学、统计学、计算数学为三大基础，以学科交叉融合为特色，建立本研融通的专业核心课程体系；以学科领域为横、课程内容梯度为纵建立难度逐级提升的本研融通的专业进阶课程体系。鼓励学生修读荣誉课程。</w:t>
      </w:r>
      <w:r>
        <w:br/>
      </w:r>
      <w:r>
        <w:br/>
      </w:r>
      <w:r>
        <w:rPr>
          <w:rFonts w:ascii="SimSun" w:hAnsi="SimSun"/>
          <w:b w:val="false"/>
          <w:i w:val="false"/>
          <w:color w:val="000000"/>
          <w:sz w:val="21"/>
        </w:rPr>
        <w:t>2. 科研训练体系</w:t>
      </w:r>
      <w:r>
        <w:br/>
      </w:r>
      <w:r>
        <w:br/>
      </w:r>
      <w:r>
        <w:rPr>
          <w:rFonts w:ascii="SimSun" w:hAnsi="SimSun"/>
          <w:b w:val="false"/>
          <w:i w:val="false"/>
          <w:color w:val="000000"/>
          <w:sz w:val="21"/>
        </w:rPr>
        <w:t>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30 学分，含思想政治理论课 19 学分，七大模块课程 10 学分（美育学分不少于 2 学分），大学生国家安全教育 1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高等线性代数</w:t>
            </w:r>
            <w:r>
              <w:br/>
            </w:r>
            <w:r>
              <w:br/>
            </w:r>
            <w:r>
              <w:rPr>
                <w:rFonts w:ascii="SimSun" w:hAnsi="SimSun"/>
                <w:b w:val="false"/>
                <w:i w:val="false"/>
                <w:color w:val="000000"/>
                <w:sz w:val="21"/>
              </w:rPr>
              <w:t>Advanced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概率论基础</w:t>
            </w:r>
            <w:r>
              <w:br/>
            </w:r>
            <w:r>
              <w:br/>
            </w:r>
            <w:r>
              <w:rPr>
                <w:rFonts w:ascii="SimSun" w:hAnsi="SimSun"/>
                <w:b w:val="false"/>
                <w:i w:val="false"/>
                <w:color w:val="000000"/>
                <w:sz w:val="21"/>
              </w:rPr>
              <w:t>Fundamentals of Probability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计算机原理</w:t>
            </w:r>
            <w:r>
              <w:br/>
            </w:r>
            <w:r>
              <w:br/>
            </w:r>
            <w:r>
              <w:rPr>
                <w:rFonts w:ascii="SimSun" w:hAnsi="SimSun"/>
                <w:b w:val="false"/>
                <w:i w:val="false"/>
                <w:color w:val="000000"/>
                <w:sz w:val="21"/>
              </w:rPr>
              <w:t>Principle of Computer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统计学基础原理与方法</w:t>
            </w:r>
            <w:r>
              <w:br/>
            </w:r>
            <w:r>
              <w:br/>
            </w:r>
            <w:r>
              <w:rPr>
                <w:rFonts w:ascii="SimSun" w:hAnsi="SimSun"/>
                <w:b w:val="false"/>
                <w:i w:val="false"/>
                <w:color w:val="000000"/>
                <w:sz w:val="21"/>
              </w:rPr>
              <w:t>Principles and Methods of Fundamental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统计回归分析</w:t>
            </w:r>
            <w:r>
              <w:br/>
            </w:r>
            <w:r>
              <w:br/>
            </w:r>
            <w:r>
              <w:rPr>
                <w:rFonts w:ascii="SimSun" w:hAnsi="SimSun"/>
                <w:b w:val="false"/>
                <w:i w:val="false"/>
                <w:color w:val="000000"/>
                <w:sz w:val="21"/>
              </w:rPr>
              <w:t>Regression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离散数学与算法设计</w:t>
            </w:r>
            <w:r>
              <w:br/>
            </w:r>
            <w:r>
              <w:br/>
            </w:r>
            <w:r>
              <w:rPr>
                <w:rFonts w:ascii="SimSun" w:hAnsi="SimSun"/>
                <w:b w:val="false"/>
                <w:i w:val="false"/>
                <w:color w:val="000000"/>
                <w:sz w:val="21"/>
              </w:rPr>
              <w:t>Discrete Mathematics and Algorithm Design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39 学分，其中专业进阶模块 I 修读 12 学分，专业进阶模块 II 修读 12 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至少选取3个模块的课程。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 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08"/>
        <w:gridCol w:w="751"/>
        <w:gridCol w:w="751"/>
        <w:gridCol w:w="1053"/>
        <w:gridCol w:w="1726"/>
        <w:gridCol w:w="751"/>
        <w:gridCol w:w="752"/>
        <w:gridCol w:w="752"/>
        <w:gridCol w:w="1531"/>
        <w:gridCol w:w="1053"/>
        <w:gridCol w:w="1506"/>
      </w:tblGrid>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高等微积分</w:t>
            </w:r>
            <w:r>
              <w:br/>
            </w:r>
            <w:r>
              <w:br/>
            </w:r>
            <w:r>
              <w:rPr>
                <w:rFonts w:ascii="SimSun" w:hAnsi="SimSun"/>
                <w:b w:val="false"/>
                <w:i w:val="false"/>
                <w:color w:val="000000"/>
                <w:sz w:val="21"/>
              </w:rPr>
              <w:t>Advanced Calculus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MATH50014</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应用多元统计分析</w:t>
            </w:r>
            <w:r>
              <w:br/>
            </w:r>
            <w:r>
              <w:br/>
            </w:r>
            <w:r>
              <w:rPr>
                <w:rFonts w:ascii="SimSun" w:hAnsi="SimSun"/>
                <w:b w:val="false"/>
                <w:i w:val="false"/>
                <w:color w:val="000000"/>
                <w:sz w:val="21"/>
              </w:rPr>
              <w:t>Applying multivariate statistical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STAT70002</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随机过程导论</w:t>
            </w:r>
            <w:r>
              <w:br/>
            </w:r>
            <w:r>
              <w:br/>
            </w:r>
            <w:r>
              <w:rPr>
                <w:rFonts w:ascii="SimSun" w:hAnsi="SimSun"/>
                <w:b w:val="false"/>
                <w:i w:val="false"/>
                <w:color w:val="000000"/>
                <w:sz w:val="21"/>
              </w:rPr>
              <w:t>Introduction to Stochastic Processes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STAT50017</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线性与整数规划</w:t>
            </w:r>
            <w:r>
              <w:br/>
            </w:r>
            <w:r>
              <w:br/>
            </w:r>
            <w:r>
              <w:rPr>
                <w:rFonts w:ascii="SimSun" w:hAnsi="SimSun"/>
                <w:b w:val="false"/>
                <w:i w:val="false"/>
                <w:color w:val="000000"/>
                <w:sz w:val="21"/>
              </w:rPr>
              <w:t>Linear and Integer Programming</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MATH20005</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数值算法与案例分析II</w:t>
            </w:r>
            <w:r>
              <w:br/>
            </w:r>
            <w:r>
              <w:br/>
            </w:r>
            <w:r>
              <w:rPr>
                <w:rFonts w:ascii="SimSun" w:hAnsi="SimSun"/>
                <w:b w:val="false"/>
                <w:i w:val="false"/>
                <w:color w:val="000000"/>
                <w:sz w:val="21"/>
              </w:rPr>
              <w:t>Numerical Algorithms with case studiesII</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MATH50009</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应用时间序列分析</w:t>
            </w:r>
            <w:r>
              <w:br/>
            </w:r>
            <w:r>
              <w:br/>
            </w:r>
            <w:r>
              <w:rPr>
                <w:rFonts w:ascii="SimSun" w:hAnsi="SimSun"/>
                <w:b w:val="false"/>
                <w:i w:val="false"/>
                <w:color w:val="000000"/>
                <w:sz w:val="21"/>
              </w:rPr>
              <w:t>Applied Time Series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STAT70001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高等统计学</w:t>
            </w:r>
            <w:r>
              <w:br/>
            </w:r>
            <w:r>
              <w:br/>
            </w:r>
            <w:r>
              <w:rPr>
                <w:rFonts w:ascii="SimSun" w:hAnsi="SimSun"/>
                <w:b w:val="false"/>
                <w:i w:val="false"/>
                <w:color w:val="000000"/>
                <w:sz w:val="21"/>
              </w:rPr>
              <w:t>Advanced Statistics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STAT50034</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统计学习方法</w:t>
            </w:r>
            <w:r>
              <w:br/>
            </w:r>
            <w:r>
              <w:br/>
            </w:r>
            <w:r>
              <w:rPr>
                <w:rFonts w:ascii="SimSun" w:hAnsi="SimSun"/>
                <w:b w:val="false"/>
                <w:i w:val="false"/>
                <w:color w:val="000000"/>
                <w:sz w:val="21"/>
              </w:rPr>
              <w:t>Statistical Learning Methods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STAT60006</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STAT60008</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实验设计与属性数据分析</w:t>
            </w:r>
            <w:r>
              <w:br/>
            </w:r>
            <w:r>
              <w:br/>
            </w:r>
            <w:r>
              <w:rPr>
                <w:rFonts w:ascii="SimSun" w:hAnsi="SimSun"/>
                <w:b w:val="false"/>
                <w:i w:val="false"/>
                <w:color w:val="000000"/>
                <w:sz w:val="21"/>
              </w:rPr>
              <w:t>Experimental Design and Categorical Data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可用荣誉课程替代
申请卓博项目的同学必须选择荣誉课程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智计模块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08"/>
        <w:gridCol w:w="751"/>
        <w:gridCol w:w="751"/>
        <w:gridCol w:w="1053"/>
        <w:gridCol w:w="1726"/>
        <w:gridCol w:w="751"/>
        <w:gridCol w:w="752"/>
        <w:gridCol w:w="752"/>
        <w:gridCol w:w="1531"/>
        <w:gridCol w:w="1053"/>
        <w:gridCol w:w="1506"/>
      </w:tblGrid>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强化学习算法与理论基础</w:t>
            </w:r>
            <w:r>
              <w:br/>
            </w:r>
            <w:r>
              <w:br/>
            </w:r>
            <w:r>
              <w:rPr>
                <w:rFonts w:ascii="SimSun" w:hAnsi="SimSun"/>
                <w:b w:val="false"/>
                <w:i w:val="false"/>
                <w:color w:val="000000"/>
                <w:sz w:val="21"/>
              </w:rPr>
              <w:t>Algorithmic and Theoretical Foundations of Reinforcement Learning</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知识图谱概念与技术</w:t>
            </w:r>
            <w:r>
              <w:br/>
            </w:r>
            <w:r>
              <w:br/>
            </w:r>
            <w:r>
              <w:rPr>
                <w:rFonts w:ascii="SimSun" w:hAnsi="SimSun"/>
                <w:b w:val="false"/>
                <w:i w:val="false"/>
                <w:color w:val="000000"/>
                <w:sz w:val="21"/>
              </w:rPr>
              <w:t>Knowledge Graph Concept and Technique</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STAT70012</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w:t>
            </w:r>
            <w:r>
              <w:br/>
            </w:r>
            <w:r>
              <w:br/>
            </w:r>
            <w:r>
              <w:rPr>
                <w:rFonts w:ascii="SimSun" w:hAnsi="SimSun"/>
                <w:b w:val="false"/>
                <w:i w:val="false"/>
                <w:color w:val="000000"/>
                <w:sz w:val="21"/>
              </w:rPr>
              <w:t>Computation Theory</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CS50024</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高级大数据解析</w:t>
            </w:r>
            <w:r>
              <w:br/>
            </w:r>
            <w:r>
              <w:br/>
            </w:r>
            <w:r>
              <w:rPr>
                <w:rFonts w:ascii="SimSun" w:hAnsi="SimSun"/>
                <w:b w:val="false"/>
                <w:i w:val="false"/>
                <w:color w:val="000000"/>
                <w:sz w:val="21"/>
              </w:rPr>
              <w:t>Advanced Big Data Analytics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CS40008</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深度学习与空间智能</w:t>
            </w:r>
            <w:r>
              <w:br/>
            </w:r>
            <w:r>
              <w:br/>
            </w:r>
            <w:r>
              <w:rPr>
                <w:rFonts w:ascii="SimSun" w:hAnsi="SimSun"/>
                <w:b w:val="false"/>
                <w:i w:val="false"/>
                <w:color w:val="000000"/>
                <w:sz w:val="21"/>
              </w:rPr>
              <w:t>Deep Learning and Spatial Intelligence</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大规模分布式系统</w:t>
            </w:r>
            <w:r>
              <w:br/>
            </w:r>
            <w:r>
              <w:br/>
            </w:r>
            <w:r>
              <w:rPr>
                <w:rFonts w:ascii="SimSun" w:hAnsi="SimSun"/>
                <w:b w:val="false"/>
                <w:i w:val="false"/>
                <w:color w:val="000000"/>
                <w:sz w:val="21"/>
              </w:rPr>
              <w:t>Large Scale Distributed System</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MAS70004</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生物医学工程学基础</w:t>
            </w:r>
            <w:r>
              <w:br/>
            </w:r>
            <w:r>
              <w:br/>
            </w:r>
            <w:r>
              <w:rPr>
                <w:rFonts w:ascii="SimSun" w:hAnsi="SimSun"/>
                <w:b w:val="false"/>
                <w:i w:val="false"/>
                <w:color w:val="000000"/>
                <w:sz w:val="21"/>
              </w:rPr>
              <w:t>Basics of Biomedical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脑科学与类脑系统</w:t>
            </w:r>
            <w:r>
              <w:br/>
            </w:r>
            <w:r>
              <w:br/>
            </w:r>
            <w:r>
              <w:rPr>
                <w:rFonts w:ascii="SimSun" w:hAnsi="SimSun"/>
                <w:b w:val="false"/>
                <w:i w:val="false"/>
                <w:color w:val="000000"/>
                <w:sz w:val="21"/>
              </w:rPr>
              <w:t>Brain Science and Brain-inspired Network</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复杂系统理论与仿真</w:t>
            </w:r>
            <w:r>
              <w:br/>
            </w:r>
            <w:r>
              <w:br/>
            </w:r>
            <w:r>
              <w:rPr>
                <w:rFonts w:ascii="SimSun" w:hAnsi="SimSun"/>
                <w:b w:val="false"/>
                <w:i w:val="false"/>
                <w:color w:val="000000"/>
                <w:sz w:val="21"/>
              </w:rPr>
              <w:t>Complex Systems Theory and Application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医学图像处理</w:t>
            </w:r>
            <w:r>
              <w:br/>
            </w:r>
            <w:r>
              <w:br/>
            </w:r>
            <w:r>
              <w:rPr>
                <w:rFonts w:ascii="SimSun" w:hAnsi="SimSun"/>
                <w:b w:val="false"/>
                <w:i w:val="false"/>
                <w:color w:val="000000"/>
                <w:sz w:val="21"/>
              </w:rPr>
              <w:t>Medical Image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计算系统生物学</w:t>
            </w:r>
            <w:r>
              <w:br/>
            </w:r>
            <w:r>
              <w:br/>
            </w:r>
            <w:r>
              <w:rPr>
                <w:rFonts w:ascii="SimSun" w:hAnsi="SimSun"/>
                <w:b w:val="false"/>
                <w:i w:val="false"/>
                <w:color w:val="000000"/>
                <w:sz w:val="21"/>
              </w:rPr>
              <w:t>Computational Systems Biology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心理统计学（一）</w:t>
            </w:r>
            <w:r>
              <w:br/>
            </w:r>
            <w:r>
              <w:br/>
            </w:r>
            <w:r>
              <w:rPr>
                <w:rFonts w:ascii="SimSun" w:hAnsi="SimSun"/>
                <w:b w:val="false"/>
                <w:i w:val="false"/>
                <w:color w:val="000000"/>
                <w:sz w:val="21"/>
              </w:rPr>
              <w:t>Psychological Statistics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社计模块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88"/>
        <w:gridCol w:w="771"/>
        <w:gridCol w:w="771"/>
        <w:gridCol w:w="1081"/>
        <w:gridCol w:w="1641"/>
        <w:gridCol w:w="771"/>
        <w:gridCol w:w="771"/>
        <w:gridCol w:w="772"/>
        <w:gridCol w:w="1341"/>
        <w:gridCol w:w="1081"/>
        <w:gridCol w:w="1546"/>
      </w:tblGrid>
      <w:tr>
        <w:trPr>
          <w:trHeight w:val="45" w:hRule="atLeast"/>
        </w:trPr>
        <w:tc>
          <w:tcPr>
            <w:tcW w:w="30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3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社会科学数据挖掘</w:t>
            </w:r>
            <w:r>
              <w:br/>
            </w:r>
            <w:r>
              <w:br/>
            </w:r>
            <w:r>
              <w:rPr>
                <w:rFonts w:ascii="SimSun" w:hAnsi="SimSun"/>
                <w:b w:val="false"/>
                <w:i w:val="false"/>
                <w:color w:val="000000"/>
                <w:sz w:val="21"/>
              </w:rPr>
              <w:t>Data Mining in Social Science</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STAT50021</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大数据与金融风险管理</w:t>
            </w:r>
            <w:r>
              <w:br/>
            </w:r>
            <w:r>
              <w:br/>
            </w:r>
            <w:r>
              <w:rPr>
                <w:rFonts w:ascii="SimSun" w:hAnsi="SimSun"/>
                <w:b w:val="false"/>
                <w:i w:val="false"/>
                <w:color w:val="000000"/>
                <w:sz w:val="21"/>
              </w:rPr>
              <w:t>Big Data and FInancial Risk Management</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STAT50028</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3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 II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08"/>
        <w:gridCol w:w="751"/>
        <w:gridCol w:w="751"/>
        <w:gridCol w:w="1053"/>
        <w:gridCol w:w="1726"/>
        <w:gridCol w:w="751"/>
        <w:gridCol w:w="752"/>
        <w:gridCol w:w="752"/>
        <w:gridCol w:w="1531"/>
        <w:gridCol w:w="1053"/>
        <w:gridCol w:w="1506"/>
      </w:tblGrid>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应用泛函分析</w:t>
            </w:r>
            <w:r>
              <w:br/>
            </w:r>
            <w:r>
              <w:br/>
            </w:r>
            <w:r>
              <w:rPr>
                <w:rFonts w:ascii="SimSun" w:hAnsi="SimSun"/>
                <w:b w:val="false"/>
                <w:i w:val="false"/>
                <w:color w:val="000000"/>
                <w:sz w:val="21"/>
              </w:rPr>
              <w:t>Applied Functional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多元统计分析</w:t>
            </w:r>
            <w:r>
              <w:br/>
            </w:r>
            <w:r>
              <w:br/>
            </w:r>
            <w:r>
              <w:rPr>
                <w:rFonts w:ascii="SimSun" w:hAnsi="SimSun"/>
                <w:b w:val="false"/>
                <w:i w:val="false"/>
                <w:color w:val="000000"/>
                <w:sz w:val="21"/>
              </w:rPr>
              <w:t>Multivariate Statistical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高维统计推断</w:t>
            </w:r>
            <w:r>
              <w:br/>
            </w:r>
            <w:r>
              <w:br/>
            </w:r>
            <w:r>
              <w:rPr>
                <w:rFonts w:ascii="SimSun" w:hAnsi="SimSun"/>
                <w:b w:val="false"/>
                <w:i w:val="false"/>
                <w:color w:val="000000"/>
                <w:sz w:val="21"/>
              </w:rPr>
              <w:t>High-dimensional Statistical Inference</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STAT60007</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贝叶斯方法与计算</w:t>
            </w:r>
            <w:r>
              <w:br/>
            </w:r>
            <w:r>
              <w:br/>
            </w:r>
            <w:r>
              <w:rPr>
                <w:rFonts w:ascii="SimSun" w:hAnsi="SimSun"/>
                <w:b w:val="false"/>
                <w:i w:val="false"/>
                <w:color w:val="000000"/>
                <w:sz w:val="21"/>
              </w:rPr>
              <w:t>Bayesian Modelling and Computation</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STAT50029</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w:t>
            </w:r>
            <w:r>
              <w:br/>
            </w:r>
            <w:r>
              <w:br/>
            </w:r>
            <w:r>
              <w:rPr>
                <w:rFonts w:ascii="SimSun" w:hAnsi="SimSun"/>
                <w:b w:val="false"/>
                <w:i w:val="false"/>
                <w:color w:val="000000"/>
                <w:sz w:val="21"/>
              </w:rPr>
              <w:t>Optimization</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STAT40010</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时间序列与空间统计</w:t>
            </w:r>
            <w:r>
              <w:br/>
            </w:r>
            <w:r>
              <w:br/>
            </w:r>
            <w:r>
              <w:rPr>
                <w:rFonts w:ascii="SimSun" w:hAnsi="SimSun"/>
                <w:b w:val="false"/>
                <w:i w:val="false"/>
                <w:color w:val="000000"/>
                <w:sz w:val="21"/>
              </w:rPr>
              <w:t>Time Series and Spatial Statistics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STAT40008</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高等统计学习理论</w:t>
            </w:r>
            <w:r>
              <w:br/>
            </w:r>
            <w:r>
              <w:br/>
            </w:r>
            <w:r>
              <w:rPr>
                <w:rFonts w:ascii="SimSun" w:hAnsi="SimSun"/>
                <w:b w:val="false"/>
                <w:i w:val="false"/>
                <w:color w:val="000000"/>
                <w:sz w:val="21"/>
              </w:rPr>
              <w:t>Advanced Statistical Learning Theory</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智计模块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38"/>
        <w:gridCol w:w="759"/>
        <w:gridCol w:w="759"/>
        <w:gridCol w:w="1063"/>
        <w:gridCol w:w="1616"/>
        <w:gridCol w:w="759"/>
        <w:gridCol w:w="759"/>
        <w:gridCol w:w="759"/>
        <w:gridCol w:w="1538"/>
        <w:gridCol w:w="1063"/>
        <w:gridCol w:w="1521"/>
      </w:tblGrid>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认知智能前沿技术与实践</w:t>
            </w:r>
            <w:r>
              <w:br/>
            </w:r>
            <w:r>
              <w:br/>
            </w:r>
            <w:r>
              <w:rPr>
                <w:rFonts w:ascii="SimSun" w:hAnsi="SimSun"/>
                <w:b w:val="false"/>
                <w:i w:val="false"/>
                <w:color w:val="000000"/>
                <w:sz w:val="21"/>
              </w:rPr>
              <w:t>Frontier Technology and Practice of Cognitive Intelligence</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图数据管理与挖掘</w:t>
            </w:r>
            <w:r>
              <w:br/>
            </w:r>
            <w:r>
              <w:br/>
            </w:r>
            <w:r>
              <w:rPr>
                <w:rFonts w:ascii="SimSun" w:hAnsi="SimSun"/>
                <w:b w:val="false"/>
                <w:i w:val="false"/>
                <w:color w:val="000000"/>
                <w:sz w:val="21"/>
              </w:rPr>
              <w:t>Graph Data Management and Mining</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CS50027</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人工智能前沿模型与算法</w:t>
            </w:r>
            <w:r>
              <w:br/>
            </w:r>
            <w:r>
              <w:br/>
            </w:r>
            <w:r>
              <w:rPr>
                <w:rFonts w:ascii="SimSun" w:hAnsi="SimSun"/>
                <w:b w:val="false"/>
                <w:i w:val="false"/>
                <w:color w:val="000000"/>
                <w:sz w:val="21"/>
              </w:rPr>
              <w:t>Frontier Models and Algorithms for Artificial Intelligence</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CS60004</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数据可视化应用及实现</w:t>
            </w:r>
            <w:r>
              <w:br/>
            </w:r>
            <w:r>
              <w:br/>
            </w:r>
            <w:r>
              <w:rPr>
                <w:rFonts w:ascii="SimSun" w:hAnsi="SimSun"/>
                <w:b w:val="false"/>
                <w:i w:val="false"/>
                <w:color w:val="000000"/>
                <w:sz w:val="21"/>
              </w:rPr>
              <w:t>Application and implementation of data visualization</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STAT50027</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算法导论</w:t>
            </w:r>
            <w:r>
              <w:br/>
            </w:r>
            <w:r>
              <w:br/>
            </w:r>
            <w:r>
              <w:rPr>
                <w:rFonts w:ascii="SimSun" w:hAnsi="SimSun"/>
                <w:b w:val="false"/>
                <w:i w:val="false"/>
                <w:color w:val="000000"/>
                <w:sz w:val="21"/>
              </w:rPr>
              <w:t>Introduction to Algorithms</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STAT50031</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多模态大模型：算法、应用与微调</w:t>
            </w:r>
            <w:r>
              <w:br/>
            </w:r>
            <w:r>
              <w:br/>
            </w:r>
            <w:r>
              <w:rPr>
                <w:rFonts w:ascii="SimSun" w:hAnsi="SimSun"/>
                <w:b w:val="false"/>
                <w:i w:val="false"/>
                <w:color w:val="000000"/>
                <w:sz w:val="21"/>
              </w:rPr>
              <w:t>Introduction to Multimodel Large Language Model: Algorithms,  Applications and Fine-tuning</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CS80001</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8,10,12,14</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66"/>
        <w:gridCol w:w="766"/>
        <w:gridCol w:w="766"/>
        <w:gridCol w:w="1073"/>
        <w:gridCol w:w="1724"/>
        <w:gridCol w:w="766"/>
        <w:gridCol w:w="766"/>
        <w:gridCol w:w="766"/>
        <w:gridCol w:w="1335"/>
        <w:gridCol w:w="1073"/>
        <w:gridCol w:w="1533"/>
      </w:tblGrid>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组学数据的统计分析和挖掘</w:t>
            </w:r>
            <w:r>
              <w:br/>
            </w:r>
            <w:r>
              <w:br/>
            </w:r>
            <w:r>
              <w:rPr>
                <w:rFonts w:ascii="SimSun" w:hAnsi="SimSun"/>
                <w:b w:val="false"/>
                <w:i w:val="false"/>
                <w:color w:val="000000"/>
                <w:sz w:val="21"/>
              </w:rPr>
              <w:t>Statistical Analysis and Data Mining of Omics Data</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BIOL130112</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生存数据分析</w:t>
            </w:r>
            <w:r>
              <w:br/>
            </w:r>
            <w:r>
              <w:br/>
            </w:r>
            <w:r>
              <w:rPr>
                <w:rFonts w:ascii="SimSun" w:hAnsi="SimSun"/>
                <w:b w:val="false"/>
                <w:i w:val="false"/>
                <w:color w:val="000000"/>
                <w:sz w:val="21"/>
              </w:rPr>
              <w:t>Survival data analysis</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STAT50005</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心理统计学（二）</w:t>
            </w:r>
            <w:r>
              <w:br/>
            </w:r>
            <w:r>
              <w:br/>
            </w:r>
            <w:r>
              <w:rPr>
                <w:rFonts w:ascii="SimSun" w:hAnsi="SimSun"/>
                <w:b w:val="false"/>
                <w:i w:val="false"/>
                <w:color w:val="000000"/>
                <w:sz w:val="21"/>
              </w:rPr>
              <w:t>Psychological Statistics II</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PSYC30018</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医学影像分析与应用</w:t>
            </w:r>
            <w:r>
              <w:br/>
            </w:r>
            <w:r>
              <w:br/>
            </w:r>
            <w:r>
              <w:rPr>
                <w:rFonts w:ascii="SimSun" w:hAnsi="SimSun"/>
                <w:b w:val="false"/>
                <w:i w:val="false"/>
                <w:color w:val="000000"/>
                <w:sz w:val="21"/>
              </w:rPr>
              <w:t>Medical Image Analysis and Application</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STAT70013</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Theory of Computation</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MAS70003</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3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8,10,12,14</w:t>
            </w:r>
          </w:p>
        </w:tc>
        <w:tc>
          <w:tcPr>
            <w:tcW w:w="10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社计模块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38"/>
        <w:gridCol w:w="759"/>
        <w:gridCol w:w="759"/>
        <w:gridCol w:w="1063"/>
        <w:gridCol w:w="1616"/>
        <w:gridCol w:w="759"/>
        <w:gridCol w:w="759"/>
        <w:gridCol w:w="759"/>
        <w:gridCol w:w="1538"/>
        <w:gridCol w:w="1063"/>
        <w:gridCol w:w="1521"/>
      </w:tblGrid>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STAT50022</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大数据环境与能源</w:t>
            </w:r>
            <w:r>
              <w:br/>
            </w:r>
            <w:r>
              <w:br/>
            </w:r>
            <w:r>
              <w:rPr>
                <w:rFonts w:ascii="SimSun" w:hAnsi="SimSun"/>
                <w:b w:val="false"/>
                <w:i w:val="false"/>
                <w:color w:val="000000"/>
                <w:sz w:val="21"/>
              </w:rPr>
              <w:t>Big Data and Energy Environment</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智能体建模与计算社会科学</w:t>
            </w:r>
            <w:r>
              <w:br/>
            </w:r>
            <w:r>
              <w:br/>
            </w:r>
            <w:r>
              <w:rPr>
                <w:rFonts w:ascii="SimSun" w:hAnsi="SimSun"/>
                <w:b w:val="false"/>
                <w:i w:val="false"/>
                <w:color w:val="000000"/>
                <w:sz w:val="21"/>
              </w:rPr>
              <w:t>ABM and Computational Social Sciences</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AIT531024</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8,10,12,15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数量金融</w:t>
            </w:r>
            <w:r>
              <w:br/>
            </w:r>
            <w:r>
              <w:br/>
            </w:r>
            <w:r>
              <w:rPr>
                <w:rFonts w:ascii="SimSun" w:hAnsi="SimSun"/>
                <w:b w:val="false"/>
                <w:i w:val="false"/>
                <w:color w:val="000000"/>
                <w:sz w:val="21"/>
              </w:rPr>
              <w:t>Quantitative Finance</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STAT50012</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荣誉项目课程设置和修读要求请见大数据学院本科“荣誉项目”实施方案。下载地址：https://jwc.fudan.edu.cn/（复旦大学教务处）-专业培养-常用文档。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38"/>
        <w:gridCol w:w="784"/>
        <w:gridCol w:w="784"/>
        <w:gridCol w:w="1098"/>
        <w:gridCol w:w="2024"/>
        <w:gridCol w:w="784"/>
        <w:gridCol w:w="784"/>
        <w:gridCol w:w="784"/>
        <w:gridCol w:w="784"/>
        <w:gridCol w:w="1099"/>
        <w:gridCol w:w="1571"/>
      </w:tblGrid>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算法与数据结构（H）</w:t>
            </w:r>
            <w:r>
              <w:br/>
            </w:r>
            <w:r>
              <w:br/>
            </w:r>
            <w:r>
              <w:rPr>
                <w:rFonts w:ascii="SimSun" w:hAnsi="SimSun"/>
                <w:b w:val="false"/>
                <w:i w:val="false"/>
                <w:color w:val="000000"/>
                <w:sz w:val="21"/>
              </w:rPr>
              <w:t>Algorithm and Data Structures(H)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数值算法与案例分析I（H）</w:t>
            </w:r>
            <w:r>
              <w:br/>
            </w:r>
            <w:r>
              <w:br/>
            </w:r>
            <w:r>
              <w:rPr>
                <w:rFonts w:ascii="SimSun" w:hAnsi="SimSun"/>
                <w:b w:val="false"/>
                <w:i w:val="false"/>
                <w:color w:val="000000"/>
                <w:sz w:val="21"/>
              </w:rPr>
              <w:t>Numerical Algorithms with Case Studies I(H)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统计学基础I：数理统计（H）</w:t>
            </w:r>
            <w:r>
              <w:br/>
            </w:r>
            <w:r>
              <w:br/>
            </w:r>
            <w:r>
              <w:rPr>
                <w:rFonts w:ascii="SimSun" w:hAnsi="SimSun"/>
                <w:b w:val="false"/>
                <w:i w:val="false"/>
                <w:color w:val="000000"/>
                <w:sz w:val="21"/>
              </w:rPr>
              <w:t>Statistics I:Mathematical Statistics(H)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STAT20010h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最优化方法（H）</w:t>
            </w:r>
            <w:r>
              <w:br/>
            </w:r>
            <w:r>
              <w:br/>
            </w:r>
            <w:r>
              <w:rPr>
                <w:rFonts w:ascii="SimSun" w:hAnsi="SimSun"/>
                <w:b w:val="false"/>
                <w:i w:val="false"/>
                <w:color w:val="000000"/>
                <w:sz w:val="21"/>
              </w:rPr>
              <w:t>Optimization(H)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统计计算（H）</w:t>
            </w:r>
            <w:r>
              <w:br/>
            </w:r>
            <w:r>
              <w:br/>
            </w:r>
            <w:r>
              <w:rPr>
                <w:rFonts w:ascii="SimSun" w:hAnsi="SimSun"/>
                <w:b w:val="false"/>
                <w:i w:val="false"/>
                <w:color w:val="000000"/>
                <w:sz w:val="21"/>
              </w:rPr>
              <w:t>Computational Statistics (H)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图像处理与数据可视化（H）</w:t>
            </w:r>
            <w:r>
              <w:br/>
            </w:r>
            <w:r>
              <w:br/>
            </w:r>
            <w:r>
              <w:rPr>
                <w:rFonts w:ascii="SimSun" w:hAnsi="SimSun"/>
                <w:b w:val="false"/>
                <w:i w:val="false"/>
                <w:color w:val="000000"/>
                <w:sz w:val="21"/>
              </w:rPr>
              <w:t>Image Processing and Data Visualization(H)</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DATA130012h</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24 学分。要求在 1 个非本专业独立开设的学程（微专业） 24 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24 学分。要求修读 1 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 I 修读 12 学分和 1 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8"/>
        <w:gridCol w:w="796"/>
        <w:gridCol w:w="796"/>
        <w:gridCol w:w="1116"/>
        <w:gridCol w:w="1691"/>
        <w:gridCol w:w="796"/>
        <w:gridCol w:w="796"/>
        <w:gridCol w:w="797"/>
        <w:gridCol w:w="946"/>
        <w:gridCol w:w="1116"/>
        <w:gridCol w:w="1596"/>
      </w:tblGrid>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Training in Scientific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internship</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第三、四学期，需在各研究方向（运筹与计算、统计与数据科学、人工智能与数据计算）的无学分讨论班轮转；
学期结束需获得相应方向讨论班老师签字确认。</w:t>
            </w:r>
          </w:p>
        </w:tc>
      </w:tr>
      <w:tr>
        <w:trPr>
          <w:trHeight w:val="45" w:hRule="atLeast"/>
        </w:trPr>
        <w:tc>
          <w:tcPr>
            <w:tcW w:w="31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第五、六学期，需要承担一项复芏计划（FDUROP）项目，详见复旦大学本科生学术研究资助计划管理办法。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