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计算与智能创新学院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 保密技术专业本科培养方案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保密技术是保密技术是保守国家秘密、工作秘密、商业秘密以及个人敏感信息的体系化技术手段，在当前大国博弈日趋激烈的形势下其地位和作用越来越重要。复旦大学国家保密学院是由国家保密局、上海市国家保密局、复旦大学三方共建的教育科研机构，保密技术本硕融通项目是保密学院面向未来保密工作的挑战和需求设立的人才培养项目，其主要目标是为国家和广大企事业单位培养有技术、懂法律、善管理的新一代高端复合型人才，以在新时期承担起创新保密技术研发，保密机制改良和重构等重任，有力提升国家在保密领域的体系化对抗能力。</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德智体美劳全面发展的保密技术领军人才。学生应具有良好的思想道德素质和科学的世界观，具有人文情怀，具备突出的科学素养与创新思维、开阔的国际视野和跨文化环境下的交流与合作能力，能够服务国家重大战略需求。</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725333" cy="20489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725333" cy="20489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 修业年限：4年（类型：√本科、□本硕、□本博）</w:t>
      </w:r>
    </w:p>
    <w:p>
      <w:pPr>
        <w:spacing w:after="0"/>
        <w:ind w:left="0"/>
        <w:jc w:val="left"/>
      </w:pPr>
      <w:r>
        <w:rPr>
          <w:rFonts w:ascii="SimSun" w:hAnsi="SimSun"/>
          <w:b w:val="false"/>
          <w:i w:val="false"/>
          <w:color w:val="000000"/>
          <w:sz w:val="21"/>
        </w:rPr>
        <w:t>2.学位授予说明：</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485"/>
        <w:gridCol w:w="792"/>
        <w:gridCol w:w="729"/>
        <w:gridCol w:w="730"/>
        <w:gridCol w:w="1645"/>
        <w:gridCol w:w="1272"/>
        <w:gridCol w:w="938"/>
        <w:gridCol w:w="939"/>
        <w:gridCol w:w="1523"/>
        <w:gridCol w:w="1524"/>
        <w:gridCol w:w="1524"/>
      </w:tblGrid>
      <w:tr>
        <w:trPr>
          <w:trHeight w:val="270" w:hRule="atLeast"/>
        </w:trPr>
        <w:tc>
          <w:tcPr>
            <w:tcW w:w="3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79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27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15" w:hRule="atLeast"/>
        </w:trPr>
        <w:tc>
          <w:tcPr>
            <w:tcW w:w="348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792"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工学学士</w:t>
            </w:r>
          </w:p>
        </w:tc>
        <w:tc>
          <w:tcPr>
            <w:tcW w:w="164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272"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保密技术</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 139 学分数</w:t>
            </w:r>
          </w:p>
        </w:tc>
      </w:tr>
      <w:tr>
        <w:trPr>
          <w:trHeight w:val="1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必修课组须通过</w:t>
            </w: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 39 学分</w:t>
            </w:r>
          </w:p>
        </w:tc>
      </w:tr>
      <w:tr>
        <w:trPr>
          <w:trHeight w:val="1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 63 学分</w:t>
            </w:r>
          </w:p>
        </w:tc>
      </w:tr>
      <w:tr>
        <w:trPr>
          <w:trHeight w:val="1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 30 学分</w:t>
            </w:r>
          </w:p>
        </w:tc>
      </w:tr>
      <w:tr>
        <w:trPr>
          <w:trHeight w:val="139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融合创新能力培养 7 学分</w:t>
            </w:r>
          </w:p>
        </w:tc>
      </w:tr>
    </w:tbl>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 xml:space="preserve"> </w:t>
      </w:r>
      <w:r>
        <w:drawing>
          <wp:inline distT="0" distB="0" distL="0" distR="0">
            <wp:extent cx="4707467" cy="76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707467" cy="762000"/>
                    </a:xfrm>
                    <a:prstGeom prst="rect">
                      <a:avLst/>
                    </a:prstGeom>
                  </pic:spPr>
                </pic:pic>
              </a:graphicData>
            </a:graphic>
          </wp:inline>
        </w:drawing>
      </w:r>
    </w:p>
    <w:p>
      <w:pPr>
        <w:spacing w:after="0"/>
        <w:ind w:left="0"/>
        <w:jc w:val="left"/>
      </w:pPr>
      <w:r>
        <w:rPr>
          <w:rFonts w:ascii="SimSun" w:hAnsi="SimSun"/>
          <w:b w:val="false"/>
          <w:i w:val="false"/>
          <w:color w:val="000000"/>
          <w:sz w:val="21"/>
        </w:rPr>
        <w:t>注：其他路径学分见"（三）多元发展路径课程"。</w:t>
      </w:r>
    </w:p>
    <w:p>
      <w:pPr>
        <w:spacing w:after="0"/>
        <w:ind w:left="0"/>
        <w:jc w:val="left"/>
      </w:pPr>
      <w:r>
        <w:rPr>
          <w:rFonts w:ascii="SimSun" w:hAnsi="SimSun"/>
          <w:b w:val="false"/>
          <w:i w:val="false"/>
          <w:color w:val="000000"/>
          <w:sz w:val="21"/>
        </w:rPr>
        <w:t>1、专业进阶路径：139学分</w:t>
      </w:r>
    </w:p>
    <w:p>
      <w:pPr>
        <w:spacing w:after="0"/>
        <w:ind w:left="0"/>
        <w:jc w:val="left"/>
      </w:pPr>
      <w:r>
        <w:rPr>
          <w:rFonts w:ascii="SimSun" w:hAnsi="SimSun"/>
          <w:b w:val="false"/>
          <w:i w:val="false"/>
          <w:color w:val="000000"/>
          <w:sz w:val="21"/>
        </w:rPr>
        <w:t xml:space="preserve">    本路径学生需要完成 139 学分（含实践学分不低于 35 学分；含美育学分不少于2学分，其中至少在“美学和艺术史论类”或“艺术鉴赏和评论类”课程中修读1学分，并至少参与一项艺术实践活动；劳动教育不少于32学时，并满足劳动周教育要求），包括通识教育课程 39 学分、专业培养课程 63 学分、专业进阶模块修读 30 学分、融合创新能力培养 7 学分。</w:t>
      </w:r>
    </w:p>
    <w:p>
      <w:pPr>
        <w:spacing w:after="0"/>
        <w:ind w:left="0"/>
        <w:jc w:val="left"/>
      </w:pPr>
      <w:r>
        <w:rPr>
          <w:rFonts w:ascii="SimSun" w:hAnsi="SimSun"/>
          <w:b w:val="false"/>
          <w:i w:val="false"/>
          <w:color w:val="000000"/>
          <w:sz w:val="21"/>
        </w:rPr>
        <w:t>2、    荣誉项目：139 学分</w:t>
      </w:r>
    </w:p>
    <w:p>
      <w:pPr>
        <w:spacing w:after="0"/>
        <w:ind w:left="0"/>
        <w:jc w:val="left"/>
      </w:pPr>
      <w:r>
        <w:rPr>
          <w:rFonts w:ascii="SimSun" w:hAnsi="SimSun"/>
          <w:b w:val="false"/>
          <w:i w:val="false"/>
          <w:color w:val="000000"/>
          <w:sz w:val="21"/>
        </w:rPr>
        <w:t xml:space="preserve">     荣誉项目课程设置和修读要求请见本学院本科“荣誉项目”实施方案。下载地址：https://jwc.fudan.edu.cn/（复旦大学教务处）专业培养-常用文档。</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 xml:space="preserve">1. 4年级结束时，如达到学士学位要求者授予工学学士学位。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p>
    <w:p>
      <w:pPr>
        <w:spacing w:after="0"/>
        <w:ind w:left="0"/>
        <w:jc w:val="left"/>
      </w:pPr>
      <w:r>
        <w:drawing>
          <wp:inline distT="0" distB="0" distL="0" distR="0">
            <wp:extent cx="4572000" cy="21844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572000" cy="2184400"/>
                    </a:xfrm>
                    <a:prstGeom prst="rect">
                      <a:avLst/>
                    </a:prstGeom>
                  </pic:spPr>
                </pic:pic>
              </a:graphicData>
            </a:graphic>
          </wp:inline>
        </w:drawing>
      </w:r>
    </w:p>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针对本专业学生在二年级下学期设置《课题组轮转》，要求学生在3个以上不同课题组开展无学分轮转，通过参加讨论班以及交流讨论等方式了解不同研究方向并考虑自身科研兴趣。学期结束后初步确定导师及课题组。同时，鼓励学生申请FDUROP项目，并参与导师课题组的科研工作。</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 26 学分，含思想政治理论课 19 学分，七大模块课程6学分(每模块≤1门)，并且不能修读第五模块，其中美育学分不少于2学分，大学生国家安全教育1学分。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工学基础课程</w:t>
      </w:r>
      <w:r>
        <w:rPr>
          <w:rFonts w:ascii="SimSun" w:hAnsi="SimSun"/>
          <w:b/>
          <w:i w:val="false"/>
          <w:color w:val="000000"/>
          <w:sz w:val="21"/>
        </w:rPr>
        <w:t>（20学分）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普通物理B</w:t>
            </w:r>
            <w:r>
              <w:br/>
            </w:r>
            <w:r>
              <w:br/>
            </w:r>
            <w:r>
              <w:rPr>
                <w:rFonts w:ascii="SimSun" w:hAnsi="SimSun"/>
                <w:b w:val="false"/>
                <w:i w:val="false"/>
                <w:color w:val="000000"/>
                <w:sz w:val="21"/>
              </w:rPr>
              <w:t>General Physics B</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（43学分）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4"/>
        <w:gridCol w:w="800"/>
        <w:gridCol w:w="800"/>
        <w:gridCol w:w="1121"/>
        <w:gridCol w:w="1700"/>
        <w:gridCol w:w="800"/>
        <w:gridCol w:w="800"/>
        <w:gridCol w:w="801"/>
        <w:gridCol w:w="801"/>
        <w:gridCol w:w="1122"/>
        <w:gridCol w:w="1685"/>
      </w:tblGrid>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面向对象程序设计</w:t>
            </w:r>
            <w:r>
              <w:br/>
            </w:r>
            <w:r>
              <w:br/>
            </w:r>
            <w:r>
              <w:rPr>
                <w:rFonts w:ascii="SimSun" w:hAnsi="SimSun"/>
                <w:b w:val="false"/>
                <w:i w:val="false"/>
                <w:color w:val="000000"/>
                <w:sz w:val="21"/>
              </w:rPr>
              <w:t>Object Oriented Programming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数字逻辑与部件设计</w:t>
            </w:r>
            <w:r>
              <w:br/>
            </w:r>
            <w:r>
              <w:br/>
            </w:r>
            <w:r>
              <w:rPr>
                <w:rFonts w:ascii="SimSun" w:hAnsi="SimSun"/>
                <w:b w:val="false"/>
                <w:i w:val="false"/>
                <w:color w:val="000000"/>
                <w:sz w:val="21"/>
              </w:rPr>
              <w:t>Digital Logic and Component Design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CS20008</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CS20009</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 Statistics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STAT30001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保密法与保密管理</w:t>
            </w:r>
            <w:r>
              <w:br/>
            </w:r>
            <w:r>
              <w:br/>
            </w:r>
            <w:r>
              <w:rPr>
                <w:rFonts w:ascii="SimSun" w:hAnsi="SimSun"/>
                <w:b w:val="false"/>
                <w:i w:val="false"/>
                <w:color w:val="000000"/>
                <w:sz w:val="21"/>
              </w:rPr>
              <w:t>An introduction to Secret Management and Information Protection Laws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CSEC20001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代数结构与数理逻辑</w:t>
            </w:r>
            <w:r>
              <w:br/>
            </w:r>
            <w:r>
              <w:br/>
            </w:r>
            <w:r>
              <w:rPr>
                <w:rFonts w:ascii="SimSun" w:hAnsi="SimSun"/>
                <w:b w:val="false"/>
                <w:i w:val="false"/>
                <w:color w:val="000000"/>
                <w:sz w:val="21"/>
              </w:rPr>
              <w:t>Algebra Structure and Mathematical Logic</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算法设计与分析</w:t>
            </w:r>
            <w:r>
              <w:br/>
            </w:r>
            <w:r>
              <w:br/>
            </w:r>
            <w:r>
              <w:rPr>
                <w:rFonts w:ascii="SimSun" w:hAnsi="SimSun"/>
                <w:b w:val="false"/>
                <w:i w:val="false"/>
                <w:color w:val="000000"/>
                <w:sz w:val="21"/>
              </w:rPr>
              <w:t>Algorithm Design and Analysis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CS30016</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保密技术概论</w:t>
            </w:r>
            <w:r>
              <w:br/>
            </w:r>
            <w:r>
              <w:br/>
            </w:r>
            <w:r>
              <w:rPr>
                <w:rFonts w:ascii="SimSun" w:hAnsi="SimSun"/>
                <w:b w:val="false"/>
                <w:i w:val="false"/>
                <w:color w:val="000000"/>
                <w:sz w:val="21"/>
              </w:rPr>
              <w:t>Introduction to Secret Management Technology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CSEC30010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也可修读《Introduction to Artificial Intelligence》</w:t>
            </w:r>
          </w:p>
        </w:tc>
      </w:tr>
      <w:tr>
        <w:trPr>
          <w:trHeight w:val="45" w:hRule="atLeast"/>
        </w:trPr>
        <w:tc>
          <w:tcPr>
            <w:tcW w:w="32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密码学基础</w:t>
            </w:r>
            <w:r>
              <w:br/>
            </w:r>
            <w:r>
              <w:br/>
            </w:r>
            <w:r>
              <w:rPr>
                <w:rFonts w:ascii="SimSun" w:hAnsi="SimSun"/>
                <w:b w:val="false"/>
                <w:i w:val="false"/>
                <w:color w:val="000000"/>
                <w:sz w:val="21"/>
              </w:rPr>
              <w:t>Introduction to Cryptography</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CSEC30007</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多元发展包括专业进阶、荣誉项目、跨学科发展、辅修学士学位、创新创业等路径，要求在学院专业导师指导下选择一条发展路径，按路径要求修读课程。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要求在本专业进阶模块课程中修读至少 30 学分（专业进阶I修读 14 学分，专业进阶II修读 16 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10"/>
        <w:gridCol w:w="805"/>
        <w:gridCol w:w="805"/>
        <w:gridCol w:w="805"/>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操作系统</w:t>
            </w:r>
            <w:r>
              <w:br/>
            </w:r>
            <w:r>
              <w:br/>
            </w:r>
            <w:r>
              <w:rPr>
                <w:rFonts w:ascii="SimSun" w:hAnsi="SimSun"/>
                <w:b w:val="false"/>
                <w:i w:val="false"/>
                <w:color w:val="000000"/>
                <w:sz w:val="21"/>
              </w:rPr>
              <w:t>Operating Systems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定密理论与保密督查</w:t>
            </w:r>
            <w:r>
              <w:br/>
            </w:r>
            <w:r>
              <w:br/>
            </w:r>
            <w:r>
              <w:rPr>
                <w:rFonts w:ascii="SimSun" w:hAnsi="SimSun"/>
                <w:b w:val="false"/>
                <w:i w:val="false"/>
                <w:color w:val="000000"/>
                <w:sz w:val="21"/>
              </w:rPr>
              <w:t>Confidence  Principles and  Censorship</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CSEC30011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电磁泄露与物理安全</w:t>
            </w:r>
            <w:r>
              <w:br/>
            </w:r>
            <w:r>
              <w:br/>
            </w:r>
            <w:r>
              <w:rPr>
                <w:rFonts w:ascii="SimSun" w:hAnsi="SimSun"/>
                <w:b w:val="false"/>
                <w:i w:val="false"/>
                <w:color w:val="000000"/>
                <w:sz w:val="21"/>
              </w:rPr>
              <w:t>Electromagnetic Leakage &amp;Physical Security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CSEC40006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通信安全保密技术</w:t>
            </w:r>
            <w:r>
              <w:br/>
            </w:r>
            <w:r>
              <w:br/>
            </w:r>
            <w:r>
              <w:rPr>
                <w:rFonts w:ascii="SimSun" w:hAnsi="SimSun"/>
                <w:b w:val="false"/>
                <w:i w:val="false"/>
                <w:color w:val="000000"/>
                <w:sz w:val="21"/>
              </w:rPr>
              <w:t>Communication Security Technology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CSEC40003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窃密与反窃密综合实验</w:t>
            </w:r>
            <w:r>
              <w:br/>
            </w:r>
            <w:r>
              <w:br/>
            </w:r>
            <w:r>
              <w:rPr>
                <w:rFonts w:ascii="SimSun" w:hAnsi="SimSun"/>
                <w:b w:val="false"/>
                <w:i w:val="false"/>
                <w:color w:val="000000"/>
                <w:sz w:val="21"/>
              </w:rPr>
              <w:t>Comprehensive Experiments of Secret Stealing and Anti-stealing</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CSEC40007</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信息论与编码</w:t>
            </w:r>
            <w:r>
              <w:br/>
            </w:r>
            <w:r>
              <w:br/>
            </w:r>
            <w:r>
              <w:rPr>
                <w:rFonts w:ascii="SimSun" w:hAnsi="SimSun"/>
                <w:b w:val="false"/>
                <w:i w:val="false"/>
                <w:color w:val="000000"/>
                <w:sz w:val="21"/>
              </w:rPr>
              <w:t>Information Theory and Code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CSEC30006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保密课程组至少修读6学分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保密检查与保密监管技术</w:t>
            </w:r>
            <w:r>
              <w:br/>
            </w:r>
            <w:r>
              <w:br/>
            </w:r>
            <w:r>
              <w:rPr>
                <w:rFonts w:ascii="SimSun" w:hAnsi="SimSun"/>
                <w:b w:val="false"/>
                <w:i w:val="false"/>
                <w:color w:val="000000"/>
                <w:sz w:val="21"/>
              </w:rPr>
              <w:t>Technical Inspection and Supervision of Secrecy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CSEC40008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保密课程组至少修读6学分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保密违法行为核查技术</w:t>
            </w:r>
            <w:r>
              <w:br/>
            </w:r>
            <w:r>
              <w:br/>
            </w:r>
            <w:r>
              <w:rPr>
                <w:rFonts w:ascii="SimSun" w:hAnsi="SimSun"/>
                <w:b w:val="false"/>
                <w:i w:val="false"/>
                <w:color w:val="000000"/>
                <w:sz w:val="21"/>
              </w:rPr>
              <w:t>Verification Technologies for Illegal Activities Involving Confidentiality Violations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CSEC40001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保密课程组至少修读6学分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计算机网络安全与保密技术</w:t>
            </w:r>
            <w:r>
              <w:br/>
            </w:r>
            <w:r>
              <w:br/>
            </w:r>
            <w:r>
              <w:rPr>
                <w:rFonts w:ascii="SimSun" w:hAnsi="SimSun"/>
                <w:b w:val="false"/>
                <w:i w:val="false"/>
                <w:color w:val="000000"/>
                <w:sz w:val="21"/>
              </w:rPr>
              <w:t>Cybersecurity and secrecy system protection technology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CSEC60001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保密课程组至少修读6学分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AI支撑的泄密风险识别技术</w:t>
            </w:r>
            <w:r>
              <w:br/>
            </w:r>
            <w:r>
              <w:br/>
            </w:r>
            <w:r>
              <w:rPr>
                <w:rFonts w:ascii="SimSun" w:hAnsi="SimSun"/>
                <w:b w:val="false"/>
                <w:i w:val="false"/>
                <w:color w:val="000000"/>
                <w:sz w:val="21"/>
              </w:rPr>
              <w:t>Information Leakage Risk Recognition Techniques based on AI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CSEC70001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保密课程组至少修读6学分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逆向工程原理</w:t>
            </w:r>
            <w:r>
              <w:br/>
            </w:r>
            <w:r>
              <w:br/>
            </w:r>
            <w:r>
              <w:rPr>
                <w:rFonts w:ascii="SimSun" w:hAnsi="SimSun"/>
                <w:b w:val="false"/>
                <w:i w:val="false"/>
                <w:color w:val="000000"/>
                <w:sz w:val="21"/>
              </w:rPr>
              <w:t>Principles of Reverse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信息内容安全</w:t>
            </w:r>
            <w:r>
              <w:br/>
            </w:r>
            <w:r>
              <w:br/>
            </w:r>
            <w:r>
              <w:rPr>
                <w:rFonts w:ascii="SimSun" w:hAnsi="SimSun"/>
                <w:b w:val="false"/>
                <w:i w:val="false"/>
                <w:color w:val="000000"/>
                <w:sz w:val="21"/>
              </w:rPr>
              <w:t>Information Content Security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CSEC30003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无线网络及安全</w:t>
            </w:r>
            <w:r>
              <w:br/>
            </w:r>
            <w:r>
              <w:br/>
            </w:r>
            <w:r>
              <w:rPr>
                <w:rFonts w:ascii="SimSun" w:hAnsi="SimSun"/>
                <w:b w:val="false"/>
                <w:i w:val="false"/>
                <w:color w:val="000000"/>
                <w:sz w:val="21"/>
              </w:rPr>
              <w:t>Wireless Network and Security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CSEC50005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软件安全</w:t>
            </w:r>
            <w:r>
              <w:br/>
            </w:r>
            <w:r>
              <w:br/>
            </w:r>
            <w:r>
              <w:rPr>
                <w:rFonts w:ascii="SimSun" w:hAnsi="SimSun"/>
                <w:b w:val="false"/>
                <w:i w:val="false"/>
                <w:color w:val="000000"/>
                <w:sz w:val="21"/>
              </w:rPr>
              <w:t>Software Security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CSEC30013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云计算与虚拟化技术</w:t>
            </w:r>
            <w:r>
              <w:br/>
            </w:r>
            <w:r>
              <w:br/>
            </w:r>
            <w:r>
              <w:rPr>
                <w:rFonts w:ascii="SimSun" w:hAnsi="SimSun"/>
                <w:b w:val="false"/>
                <w:i w:val="false"/>
                <w:color w:val="000000"/>
                <w:sz w:val="21"/>
              </w:rPr>
              <w:t>Cloud Computing and Virtualization Technology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多媒体信息安全</w:t>
            </w:r>
            <w:r>
              <w:br/>
            </w:r>
            <w:r>
              <w:br/>
            </w:r>
            <w:r>
              <w:rPr>
                <w:rFonts w:ascii="SimSun" w:hAnsi="SimSun"/>
                <w:b w:val="false"/>
                <w:i w:val="false"/>
                <w:color w:val="000000"/>
                <w:sz w:val="21"/>
              </w:rPr>
              <w:t>Multimedia Security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CSEC30001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计算机取证</w:t>
            </w:r>
            <w:r>
              <w:br/>
            </w:r>
            <w:r>
              <w:br/>
            </w:r>
            <w:r>
              <w:rPr>
                <w:rFonts w:ascii="SimSun" w:hAnsi="SimSun"/>
                <w:b w:val="false"/>
                <w:i w:val="false"/>
                <w:color w:val="000000"/>
                <w:sz w:val="21"/>
              </w:rPr>
              <w:t>Computer Forensics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CSEC50004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信息系统安全</w:t>
            </w:r>
            <w:r>
              <w:br/>
            </w:r>
            <w:r>
              <w:br/>
            </w:r>
            <w:r>
              <w:rPr>
                <w:rFonts w:ascii="SimSun" w:hAnsi="SimSun"/>
                <w:b w:val="false"/>
                <w:i w:val="false"/>
                <w:color w:val="000000"/>
                <w:sz w:val="21"/>
              </w:rPr>
              <w:t>Information Systems Security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CSEC30015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智能系统安全实践</w:t>
            </w:r>
            <w:r>
              <w:br/>
            </w:r>
            <w:r>
              <w:br/>
            </w:r>
            <w:r>
              <w:rPr>
                <w:rFonts w:ascii="SimSun" w:hAnsi="SimSun"/>
                <w:b w:val="false"/>
                <w:i w:val="false"/>
                <w:color w:val="000000"/>
                <w:sz w:val="21"/>
              </w:rPr>
              <w:t>Intelligent System Security Practices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CSEC30004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卫星互联网</w:t>
            </w:r>
            <w:r>
              <w:br/>
            </w:r>
            <w:r>
              <w:br/>
            </w:r>
            <w:r>
              <w:rPr>
                <w:rFonts w:ascii="SimSun" w:hAnsi="SimSun"/>
                <w:b w:val="false"/>
                <w:i w:val="false"/>
                <w:color w:val="000000"/>
                <w:sz w:val="21"/>
              </w:rPr>
              <w:t>Satellite Internet</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区块链技术</w:t>
            </w:r>
            <w:r>
              <w:br/>
            </w:r>
            <w:r>
              <w:br/>
            </w:r>
            <w:r>
              <w:rPr>
                <w:rFonts w:ascii="SimSun" w:hAnsi="SimSun"/>
                <w:b w:val="false"/>
                <w:i w:val="false"/>
                <w:color w:val="000000"/>
                <w:sz w:val="21"/>
              </w:rPr>
              <w:t>The Technology of Blockchain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CSEC30016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代码安全审计和分析</w:t>
            </w:r>
            <w:r>
              <w:br/>
            </w:r>
            <w:r>
              <w:br/>
            </w:r>
            <w:r>
              <w:rPr>
                <w:rFonts w:ascii="SimSun" w:hAnsi="SimSun"/>
                <w:b w:val="false"/>
                <w:i w:val="false"/>
                <w:color w:val="000000"/>
                <w:sz w:val="21"/>
              </w:rPr>
              <w:t>Code Security Audit and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CSEC50006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数据安全和隐私保护</w:t>
            </w:r>
            <w:r>
              <w:br/>
            </w:r>
            <w:r>
              <w:br/>
            </w:r>
            <w:r>
              <w:rPr>
                <w:rFonts w:ascii="SimSun" w:hAnsi="SimSun"/>
                <w:b w:val="false"/>
                <w:i w:val="false"/>
                <w:color w:val="000000"/>
                <w:sz w:val="21"/>
              </w:rPr>
              <w:t>Data Security and Privacy Protection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CSEC40002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安全编程语言设计</w:t>
            </w:r>
            <w:r>
              <w:br/>
            </w:r>
            <w:r>
              <w:br/>
            </w:r>
            <w:r>
              <w:rPr>
                <w:rFonts w:ascii="SimSun" w:hAnsi="SimSun"/>
                <w:b w:val="false"/>
                <w:i w:val="false"/>
                <w:color w:val="000000"/>
                <w:sz w:val="21"/>
              </w:rPr>
              <w:t>Memory Safety and Programming Language Design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CS60016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生物特征识别与安全</w:t>
            </w:r>
            <w:r>
              <w:br/>
            </w:r>
            <w:r>
              <w:br/>
            </w:r>
            <w:r>
              <w:rPr>
                <w:rFonts w:ascii="SimSun" w:hAnsi="SimSun"/>
                <w:b w:val="false"/>
                <w:i w:val="false"/>
                <w:color w:val="000000"/>
                <w:sz w:val="21"/>
              </w:rPr>
              <w:t>Biometrics and security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CSEC60006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信息系统分析与设计</w:t>
            </w:r>
            <w:r>
              <w:br/>
            </w:r>
            <w:r>
              <w:br/>
            </w:r>
            <w:r>
              <w:rPr>
                <w:rFonts w:ascii="SimSun" w:hAnsi="SimSun"/>
                <w:b w:val="false"/>
                <w:i w:val="false"/>
                <w:color w:val="000000"/>
                <w:sz w:val="21"/>
              </w:rPr>
              <w:t>Information System Analysis and Design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CSEC30012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量子通信与计算</w:t>
            </w:r>
            <w:r>
              <w:br/>
            </w:r>
            <w:r>
              <w:br/>
            </w:r>
            <w:r>
              <w:rPr>
                <w:rFonts w:ascii="SimSun" w:hAnsi="SimSun"/>
                <w:b w:val="false"/>
                <w:i w:val="false"/>
                <w:color w:val="000000"/>
                <w:sz w:val="21"/>
              </w:rPr>
              <w:t>Quantum Information and Computation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CS50003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大模型理论与方法</w:t>
            </w:r>
            <w:r>
              <w:br/>
            </w:r>
            <w:r>
              <w:br/>
            </w:r>
            <w:r>
              <w:rPr>
                <w:rFonts w:ascii="SimSun" w:hAnsi="SimSun"/>
                <w:b w:val="false"/>
                <w:i w:val="false"/>
                <w:color w:val="000000"/>
                <w:sz w:val="21"/>
              </w:rPr>
              <w:t>Large Models: Principles and Methods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可证明安全理论与应用</w:t>
            </w:r>
            <w:r>
              <w:br/>
            </w:r>
            <w:r>
              <w:br/>
            </w:r>
            <w:r>
              <w:rPr>
                <w:rFonts w:ascii="SimSun" w:hAnsi="SimSun"/>
                <w:b w:val="false"/>
                <w:i w:val="false"/>
                <w:color w:val="000000"/>
                <w:sz w:val="21"/>
              </w:rPr>
              <w:t>Provable Security: Theory and Applications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CSEC60002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a) 限定专业选修课程</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荣誉项目课程设置和修读要求请见本专业本科“荣誉项目”实施方案。下载地址：https://jwc.fudan.edu.cn/（复旦大学教务处）专业培养-常用文档。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(1) 荣誉课程</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要求修读2个非本专业独立开设的学程。学分不足部分可在全校所有本科生课程中任意选修。完成跨学科发展路径的学生，毕业时将获得保密技术（跨学科）毕业证书及学士学位证书。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    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本专业进阶模块I或1个非本专业独立开设的学程（上述二选一）以及1个创新创业学院开设的创新创业学程，学分不足部分可在全校所有本科生课程中任意选修。完成创新创业路径的学生，毕业时将获得保密技术（创新创业）毕业证书及学士学位证书。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要求至少修读1个本专业进阶模块（I或II)和1个外院系开设的辅修学士学位项目，辅修学士学位应与主修学士学位归属不同的本科专业大类。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    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完成辅修学士学位路径的学生，毕业时将获得保密技术（跨学科）毕业证书、学士学位证书以及相应的辅修学士学位注记。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（1）第4学期结束，学生需确定选课路径，毕业时将按照所选择的路径对应的修读要求进行严格审核，不满足路径对应的修读要求将审核不通过。
       </w:t>
      </w:r>
      <w:r>
        <w:br/>
      </w:r>
      <w:r>
        <w:rPr>
          <w:rFonts w:ascii="SimSun" w:hAnsi="SimSun"/>
          <w:b w:val="false"/>
          <w:i w:val="false"/>
          <w:color w:val="000000"/>
          <w:sz w:val="21"/>
        </w:rPr>
        <w:t xml:space="preserve">
       </w:t>
      </w:r>
      <w:r>
        <w:br/>
      </w:r>
      <w:r>
        <w:rPr>
          <w:rFonts w:ascii="SimSun" w:hAnsi="SimSun"/>
          <w:b w:val="false"/>
          <w:i w:val="false"/>
          <w:color w:val="000000"/>
          <w:sz w:val="21"/>
        </w:rPr>
        <w:t xml:space="preserve">   （2）选择多元发展课程模块和学程时，专业进阶课程模块和辅修学士学位项目可以冲抵学程，专业培养和多元发展路径共享的课程只计算一次学分。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（3）完成1个本专业进阶模块和1个非本专业独立开设的学程的学生，仍被视作选择跨学科发展路径。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课题组轮转</w:t>
            </w:r>
            <w:r>
              <w:br/>
            </w:r>
            <w:r>
              <w:br/>
            </w:r>
            <w:r>
              <w:rPr>
                <w:rFonts w:ascii="SimSun" w:hAnsi="SimSun"/>
                <w:b w:val="false"/>
                <w:i w:val="false"/>
                <w:color w:val="000000"/>
                <w:sz w:val="21"/>
              </w:rPr>
              <w:t>Research Group Rotation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建议承担1项复芏计划，详见复旦大学本科生学术研究资助计划管理办法。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