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2025通信工程-信息与通信工程本硕融通培养方案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1958年成立的复旦大学无线电电子学专业，1998年经调整正式设立，经过近三十年的发展，形成了以数理基础为优势、光电融合为特色，与电子科学、智能计算等深度交叉融合的信息与通信工程领域人才培养品牌。2022年度通信工程专业入选国家一流本科专业建设点（入选教育部“双万计划”）。</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掌握信息与通信工程学科坚实的基础理论和系统深入的专业知识，具有很强的系统设计、技术开发的能力、与从事科学研究的能力，能把握研究方向的最新科技发展动态，高水平综合素质的信息与通信领域的高级专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436533" cy="1964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436533" cy="1964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通信工程专业</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142</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724400"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24400" cy="16086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1、专业进阶路径：161学分</w:t>
      </w:r>
    </w:p>
    <w:p>
      <w:pPr>
        <w:spacing w:after="0"/>
        <w:ind w:left="0"/>
        <w:jc w:val="left"/>
      </w:pPr>
      <w:r>
        <w:rPr>
          <w:rFonts w:ascii="SimSun" w:hAnsi="SimSun"/>
          <w:b w:val="false"/>
          <w:i w:val="false"/>
          <w:color w:val="000000"/>
          <w:sz w:val="21"/>
        </w:rPr>
        <w:t xml:space="preserve">   本路径学生本硕期间必须修满教学计划规定的161学分，包括通识教育课程45学分、专业培养课程66学分（研究生课程不少于6学分）、专业进阶I修读16学分（研究生课程不少于6学分）、专业进阶II修读13学分（研究生课程不少于10学分）、融合创新能力培养模块21学分的修读。</w:t>
      </w:r>
    </w:p>
    <w:p>
      <w:pPr>
        <w:spacing w:after="0"/>
        <w:ind w:left="0"/>
        <w:jc w:val="left"/>
      </w:pPr>
      <w:r>
        <w:rPr>
          <w:rFonts w:ascii="SimSun" w:hAnsi="SimSun"/>
          <w:b w:val="false"/>
          <w:i w:val="false"/>
          <w:color w:val="000000"/>
          <w:sz w:val="21"/>
        </w:rPr>
        <w:t xml:space="preserve">  其中，本科学段需要完成142学分（含实践学分不低于35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24学分、融合创新能力培养16学分。</w:t>
      </w:r>
    </w:p>
    <w:p>
      <w:pPr>
        <w:spacing w:after="0"/>
        <w:ind w:left="0"/>
        <w:jc w:val="left"/>
      </w:pPr>
      <w:r>
        <w:rPr>
          <w:rFonts w:ascii="SimSun" w:hAnsi="SimSun"/>
          <w:b w:val="false"/>
          <w:i w:val="false"/>
          <w:color w:val="000000"/>
          <w:sz w:val="21"/>
        </w:rPr>
        <w:t>2、荣誉项目：167学分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3、跨学科发展路径：176学分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4、通信工程+AI人工智能双学士学位项目：204学分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在专业进阶路径或荣誉项目基础上，修读人工智能专业项目课程43学分。具体要求见信息学院-通信工程-信息与计算科学（人工智能方向）双学士学位项目培养方案。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本科学段主动退出和转段考核不合格退出本博融通计划的学生，需按照通信工程本科“2+X+Y”培养方案修读课程，如达到学士学位要求者授予工学学士学位。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达到信息与通信工程硕士学位要求者授予信息与通信工程工学硕士学位，基本要求如下：</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p>
    <w:p>
      <w:pPr>
        <w:spacing w:after="0"/>
        <w:ind w:left="0"/>
        <w:jc w:val="left"/>
      </w:pPr>
      <w:r>
        <w:rPr>
          <w:rFonts w:ascii="SimSun" w:hAnsi="SimSun"/>
          <w:b w:val="false"/>
          <w:i w:val="false"/>
          <w:color w:val="000000"/>
          <w:sz w:val="21"/>
        </w:rPr>
        <w:t xml:space="preserve">  注：SCI分区依据投稿当年或发表当年的中科院SCI期刊分区表；A类期刊为中国电子学会于2023年12月发布的《电子技术、通信技术领域高质量科技期刊分级目录》中的T1级期刊或中国光学工程学会于2022年11月发布的《光学工程和光学领域高质量科技期刊分级目录》中的T1级期刊。</w:t>
      </w:r>
    </w:p>
    <w:p>
      <w:pPr>
        <w:spacing w:after="0"/>
        <w:ind w:left="0"/>
        <w:jc w:val="left"/>
      </w:pPr>
      <w:r>
        <w:rPr>
          <w:rFonts w:ascii="SimSun" w:hAnsi="SimSun"/>
          <w:b w:val="false"/>
          <w:i w:val="false"/>
          <w:color w:val="000000"/>
          <w:sz w:val="21"/>
        </w:rPr>
        <w:t>（4）通过学位论文评阅和学位论文答辩。</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信息与通信工程的核心课程为基础建立了本研融通的专业核心课程体系，以学科领域为横、课程内容梯度为纵建立了难度逐级提升的本研融通的专业进阶课程体系。为鼓励学生挑战自我，设立了8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741333" cy="282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41333" cy="28278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（一）通识教育课程（45学分）</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通识教育核心课程（29学分）</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744"/>
        <w:gridCol w:w="1278"/>
        <w:gridCol w:w="1164"/>
        <w:gridCol w:w="1507"/>
        <w:gridCol w:w="2306"/>
        <w:gridCol w:w="1484"/>
        <w:gridCol w:w="1393"/>
        <w:gridCol w:w="1576"/>
        <w:gridCol w:w="1758"/>
        <w:gridCol w:w="1645"/>
        <w:gridCol w:w="1645"/>
      </w:tblGrid>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备注</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15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新时代中国特色社会主义理论与实践</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GEIP40013</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自然辩证法</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GEIP40007</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6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w:t>
            </w:r>
            <w:r>
              <w:br/>
            </w:r>
            <w:r>
              <w:br/>
            </w:r>
            <w:r>
              <w:rPr>
                <w:rFonts w:ascii="SimSun" w:hAnsi="SimSun"/>
                <w:b w:val="false"/>
                <w:i w:val="false"/>
                <w:color w:val="000000"/>
                <w:sz w:val="21"/>
              </w:rPr>
              <w:t>（三选一）</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自然辨证法概论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GEIP40008</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马克思主义与社会科学方法论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GEIP40009</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见思想政治理论课模块课程列表</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根据院系通知安排</w:t>
            </w:r>
          </w:p>
        </w:tc>
      </w:tr>
      <w:tr>
        <w:trPr>
          <w:trHeight w:val="96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50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30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见核心课程七大模块课程列表</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88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590"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GESS10001</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（66学分,本科要求60学分）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（36学分,本科要求30学分）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要求修读36学分（选修荣誉课程学分数每门加1分）。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电磁场与微波技术</w:t>
            </w:r>
            <w:r>
              <w:br/>
            </w:r>
            <w:r>
              <w:br/>
            </w:r>
            <w:r>
              <w:rPr>
                <w:rFonts w:ascii="SimSun" w:hAnsi="SimSun"/>
                <w:b w:val="false"/>
                <w:i w:val="false"/>
                <w:color w:val="000000"/>
                <w:sz w:val="21"/>
              </w:rPr>
              <w:t>Electromagnetic Wave and Microwave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通信原理B</w:t>
            </w:r>
            <w:r>
              <w:br/>
            </w:r>
            <w:r>
              <w:br/>
            </w:r>
            <w:r>
              <w:rPr>
                <w:rFonts w:ascii="SimSun" w:hAnsi="SimSun"/>
                <w:b w:val="false"/>
                <w:i w:val="false"/>
                <w:color w:val="000000"/>
                <w:sz w:val="21"/>
              </w:rPr>
              <w:t>Principles of Communications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统计信号处理</w:t>
            </w:r>
            <w:r>
              <w:br/>
            </w:r>
            <w:r>
              <w:br/>
            </w:r>
            <w:r>
              <w:rPr>
                <w:rFonts w:ascii="SimSun" w:hAnsi="SimSun"/>
                <w:b w:val="false"/>
                <w:i w:val="false"/>
                <w:color w:val="000000"/>
                <w:sz w:val="21"/>
              </w:rPr>
              <w:t>Statistical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研究生学位基础课（六选二）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数字通信基础</w:t>
            </w:r>
            <w:r>
              <w:br/>
            </w:r>
            <w:r>
              <w:br/>
            </w:r>
            <w:r>
              <w:rPr>
                <w:rFonts w:ascii="SimSun" w:hAnsi="SimSun"/>
                <w:b w:val="false"/>
                <w:i w:val="false"/>
                <w:color w:val="000000"/>
                <w:sz w:val="21"/>
              </w:rPr>
              <w:t>Fundanmentals of Digital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研究生学位基础课（六选二）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高等电磁场理论</w:t>
            </w:r>
            <w:r>
              <w:br/>
            </w:r>
            <w:r>
              <w:br/>
            </w:r>
            <w:r>
              <w:rPr>
                <w:rFonts w:ascii="SimSun" w:hAnsi="SimSun"/>
                <w:b w:val="false"/>
                <w:i w:val="false"/>
                <w:color w:val="000000"/>
                <w:sz w:val="21"/>
              </w:rPr>
              <w:t>Advanced Electromagnetic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研究生学位基础课（六选二）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最优化理论与方法</w:t>
            </w:r>
            <w:r>
              <w:br/>
            </w:r>
            <w:r>
              <w:br/>
            </w:r>
            <w:r>
              <w:rPr>
                <w:rFonts w:ascii="SimSun" w:hAnsi="SimSun"/>
                <w:b w:val="false"/>
                <w:i w:val="false"/>
                <w:color w:val="000000"/>
                <w:sz w:val="21"/>
              </w:rPr>
              <w:t>Optimization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研究生学位基础课（六选二）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研究生学位基础课（六选二）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矩阵分析</w:t>
            </w:r>
            <w:r>
              <w:br/>
            </w:r>
            <w:r>
              <w:br/>
            </w:r>
            <w:r>
              <w:rPr>
                <w:rFonts w:ascii="SimSun" w:hAnsi="SimSun"/>
                <w:b w:val="false"/>
                <w:i w:val="false"/>
                <w:color w:val="000000"/>
                <w:sz w:val="21"/>
              </w:rPr>
              <w:t>Matrix Analysis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研究生学位基础课（六选二）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修满29学分。要求在本专业专业进阶模块I修读16学分（研究生课程不少于6学分）、专业进阶模块II修读13学分（研究生课程不少于10学分）。专业进阶模块I若有多修读学分，其可替代专业进阶模块II学分。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（29学分,本科要求24学分）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（16学分,本科要求10学分）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研究生学位专业课修读不少于6学分。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研究生学位专业课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w:t>
            </w:r>
            <w:r>
              <w:br/>
            </w:r>
            <w:r>
              <w:br/>
            </w:r>
            <w:r>
              <w:rPr>
                <w:rFonts w:ascii="SimSun" w:hAnsi="SimSun"/>
                <w:b w:val="false"/>
                <w:i w:val="false"/>
                <w:color w:val="000000"/>
                <w:sz w:val="21"/>
              </w:rPr>
              <w:t>Principles of Optical Fiber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计算机通信与网络</w:t>
            </w:r>
            <w:r>
              <w:br/>
            </w:r>
            <w:r>
              <w:br/>
            </w:r>
            <w:r>
              <w:rPr>
                <w:rFonts w:ascii="SimSun" w:hAnsi="SimSun"/>
                <w:b w:val="false"/>
                <w:i w:val="false"/>
                <w:color w:val="000000"/>
                <w:sz w:val="21"/>
              </w:rPr>
              <w:t>Computer Communication and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计算电磁学</w:t>
            </w:r>
            <w:r>
              <w:br/>
            </w:r>
            <w:r>
              <w:br/>
            </w:r>
            <w:r>
              <w:rPr>
                <w:rFonts w:ascii="SimSun" w:hAnsi="SimSun"/>
                <w:b w:val="false"/>
                <w:i w:val="false"/>
                <w:color w:val="000000"/>
                <w:sz w:val="21"/>
              </w:rPr>
              <w:t>Computational Electromagnetics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研究生学位专业课（修读不少于3学分）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现代光通信与光网络</w:t>
            </w:r>
            <w:r>
              <w:br/>
            </w:r>
            <w:r>
              <w:br/>
            </w:r>
            <w:r>
              <w:rPr>
                <w:rFonts w:ascii="SimSun" w:hAnsi="SimSun"/>
                <w:b w:val="false"/>
                <w:i w:val="false"/>
                <w:color w:val="000000"/>
                <w:sz w:val="21"/>
              </w:rPr>
              <w:t>Modern Optical Communication and Optical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研究生学位专业课（修读不少于3学分）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现代雷达原理</w:t>
            </w:r>
            <w:r>
              <w:br/>
            </w:r>
            <w:r>
              <w:br/>
            </w:r>
            <w:r>
              <w:rPr>
                <w:rFonts w:ascii="SimSun" w:hAnsi="SimSun"/>
                <w:b w:val="false"/>
                <w:i w:val="false"/>
                <w:color w:val="000000"/>
                <w:sz w:val="21"/>
              </w:rPr>
              <w:t>Principles of Modern Radar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研究生学位专业课（修读不少于3学分）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现代无线通信</w:t>
            </w:r>
            <w:r>
              <w:br/>
            </w:r>
            <w:r>
              <w:br/>
            </w:r>
            <w:r>
              <w:rPr>
                <w:rFonts w:ascii="SimSun" w:hAnsi="SimSun"/>
                <w:b w:val="false"/>
                <w:i w:val="false"/>
                <w:color w:val="000000"/>
                <w:sz w:val="21"/>
              </w:rPr>
              <w:t>Modern Wireless Communication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研究生学位专业课（修读不少于3学分）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研究生专业选修课修读不少于10学分(可用最低学分要求外的学位基础课和专业课替代）。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科技英语</w:t>
            </w:r>
            <w:r>
              <w:br/>
            </w:r>
            <w:r>
              <w:br/>
            </w:r>
            <w:r>
              <w:rPr>
                <w:rFonts w:ascii="SimSun" w:hAnsi="SimSun"/>
                <w:b w:val="false"/>
                <w:i w:val="false"/>
                <w:color w:val="000000"/>
                <w:sz w:val="21"/>
              </w:rPr>
              <w:t>English for Science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计算机仿真与模拟</w:t>
            </w:r>
            <w:r>
              <w:br/>
            </w:r>
            <w:r>
              <w:br/>
            </w:r>
            <w:r>
              <w:rPr>
                <w:rFonts w:ascii="SimSun" w:hAnsi="SimSun"/>
                <w:b w:val="false"/>
                <w:i w:val="false"/>
                <w:color w:val="000000"/>
                <w:sz w:val="21"/>
              </w:rPr>
              <w:t>Computer Simulation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离散数学</w:t>
            </w:r>
            <w:r>
              <w:br/>
            </w:r>
            <w:r>
              <w:br/>
            </w:r>
            <w:r>
              <w:rPr>
                <w:rFonts w:ascii="SimSun" w:hAnsi="SimSun"/>
                <w:b w:val="false"/>
                <w:i w:val="false"/>
                <w:color w:val="000000"/>
                <w:sz w:val="21"/>
              </w:rPr>
              <w:t>Discrete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天线原理</w:t>
            </w:r>
            <w:r>
              <w:br/>
            </w:r>
            <w:r>
              <w:br/>
            </w:r>
            <w:r>
              <w:rPr>
                <w:rFonts w:ascii="SimSun" w:hAnsi="SimSun"/>
                <w:b w:val="false"/>
                <w:i w:val="false"/>
                <w:color w:val="000000"/>
                <w:sz w:val="21"/>
              </w:rPr>
              <w:t>Antenna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智能硬件创新方法概论与基础实践</w:t>
            </w:r>
            <w:r>
              <w:br/>
            </w:r>
            <w:r>
              <w:br/>
            </w:r>
            <w:r>
              <w:rPr>
                <w:rFonts w:ascii="SimSun" w:hAnsi="SimSun"/>
                <w:b w:val="false"/>
                <w:i w:val="false"/>
                <w:color w:val="000000"/>
                <w:sz w:val="21"/>
              </w:rPr>
              <w:t>Intelligent Hardware Innovation: Introduction and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通信与信息系统实验B</w:t>
            </w:r>
            <w:r>
              <w:br/>
            </w:r>
            <w:r>
              <w:br/>
            </w:r>
            <w:r>
              <w:rPr>
                <w:rFonts w:ascii="SimSun" w:hAnsi="SimSun"/>
                <w:b w:val="false"/>
                <w:i w:val="false"/>
                <w:color w:val="000000"/>
                <w:sz w:val="21"/>
              </w:rPr>
              <w:t>Communication and Information Systems Experiment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遥感原理与技术</w:t>
            </w:r>
            <w:r>
              <w:br/>
            </w:r>
            <w:r>
              <w:br/>
            </w:r>
            <w:r>
              <w:rPr>
                <w:rFonts w:ascii="SimSun" w:hAnsi="SimSun"/>
                <w:b w:val="false"/>
                <w:i w:val="false"/>
                <w:color w:val="000000"/>
                <w:sz w:val="21"/>
              </w:rPr>
              <w:t>Remote Sensing Technology and Its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空天信息导论</w:t>
            </w:r>
            <w:r>
              <w:br/>
            </w:r>
            <w:r>
              <w:br/>
            </w:r>
            <w:r>
              <w:rPr>
                <w:rFonts w:ascii="SimSun" w:hAnsi="SimSun"/>
                <w:b w:val="false"/>
                <w:i w:val="false"/>
                <w:color w:val="000000"/>
                <w:sz w:val="21"/>
              </w:rPr>
              <w:t>Introduction of Space Information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无线通信</w:t>
            </w:r>
            <w:r>
              <w:br/>
            </w:r>
            <w:r>
              <w:br/>
            </w:r>
            <w:r>
              <w:rPr>
                <w:rFonts w:ascii="SimSun" w:hAnsi="SimSun"/>
                <w:b w:val="false"/>
                <w:i w:val="false"/>
                <w:color w:val="000000"/>
                <w:sz w:val="21"/>
              </w:rPr>
              <w:t>Wireless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智能通信导论</w:t>
            </w:r>
            <w:r>
              <w:br/>
            </w:r>
            <w:r>
              <w:br/>
            </w:r>
            <w:r>
              <w:rPr>
                <w:rFonts w:ascii="SimSun" w:hAnsi="SimSun"/>
                <w:b w:val="false"/>
                <w:i w:val="false"/>
                <w:color w:val="000000"/>
                <w:sz w:val="21"/>
              </w:rPr>
              <w:t>Introduction to Intelligent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光通信网络基础</w:t>
            </w:r>
            <w:r>
              <w:br/>
            </w:r>
            <w:r>
              <w:br/>
            </w:r>
            <w:r>
              <w:rPr>
                <w:rFonts w:ascii="SimSun" w:hAnsi="SimSun"/>
                <w:b w:val="false"/>
                <w:i w:val="false"/>
                <w:color w:val="000000"/>
                <w:sz w:val="21"/>
              </w:rPr>
              <w:t>Optical Communication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智能光电子导论</w:t>
            </w:r>
            <w:r>
              <w:br/>
            </w:r>
            <w:r>
              <w:br/>
            </w:r>
            <w:r>
              <w:rPr>
                <w:rFonts w:ascii="SimSun" w:hAnsi="SimSun"/>
                <w:b w:val="false"/>
                <w:i w:val="false"/>
                <w:color w:val="000000"/>
                <w:sz w:val="21"/>
              </w:rPr>
              <w:t>Introduction to Intelligent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网络协议与网络安全基础</w:t>
            </w:r>
            <w:r>
              <w:br/>
            </w:r>
            <w:r>
              <w:br/>
            </w:r>
            <w:r>
              <w:rPr>
                <w:rFonts w:ascii="SimSun" w:hAnsi="SimSun"/>
                <w:b w:val="false"/>
                <w:i w:val="false"/>
                <w:color w:val="000000"/>
                <w:sz w:val="21"/>
              </w:rPr>
              <w:t>Fundamentals of Network Protocol and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微波工程基础</w:t>
            </w:r>
            <w:r>
              <w:br/>
            </w:r>
            <w:r>
              <w:br/>
            </w:r>
            <w:r>
              <w:rPr>
                <w:rFonts w:ascii="SimSun" w:hAnsi="SimSun"/>
                <w:b w:val="false"/>
                <w:i w:val="false"/>
                <w:color w:val="000000"/>
                <w:sz w:val="21"/>
              </w:rPr>
              <w:t>Microwave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微波理论与天线技术</w:t>
            </w:r>
            <w:r>
              <w:br/>
            </w:r>
            <w:r>
              <w:br/>
            </w:r>
            <w:r>
              <w:rPr>
                <w:rFonts w:ascii="SimSun" w:hAnsi="SimSun"/>
                <w:b w:val="false"/>
                <w:i w:val="false"/>
                <w:color w:val="000000"/>
                <w:sz w:val="21"/>
              </w:rPr>
              <w:t>Microwave Theory and Antenna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机器人与自主系统</w:t>
            </w:r>
            <w:r>
              <w:br/>
            </w:r>
            <w:r>
              <w:br/>
            </w:r>
            <w:r>
              <w:rPr>
                <w:rFonts w:ascii="SimSun" w:hAnsi="SimSun"/>
                <w:b w:val="false"/>
                <w:i w:val="false"/>
                <w:color w:val="000000"/>
                <w:sz w:val="21"/>
              </w:rPr>
              <w:t>Robotics and autonomous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数据分析与算法设计</w:t>
            </w:r>
            <w:r>
              <w:br/>
            </w:r>
            <w:r>
              <w:br/>
            </w:r>
            <w:r>
              <w:rPr>
                <w:rFonts w:ascii="SimSun" w:hAnsi="SimSun"/>
                <w:b w:val="false"/>
                <w:i w:val="false"/>
                <w:color w:val="000000"/>
                <w:sz w:val="21"/>
              </w:rPr>
              <w:t>Data Analysis and Algorithm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69</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量子信息导论</w:t>
            </w:r>
            <w:r>
              <w:br/>
            </w:r>
            <w:r>
              <w:br/>
            </w:r>
            <w:r>
              <w:rPr>
                <w:rFonts w:ascii="SimSun" w:hAnsi="SimSun"/>
                <w:b w:val="false"/>
                <w:i w:val="false"/>
                <w:color w:val="000000"/>
                <w:sz w:val="21"/>
              </w:rPr>
              <w:t>Introduction to Quantum Information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雷达成像和目标识别</w:t>
            </w:r>
            <w:r>
              <w:br/>
            </w:r>
            <w:r>
              <w:br/>
            </w:r>
            <w:r>
              <w:rPr>
                <w:rFonts w:ascii="SimSun" w:hAnsi="SimSun"/>
                <w:b w:val="false"/>
                <w:i w:val="false"/>
                <w:color w:val="000000"/>
                <w:sz w:val="21"/>
              </w:rPr>
              <w:t>Radar Imaging and Target Recognition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图像信息处理理论与方法</w:t>
            </w:r>
            <w:r>
              <w:br/>
            </w:r>
            <w:r>
              <w:br/>
            </w:r>
            <w:r>
              <w:rPr>
                <w:rFonts w:ascii="SimSun" w:hAnsi="SimSun"/>
                <w:b w:val="false"/>
                <w:i w:val="false"/>
                <w:color w:val="000000"/>
                <w:sz w:val="21"/>
              </w:rPr>
              <w:t>Image Information Processing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空间遥感信息理论</w:t>
            </w:r>
            <w:r>
              <w:br/>
            </w:r>
            <w:r>
              <w:br/>
            </w:r>
            <w:r>
              <w:rPr>
                <w:rFonts w:ascii="SimSun" w:hAnsi="SimSun"/>
                <w:b w:val="false"/>
                <w:i w:val="false"/>
                <w:color w:val="000000"/>
                <w:sz w:val="21"/>
              </w:rPr>
              <w:t>Space Remote Sensing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通信系统优化</w:t>
            </w:r>
            <w:r>
              <w:br/>
            </w:r>
            <w:r>
              <w:br/>
            </w:r>
            <w:r>
              <w:rPr>
                <w:rFonts w:ascii="SimSun" w:hAnsi="SimSun"/>
                <w:b w:val="false"/>
                <w:i w:val="false"/>
                <w:color w:val="000000"/>
                <w:sz w:val="21"/>
              </w:rPr>
              <w:t>Optimization of Communication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毫米波与太赫兹通信技术</w:t>
            </w:r>
            <w:r>
              <w:br/>
            </w:r>
            <w:r>
              <w:br/>
            </w:r>
            <w:r>
              <w:rPr>
                <w:rFonts w:ascii="SimSun" w:hAnsi="SimSun"/>
                <w:b w:val="false"/>
                <w:i w:val="false"/>
                <w:color w:val="000000"/>
                <w:sz w:val="21"/>
              </w:rPr>
              <w:t>Millimeter wave and Terahertz communication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量子通信理论与技术</w:t>
            </w:r>
            <w:r>
              <w:br/>
            </w:r>
            <w:r>
              <w:br/>
            </w:r>
            <w:r>
              <w:rPr>
                <w:rFonts w:ascii="SimSun" w:hAnsi="SimSun"/>
                <w:b w:val="false"/>
                <w:i w:val="false"/>
                <w:color w:val="000000"/>
                <w:sz w:val="21"/>
              </w:rPr>
              <w:t>Quantum communication theory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现代通信系统</w:t>
            </w:r>
            <w:r>
              <w:br/>
            </w:r>
            <w:r>
              <w:br/>
            </w:r>
            <w:r>
              <w:rPr>
                <w:rFonts w:ascii="SimSun" w:hAnsi="SimSun"/>
                <w:b w:val="false"/>
                <w:i w:val="false"/>
                <w:color w:val="000000"/>
                <w:sz w:val="21"/>
              </w:rPr>
              <w:t>Modern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网络安全设计</w:t>
            </w:r>
            <w:r>
              <w:br/>
            </w:r>
            <w:r>
              <w:br/>
            </w:r>
            <w:r>
              <w:rPr>
                <w:rFonts w:ascii="SimSun" w:hAnsi="SimSun"/>
                <w:b w:val="false"/>
                <w:i w:val="false"/>
                <w:color w:val="000000"/>
                <w:sz w:val="21"/>
              </w:rPr>
              <w:t>Theory and Design of Network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Dynamics on and of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Lasers and Integrated Photonics for Optical Communications</w:t>
            </w:r>
            <w:r>
              <w:br/>
            </w:r>
            <w:r>
              <w:br/>
            </w:r>
            <w:r>
              <w:rPr>
                <w:rFonts w:ascii="SimSun" w:hAnsi="SimSun"/>
                <w:b w:val="false"/>
                <w:i w:val="false"/>
                <w:color w:val="000000"/>
                <w:sz w:val="21"/>
              </w:rPr>
              <w:t>Lasers and Integrated Photonics for Optical Communications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研究生选修课（修读不少于10学分）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修读荣誉课程不低于24学分（不少于6门课），且满足专业进阶模块I修读16学分（研究生课程不少于6学分）、专业进阶模块II修读13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44学分。要求在本专业专业进阶模块I修读16学分（研究生课程不少于6学分）、专业进阶模块II修读13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44学分。要求在本专业专业进阶模块I修读16学分（研究生课程不少于6学分）、专业进阶模块II修读13学分（研究生课程不少于10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信息与通信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挑战杯”全国大学生课外学术科技作品竞赛、中国大学生工程实践与创新能力大赛、全国大学生电子设计竞赛、全国大学生光电设计竞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通信与信息系统实验A</w:t>
            </w:r>
            <w:r>
              <w:br/>
            </w:r>
            <w:r>
              <w:br/>
            </w:r>
            <w:r>
              <w:rPr>
                <w:rFonts w:ascii="SimSun" w:hAnsi="SimSun"/>
                <w:b w:val="false"/>
                <w:i w:val="false"/>
                <w:color w:val="000000"/>
                <w:sz w:val="21"/>
              </w:rPr>
              <w:t>Communication and Information Systems Experiment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Foreign Languages for Special Fields of Study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硕士专业英语</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至少2学分）(在“电磁波信息前沿进展”（EST70032），“卫星遥感进展”（EIE50004），“空间通信进展”（ICE50020），“新一代移动通信技术”（ICE70004）中任选一门)，期末时由课程负责老师对学生进行考核，并给出成绩。成绩为D-以上为通过。</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1.研究生学段必须完成1个学期全岗的本科生课程助教工作，指导老师评价为合格方为通过。</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