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历史学系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2025历史学专业本科培养方案（港澳台侨生适用）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培养目标及培养要求
      </w:t>
      </w:r>
    </w:p>
    <w:p>
      <w:pPr>
        <w:spacing w:after="0"/>
        <w:ind w:left="0"/>
        <w:jc w:val="left"/>
      </w:pPr>
      <w:r>
        <w:rPr>
          <w:rFonts w:ascii="SimSun" w:hAnsi="SimSun"/>
          <w:b w:val="false"/>
          <w:i w:val="false"/>
          <w:color w:val="000000"/>
          <w:sz w:val="21"/>
        </w:rPr>
        <w:t xml:space="preserve">  本专业培养具有历史学基本理论素养和基本知识的史学专门人才，以及能在国家机关、文化管理、教育科研、新闻出版等各类机关、企事业单位从事实际工作的复合型人才。</w:t>
      </w:r>
    </w:p>
    <w:p>
      <w:pPr>
        <w:spacing w:after="0"/>
        <w:ind w:left="0"/>
        <w:jc w:val="left"/>
      </w:pPr>
      <w:r>
        <w:rPr>
          <w:rFonts w:ascii="SimSun" w:hAnsi="SimSun"/>
          <w:b w:val="false"/>
          <w:i w:val="false"/>
          <w:color w:val="000000"/>
          <w:sz w:val="21"/>
        </w:rPr>
        <w:t xml:space="preserve">  要求学生掌握历史学的基本理论和知识，熟悉中国历史和世界历史发展的基本史实，掌握从事专业工作所需的研究方法；关注国内外史学界的学术前沿动态；较熟练地掌握一门外语；对与历史学密切相关的其他学科的基本知识有一定了解；具有一定的史学研究能力。</w:t>
      </w:r>
    </w:p>
    <w:p>
      <w:pPr>
        <w:spacing w:after="0"/>
        <w:ind w:left="0"/>
        <w:jc w:val="left"/>
      </w:pPr>
      <w:r>
        <w:rPr>
          <w:rFonts w:ascii="SimSun" w:hAnsi="SimSun"/>
          <w:b/>
          <w:i w:val="false"/>
          <w:color w:val="000000"/>
          <w:sz w:val="24"/>
        </w:rPr>
        <w:t xml:space="preserve">
       二.    毕业要求及授予学位类型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本专业学生毕业时须满足通识教育课程（含通识教育核心课程和专项教育课程）12学分、专业培养课程 65学分、多元发展路径课程和融合创新能力课程7学分的修读要求，总学分不低于108学分（含实践学分不低于16学分；含美育学分不少于2学分，其中至少在“美学和艺术史论类”或“艺术鉴赏和评论类”课程中修读1学分，并至少参与一项艺术实践活动；劳动教育不少于32学时，并满足劳动周教育要求），达到学位要求者授予历史学学士学位。</w:t>
      </w:r>
      <w:r>
        <w:br/>
      </w:r>
      <w:r>
        <w:br/>
      </w:r>
      <w:r>
        <w:rPr>
          <w:rFonts w:ascii="SimSun" w:hAnsi="SimSun"/>
          <w:b w:val="false"/>
          <w:i w:val="false"/>
          <w:color w:val="000000"/>
          <w:sz w:val="21"/>
        </w:rPr>
        <w:t xml:space="preserve">    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三.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要求修读6学分，含七大模块课程6学分（每模块最多修读1门课程，回避历史学系开设的模块课程，即修读“HIST”开头的课程将不计入七大模块学分），课程设置详见核心课程七大模块。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12学分，其中必修课程修满6学分（课程为“中国文学经典”、“哲学导论”、“逻辑学”，其中“哲学导论”、“逻辑学”二选一），选修课程中修满6学分。(其中必须修读“史学原典导读”，不得选修“世界文明史通论”和“近代的世界”)。课程设置详见大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要求修读53学分（部分课程学分可用荣誉课程学分替换）。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中国古代史（上）</w:t>
            </w:r>
            <w:r>
              <w:br/>
            </w:r>
            <w:r>
              <w:br/>
            </w:r>
            <w:r>
              <w:rPr>
                <w:rFonts w:ascii="SimSun" w:hAnsi="SimSun"/>
                <w:b w:val="false"/>
                <w:i w:val="false"/>
                <w:color w:val="000000"/>
                <w:sz w:val="21"/>
              </w:rPr>
              <w:t>History of Ancient China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中国古代史（下）</w:t>
            </w:r>
            <w:r>
              <w:br/>
            </w:r>
            <w:r>
              <w:br/>
            </w:r>
            <w:r>
              <w:rPr>
                <w:rFonts w:ascii="SimSun" w:hAnsi="SimSun"/>
                <w:b w:val="false"/>
                <w:i w:val="false"/>
                <w:color w:val="000000"/>
                <w:sz w:val="21"/>
              </w:rPr>
              <w:t>History of Ancient Chinese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15世纪以前的世界</w:t>
            </w:r>
            <w:r>
              <w:br/>
            </w:r>
            <w:r>
              <w:br/>
            </w:r>
            <w:r>
              <w:rPr>
                <w:rFonts w:ascii="SimSun" w:hAnsi="SimSun"/>
                <w:b w:val="false"/>
                <w:i w:val="false"/>
                <w:color w:val="000000"/>
                <w:sz w:val="21"/>
              </w:rPr>
              <w:t>The World before 1500 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史学导论</w:t>
            </w:r>
            <w:r>
              <w:br/>
            </w:r>
            <w:r>
              <w:br/>
            </w:r>
            <w:r>
              <w:rPr>
                <w:rFonts w:ascii="SimSun" w:hAnsi="SimSun"/>
                <w:b w:val="false"/>
                <w:i w:val="false"/>
                <w:color w:val="000000"/>
                <w:sz w:val="21"/>
              </w:rPr>
              <w:t>Introduction to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中国历史文选</w:t>
            </w:r>
            <w:r>
              <w:br/>
            </w:r>
            <w:r>
              <w:br/>
            </w:r>
            <w:r>
              <w:rPr>
                <w:rFonts w:ascii="SimSun" w:hAnsi="SimSun"/>
                <w:b w:val="false"/>
                <w:i w:val="false"/>
                <w:color w:val="000000"/>
                <w:sz w:val="21"/>
              </w:rPr>
              <w:t>Selected Readings in Chinese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世界近代史</w:t>
            </w:r>
            <w:r>
              <w:br/>
            </w:r>
            <w:r>
              <w:br/>
            </w:r>
            <w:r>
              <w:rPr>
                <w:rFonts w:ascii="SimSun" w:hAnsi="SimSun"/>
                <w:b w:val="false"/>
                <w:i w:val="false"/>
                <w:color w:val="000000"/>
                <w:sz w:val="21"/>
              </w:rPr>
              <w:t>History of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中国史学史</w:t>
            </w:r>
            <w:r>
              <w:br/>
            </w:r>
            <w:r>
              <w:br/>
            </w:r>
            <w:r>
              <w:rPr>
                <w:rFonts w:ascii="SimSun" w:hAnsi="SimSun"/>
                <w:b w:val="false"/>
                <w:i w:val="false"/>
                <w:color w:val="000000"/>
                <w:sz w:val="21"/>
              </w:rPr>
              <w:t>History of Chinese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西方史学史</w:t>
            </w:r>
            <w:r>
              <w:br/>
            </w:r>
            <w:r>
              <w:br/>
            </w:r>
            <w:r>
              <w:rPr>
                <w:rFonts w:ascii="SimSun" w:hAnsi="SimSun"/>
                <w:b w:val="false"/>
                <w:i w:val="false"/>
                <w:color w:val="000000"/>
                <w:sz w:val="21"/>
              </w:rPr>
              <w:t>History of Western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中国近现代史（上）</w:t>
            </w:r>
            <w:r>
              <w:br/>
            </w:r>
            <w:r>
              <w:br/>
            </w:r>
            <w:r>
              <w:rPr>
                <w:rFonts w:ascii="SimSun" w:hAnsi="SimSun"/>
                <w:b w:val="false"/>
                <w:i w:val="false"/>
                <w:color w:val="000000"/>
                <w:sz w:val="21"/>
              </w:rPr>
              <w:t>History of Modern China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中国近现代史（中）</w:t>
            </w:r>
            <w:r>
              <w:br/>
            </w:r>
            <w:r>
              <w:br/>
            </w:r>
            <w:r>
              <w:rPr>
                <w:rFonts w:ascii="SimSun" w:hAnsi="SimSun"/>
                <w:b w:val="false"/>
                <w:i w:val="false"/>
                <w:color w:val="000000"/>
                <w:sz w:val="21"/>
              </w:rPr>
              <w:t>History of Modern China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中国近现代史（下）</w:t>
            </w:r>
            <w:r>
              <w:br/>
            </w:r>
            <w:r>
              <w:br/>
            </w:r>
            <w:r>
              <w:rPr>
                <w:rFonts w:ascii="SimSun" w:hAnsi="SimSun"/>
                <w:b w:val="false"/>
                <w:i w:val="false"/>
                <w:color w:val="000000"/>
                <w:sz w:val="21"/>
              </w:rPr>
              <w:t>History of Modern China III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20世纪的世界</w:t>
            </w:r>
            <w:r>
              <w:br/>
            </w:r>
            <w:r>
              <w:br/>
            </w:r>
            <w:r>
              <w:rPr>
                <w:rFonts w:ascii="SimSun" w:hAnsi="SimSun"/>
                <w:b w:val="false"/>
                <w:i w:val="false"/>
                <w:color w:val="000000"/>
                <w:sz w:val="21"/>
              </w:rPr>
              <w:t>World in the 20th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中国历史地理概论</w:t>
            </w:r>
            <w:r>
              <w:br/>
            </w:r>
            <w:r>
              <w:br/>
            </w:r>
            <w:r>
              <w:rPr>
                <w:rFonts w:ascii="SimSun" w:hAnsi="SimSun"/>
                <w:b w:val="false"/>
                <w:i w:val="false"/>
                <w:color w:val="000000"/>
                <w:sz w:val="21"/>
              </w:rPr>
              <w:t>Historical Geography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专业英语(历史学)</w:t>
            </w:r>
            <w:r>
              <w:br/>
            </w:r>
            <w:r>
              <w:br/>
            </w:r>
            <w:r>
              <w:rPr>
                <w:rFonts w:ascii="SimSun" w:hAnsi="SimSun"/>
                <w:b w:val="false"/>
                <w:i w:val="false"/>
                <w:color w:val="000000"/>
                <w:sz w:val="21"/>
              </w:rPr>
              <w:t>English for History Majors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史学论文写作</w:t>
            </w:r>
            <w:r>
              <w:br/>
            </w:r>
            <w:r>
              <w:br/>
            </w:r>
            <w:r>
              <w:rPr>
                <w:rFonts w:ascii="SimSun" w:hAnsi="SimSun"/>
                <w:b w:val="false"/>
                <w:i w:val="false"/>
                <w:color w:val="000000"/>
                <w:sz w:val="21"/>
              </w:rPr>
              <w:t>Guide to Writing Research Papers for the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新生史学入门</w:t>
            </w:r>
            <w:r>
              <w:br/>
            </w:r>
            <w:r>
              <w:br/>
            </w:r>
            <w:r>
              <w:rPr>
                <w:rFonts w:ascii="SimSun" w:hAnsi="SimSun"/>
                <w:b w:val="false"/>
                <w:i w:val="false"/>
                <w:color w:val="000000"/>
                <w:sz w:val="21"/>
              </w:rPr>
              <w:t>Introductory History for Undergraduates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专业日语（历史学）Ⅰ</w:t>
            </w:r>
            <w:r>
              <w:br/>
            </w:r>
            <w:r>
              <w:br/>
            </w:r>
            <w:r>
              <w:rPr>
                <w:rFonts w:ascii="SimSun" w:hAnsi="SimSun"/>
                <w:b w:val="false"/>
                <w:i w:val="false"/>
                <w:color w:val="000000"/>
                <w:sz w:val="21"/>
              </w:rPr>
              <w:t>Japanese for History Majors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中国古典语文基础</w:t>
            </w:r>
            <w:r>
              <w:br/>
            </w:r>
            <w:r>
              <w:br/>
            </w:r>
            <w:r>
              <w:rPr>
                <w:rFonts w:ascii="SimSun" w:hAnsi="SimSun"/>
                <w:b w:val="false"/>
                <w:i w:val="false"/>
                <w:color w:val="000000"/>
                <w:sz w:val="21"/>
              </w:rPr>
              <w:t>Fundamentals of Classical Chinese Language and Characters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文化遗产理论与方法</w:t>
            </w:r>
            <w:r>
              <w:br/>
            </w:r>
            <w:r>
              <w:br/>
            </w:r>
            <w:r>
              <w:rPr>
                <w:rFonts w:ascii="SimSun" w:hAnsi="SimSun"/>
                <w:b w:val="false"/>
                <w:i w:val="false"/>
                <w:color w:val="000000"/>
                <w:sz w:val="21"/>
              </w:rPr>
              <w:t>Theories and Approaches in Cultural Heritage Management</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多元发展包括专业进阶（含荣誉项目）、跨学科发展（含辅修学士学位项目）和创新创业等不同路径，要求在院系学业导师指导下选择一条发展路径，按路径要求修读课程。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要求在本专业进阶课程或荣誉课程中修读至少24学分。不设进阶Ⅰ、Ⅱ，学生由学业导师指导进行个性化选课。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隋唐史专题(H)</w:t>
            </w:r>
            <w:r>
              <w:br/>
            </w:r>
            <w:r>
              <w:br/>
            </w:r>
            <w:r>
              <w:rPr>
                <w:rFonts w:ascii="SimSun" w:hAnsi="SimSun"/>
                <w:b w:val="false"/>
                <w:i w:val="false"/>
                <w:color w:val="000000"/>
                <w:sz w:val="21"/>
              </w:rPr>
              <w:t>Research on Sui and Tang Dynasty(H)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HIST40022h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出土文献选读(H)</w:t>
            </w:r>
            <w:r>
              <w:br/>
            </w:r>
            <w:r>
              <w:br/>
            </w:r>
            <w:r>
              <w:rPr>
                <w:rFonts w:ascii="SimSun" w:hAnsi="SimSun"/>
                <w:b w:val="false"/>
                <w:i w:val="false"/>
                <w:color w:val="000000"/>
                <w:sz w:val="21"/>
              </w:rPr>
              <w:t>Intensive Reading on Unearthed Manuscripts(H)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HIST40023h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中国社会史专题研究(H)</w:t>
            </w:r>
            <w:r>
              <w:br/>
            </w:r>
            <w:r>
              <w:br/>
            </w:r>
            <w:r>
              <w:rPr>
                <w:rFonts w:ascii="SimSun" w:hAnsi="SimSun"/>
                <w:b w:val="false"/>
                <w:i w:val="false"/>
                <w:color w:val="000000"/>
                <w:sz w:val="21"/>
              </w:rPr>
              <w:t>Topic Studies of Chinese Social History(H)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HIST40019h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中国近现代史研究理论方法与实践（H）</w:t>
            </w:r>
            <w:r>
              <w:br/>
            </w:r>
            <w:r>
              <w:br/>
            </w:r>
            <w:r>
              <w:rPr>
                <w:rFonts w:ascii="SimSun" w:hAnsi="SimSun"/>
                <w:b w:val="false"/>
                <w:i w:val="false"/>
                <w:color w:val="000000"/>
                <w:sz w:val="21"/>
              </w:rPr>
              <w:t>Re-consideration of Modern Chinese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HIST40024h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历史上的中国与世界(H)</w:t>
            </w:r>
            <w:r>
              <w:br/>
            </w:r>
            <w:r>
              <w:br/>
            </w:r>
            <w:r>
              <w:rPr>
                <w:rFonts w:ascii="SimSun" w:hAnsi="SimSun"/>
                <w:b w:val="false"/>
                <w:i w:val="false"/>
                <w:color w:val="000000"/>
                <w:sz w:val="21"/>
              </w:rPr>
              <w:t>China and World in the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HIST40021h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世界古代宗教文化研究(H)</w:t>
            </w:r>
            <w:r>
              <w:br/>
            </w:r>
            <w:r>
              <w:br/>
            </w:r>
            <w:r>
              <w:rPr>
                <w:rFonts w:ascii="SimSun" w:hAnsi="SimSun"/>
                <w:b w:val="false"/>
                <w:i w:val="false"/>
                <w:color w:val="000000"/>
                <w:sz w:val="21"/>
              </w:rPr>
              <w:t>Religions in the Ancient World(H)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HIST40025h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欧洲近代思想史（H）</w:t>
            </w:r>
            <w:r>
              <w:br/>
            </w:r>
            <w:r>
              <w:br/>
            </w:r>
            <w:r>
              <w:rPr>
                <w:rFonts w:ascii="SimSun" w:hAnsi="SimSun"/>
                <w:b w:val="false"/>
                <w:i w:val="false"/>
                <w:color w:val="000000"/>
                <w:sz w:val="21"/>
              </w:rPr>
              <w:t>The Intellectual History of Modern Europe（H）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HIST40026h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日本近现代政治经济史(H)</w:t>
            </w:r>
            <w:r>
              <w:br/>
            </w:r>
            <w:r>
              <w:br/>
            </w:r>
            <w:r>
              <w:rPr>
                <w:rFonts w:ascii="SimSun" w:hAnsi="SimSun"/>
                <w:b w:val="false"/>
                <w:i w:val="false"/>
                <w:color w:val="000000"/>
                <w:sz w:val="21"/>
              </w:rPr>
              <w:t>Japan's modern political economic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HIST40020h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韩国近现代史(H)</w:t>
            </w:r>
            <w:r>
              <w:br/>
            </w:r>
            <w:r>
              <w:br/>
            </w:r>
            <w:r>
              <w:rPr>
                <w:rFonts w:ascii="SimSun" w:hAnsi="SimSun"/>
                <w:b w:val="false"/>
                <w:i w:val="false"/>
                <w:color w:val="000000"/>
                <w:sz w:val="21"/>
              </w:rPr>
              <w:t>The Modern History of Korea(H)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HIST40027h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多元发展</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隋唐史专题(H)</w:t>
            </w:r>
            <w:r>
              <w:br/>
            </w:r>
            <w:r>
              <w:br/>
            </w:r>
            <w:r>
              <w:rPr>
                <w:rFonts w:ascii="SimSun" w:hAnsi="SimSun"/>
                <w:b w:val="false"/>
                <w:i w:val="false"/>
                <w:color w:val="000000"/>
                <w:sz w:val="21"/>
              </w:rPr>
              <w:t>Research on Sui and Tang Dynasty(H)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HIST40022h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出土文献选读(H)</w:t>
            </w:r>
            <w:r>
              <w:br/>
            </w:r>
            <w:r>
              <w:br/>
            </w:r>
            <w:r>
              <w:rPr>
                <w:rFonts w:ascii="SimSun" w:hAnsi="SimSun"/>
                <w:b w:val="false"/>
                <w:i w:val="false"/>
                <w:color w:val="000000"/>
                <w:sz w:val="21"/>
              </w:rPr>
              <w:t>Intensive Reading on Unearthed Manuscripts(H)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HIST40023h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中国社会史专题研究(H)</w:t>
            </w:r>
            <w:r>
              <w:br/>
            </w:r>
            <w:r>
              <w:br/>
            </w:r>
            <w:r>
              <w:rPr>
                <w:rFonts w:ascii="SimSun" w:hAnsi="SimSun"/>
                <w:b w:val="false"/>
                <w:i w:val="false"/>
                <w:color w:val="000000"/>
                <w:sz w:val="21"/>
              </w:rPr>
              <w:t>Topic Studies of Chinese Social History(H)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HIST40019h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中国近现代史研究理论方法与实践（H）</w:t>
            </w:r>
            <w:r>
              <w:br/>
            </w:r>
            <w:r>
              <w:br/>
            </w:r>
            <w:r>
              <w:rPr>
                <w:rFonts w:ascii="SimSun" w:hAnsi="SimSun"/>
                <w:b w:val="false"/>
                <w:i w:val="false"/>
                <w:color w:val="000000"/>
                <w:sz w:val="21"/>
              </w:rPr>
              <w:t>Re-consideration of Modern Chinese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HIST40024h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历史上的中国与世界(H)</w:t>
            </w:r>
            <w:r>
              <w:br/>
            </w:r>
            <w:r>
              <w:br/>
            </w:r>
            <w:r>
              <w:rPr>
                <w:rFonts w:ascii="SimSun" w:hAnsi="SimSun"/>
                <w:b w:val="false"/>
                <w:i w:val="false"/>
                <w:color w:val="000000"/>
                <w:sz w:val="21"/>
              </w:rPr>
              <w:t>China and World in the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HIST40021h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世界古代宗教文化研究(H)</w:t>
            </w:r>
            <w:r>
              <w:br/>
            </w:r>
            <w:r>
              <w:br/>
            </w:r>
            <w:r>
              <w:rPr>
                <w:rFonts w:ascii="SimSun" w:hAnsi="SimSun"/>
                <w:b w:val="false"/>
                <w:i w:val="false"/>
                <w:color w:val="000000"/>
                <w:sz w:val="21"/>
              </w:rPr>
              <w:t>Religions in the Ancient World(H)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HIST40025h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欧洲近代思想史（H）</w:t>
            </w:r>
            <w:r>
              <w:br/>
            </w:r>
            <w:r>
              <w:br/>
            </w:r>
            <w:r>
              <w:rPr>
                <w:rFonts w:ascii="SimSun" w:hAnsi="SimSun"/>
                <w:b w:val="false"/>
                <w:i w:val="false"/>
                <w:color w:val="000000"/>
                <w:sz w:val="21"/>
              </w:rPr>
              <w:t>The Intellectual History of Modern Europe（H）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HIST40026h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日本近现代政治经济史(H)</w:t>
            </w:r>
            <w:r>
              <w:br/>
            </w:r>
            <w:r>
              <w:br/>
            </w:r>
            <w:r>
              <w:rPr>
                <w:rFonts w:ascii="SimSun" w:hAnsi="SimSun"/>
                <w:b w:val="false"/>
                <w:i w:val="false"/>
                <w:color w:val="000000"/>
                <w:sz w:val="21"/>
              </w:rPr>
              <w:t>Japan's modern political economic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HIST40020h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韩国近现代史(H)</w:t>
            </w:r>
            <w:r>
              <w:br/>
            </w:r>
            <w:r>
              <w:br/>
            </w:r>
            <w:r>
              <w:rPr>
                <w:rFonts w:ascii="SimSun" w:hAnsi="SimSun"/>
                <w:b w:val="false"/>
                <w:i w:val="false"/>
                <w:color w:val="000000"/>
                <w:sz w:val="21"/>
              </w:rPr>
              <w:t>The Modern History of Korea(H)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HIST40027h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荣誉项目课程设置和修读要求请见历史学系本科“荣誉项目”实施方案。下载地址：https://jwc.fudan.edu.cn/（复旦大学教务处）专业培养-常用文档。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Subject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