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药学院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2025药学-药学本博融通培养方案（药学拔尖创新人才班）</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药学院历史悠久，起步于1936年的国立上海医学院药学专修科，是我国顶尖的药学教育机构之一。2017年，药学学科入选教育部首批“双一流”建设学科，并于2022年再次入选第二轮双一流学科建设名单，2019年入选第一批国家级一流本科专业建设点，2021年入选第一批教育部药学拔尖学生培养计划2.0基地。复旦大学“药理学与毒理学”学科2018年首次进入ESI世界排名前1‰后，排名稳步上升，截止到2025年5月全球排名升至第18位，中国第6位；2025年QS全球排名41，中国第4位。</w:t>
      </w:r>
      <w:r>
        <w:br/>
      </w:r>
      <w:r>
        <w:br/>
      </w:r>
      <w:r>
        <w:rPr>
          <w:rFonts w:ascii="SimSun" w:hAnsi="SimSun"/>
          <w:b w:val="false"/>
          <w:i w:val="false"/>
          <w:color w:val="000000"/>
          <w:sz w:val="21"/>
        </w:rPr>
        <w:t xml:space="preserve">   药学院学科齐全，药学一级学科下设7个二级学科，药物化学、微生物与生化药学、药理学、药剂学、药物分析学，生药学与天然药物化学以及临床药学。学科体系完整，基础扎实。其中药剂学科为国家重点学科，药理学科为上海市重点学科。拥有克服屏障高端制剂全国重点实验室和智能化递药教育部重点实验室等国家和省部级科研平台。</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本专业旨在培养具备创新药物研发能力的高层次人才，能够在药物研发领域发挥引领作用。要求学生具备扎实的药学理论基础、活跃的创新思维能力、灵活的解决复杂问题的能力以及良好的职业道德素养。通过多学科的课程设置和丰富的实践项目，引导学生跨越学科界限，融合不同领域的知识，追踪前沿技术与行业动态。</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962400" cy="2252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962400" cy="22521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学业成绩：为已修读课程的加权平均值以及荣誉课程学习情况；
面试成绩：综合评价（参加各类竞赛、科创、科研实践情况等内容），专家组根据面试情况打分。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5年级结束(5~6年级期间有2次申请机会)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学业成绩：根据已修读的博士学位课程情况打分；      
面试成绩：已从事的科研活动及取得的科研成果介绍，以及下一步的科研计划，专家组根据面试情况打分。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药学本科“2+X+Y”培养方案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药学学术学位硕士生培养方案（学分可通过本博融通方案中课程进行替换）</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第6学期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包括普通本科班、本硕融通班以及转专业学生；根据学业成绩、面试成绩进行遴选，面试内容：学生专业能力、学术成就以及科研兴趣与潜力等方面。</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147</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75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10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 xml:space="preserve"> </w:t>
      </w:r>
      <w:r>
        <w:drawing>
          <wp:inline distT="0" distB="0" distL="0" distR="0">
            <wp:extent cx="4250267" cy="9313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250267" cy="931333"/>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   本路径学生本博期间必须修满教学计划规定的 166 学分，包括通识教育课程44学分、专业培养课程75学分、专业进阶I课程12学分、专业进阶II课程21学分（含跨一级学科选修课2学分），融合创新能力培养14学分。本博融通的学生需至少选修4门荣誉课程（可替换普通课程学分）。</w:t>
      </w:r>
      <w:r>
        <w:br/>
      </w:r>
      <w:r>
        <w:br/>
      </w:r>
      <w:r>
        <w:rPr>
          <w:rFonts w:ascii="SimSun" w:hAnsi="SimSun"/>
          <w:b w:val="false"/>
          <w:i w:val="false"/>
          <w:color w:val="000000"/>
          <w:sz w:val="21"/>
        </w:rPr>
        <w:t xml:space="preserve">   其中，本科学段需要完成 147 学分（含实践学分不低于37学分、含美育学分不少于 2 学分，其中至少在“美学和艺术史论类”或“艺术鉴赏和评论类”课程中修读 1 学分，并至少参与一项艺术实践活动、劳动教育不少于32学时，并满足劳动周教育要求），包括通识教育课程 42 学分、专业培养课程 75 学分、专业进阶模块20学分、融合创新能力培养10 学分。</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4年级结束时，如达到学士学位要求者授予理学学士学位。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（3）在此基础上，达到药学“本科荣誉证书”获得条件的授予“本科荣誉证书”，具体要求请见药学“本科荣誉项目”实施方案。</w:t>
      </w:r>
    </w:p>
    <w:p>
      <w:pPr>
        <w:spacing w:after="0"/>
        <w:ind w:left="0"/>
        <w:jc w:val="left"/>
      </w:pPr>
      <w:r>
        <w:rPr>
          <w:rFonts w:ascii="SimSun" w:hAnsi="SimSun"/>
          <w:b w:val="false"/>
          <w:i w:val="false"/>
          <w:color w:val="000000"/>
          <w:sz w:val="21"/>
        </w:rPr>
        <w:t>2. 本科学段主动退出和转段考核不合格退出本博融通计划的学生，需按照药学专业本科“2+X+Y”培养方案修读课程，如达到学士学位要求者授予理学学士学位。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 xml:space="preserve">1、 达到博士学位要求者授予理学博士学位。          </w:t>
      </w:r>
      <w:r>
        <w:br/>
      </w:r>
      <w:r>
        <w:br/>
      </w:r>
      <w:r>
        <w:rPr>
          <w:rFonts w:ascii="SimSun" w:hAnsi="SimSun"/>
          <w:b w:val="false"/>
          <w:i w:val="false"/>
          <w:color w:val="000000"/>
          <w:sz w:val="21"/>
        </w:rPr>
        <w:t xml:space="preserve">（1）博士学位申请人提出学位论文答辩申请时，必须已修满学校规定的学分；所有修读课程成绩合格，其中学位课程平均绩点原则上不低于 2.5。          </w:t>
      </w:r>
      <w:r>
        <w:br/>
      </w:r>
      <w:r>
        <w:br/>
      </w:r>
      <w:r>
        <w:rPr>
          <w:rFonts w:ascii="SimSun" w:hAnsi="SimSun"/>
          <w:b w:val="false"/>
          <w:i w:val="false"/>
          <w:color w:val="000000"/>
          <w:sz w:val="21"/>
        </w:rPr>
        <w:t>（2）学位授予标准院系补充说明：</w:t>
      </w:r>
      <w:r>
        <w:br/>
      </w:r>
      <w:r>
        <w:br/>
      </w:r>
      <w:r>
        <w:rPr>
          <w:rFonts w:ascii="SimSun" w:hAnsi="SimSun"/>
          <w:b w:val="false"/>
          <w:i w:val="false"/>
          <w:color w:val="000000"/>
          <w:sz w:val="21"/>
        </w:rPr>
        <w:t>按照《复旦大学学位授予工作细则》、《复旦大学博士学位基本要求》及《药学院博士学位授予标准》的相关规定执行。</w:t>
      </w:r>
    </w:p>
    <w:p>
      <w:pPr>
        <w:spacing w:after="0"/>
        <w:ind w:left="0"/>
        <w:jc w:val="left"/>
      </w:pPr>
      <w:r>
        <w:rPr>
          <w:rFonts w:ascii="SimSun" w:hAnsi="SimSun"/>
          <w:b w:val="false"/>
          <w:i w:val="false"/>
          <w:color w:val="000000"/>
          <w:sz w:val="21"/>
        </w:rPr>
        <w:t xml:space="preserve">2、研究生学段主动退出和博士生资格考核不合格退出本博融通计划的学生，需按照药学学术学位硕士生培养方案修读课程，如达到硕士学位要求者授予相应硕士学位。          </w:t>
      </w:r>
      <w:r>
        <w:br/>
      </w:r>
      <w:r>
        <w:br/>
      </w:r>
      <w:r>
        <w:rPr>
          <w:rFonts w:ascii="SimSun" w:hAnsi="SimSun"/>
          <w:b w:val="false"/>
          <w:i w:val="false"/>
          <w:color w:val="000000"/>
          <w:sz w:val="21"/>
        </w:rPr>
        <w:t xml:space="preserve">（1）硕士学位申请人提出学位论文答辩申请时，必须已修满学校规定的学分；所有修读课程成绩合格，其中学位课程平均绩点原则上不低于 2.5。          </w:t>
      </w:r>
      <w:r>
        <w:br/>
      </w:r>
      <w:r>
        <w:br/>
      </w:r>
      <w:r>
        <w:rPr>
          <w:rFonts w:ascii="SimSun" w:hAnsi="SimSun"/>
          <w:b w:val="false"/>
          <w:i w:val="false"/>
          <w:color w:val="000000"/>
          <w:sz w:val="21"/>
        </w:rPr>
        <w:t>（2）硕士学位授予标准院系补充说明：</w:t>
      </w:r>
      <w:r>
        <w:br/>
      </w:r>
      <w:r>
        <w:br/>
      </w:r>
      <w:r>
        <w:rPr>
          <w:rFonts w:ascii="SimSun" w:hAnsi="SimSun"/>
          <w:b w:val="false"/>
          <w:i w:val="false"/>
          <w:color w:val="000000"/>
          <w:sz w:val="21"/>
        </w:rPr>
        <w:t>按照《复旦大学学位授予工作细则》、《复旦大学硕士学位基本要求》及《1007药学硕士学位授予标准》的相关规定执行。</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本博融通计划学生在二年级，将在2~3个不同的研究团队中进行轮转实习，每个团队为期8周，以拓宽科研视野。三年级，学生将确定自己的科研方向，并在此基础上完成毕业论文，深化科研实践能力。</w:t>
      </w:r>
    </w:p>
    <w:p>
      <w:pPr>
        <w:spacing w:after="0"/>
        <w:ind w:left="0"/>
        <w:jc w:val="left"/>
      </w:pPr>
      <w:r>
        <w:rPr>
          <w:rFonts w:ascii="SimSun" w:hAnsi="SimSun"/>
          <w:b w:val="false"/>
          <w:i w:val="false"/>
          <w:color w:val="000000"/>
          <w:sz w:val="21"/>
        </w:rPr>
        <w:t>本科期间需要承担至少1项院级及院级以上科创项目（含药育新才、曦源、望道、莙政、卿枫、复芏计划(FDUROP)、药苑论坛、挑战杯、互联网+大学生创新创业大赛等），学院为其配置学术导师进行指导。</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 28 学分，含思想政治理论课21学分（其中研究生学位课2学分），七大模块课程6学分（美育学分不少于2学分，每个模块最多修读1门课程，回避药学），大学生国家安全教育1学分。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思想政治理论课模块</w:t>
      </w:r>
      <w:r>
        <w:rPr>
          <w:rFonts w:ascii="SimSun" w:hAnsi="SimSun"/>
          <w:b/>
          <w:i w:val="false"/>
          <w:color w:val="000000"/>
          <w:sz w:val="21"/>
        </w:rPr>
        <w:t>（21学分,本科要求19学分）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思政A</w:t>
      </w:r>
      <w:r>
        <w:rPr>
          <w:rFonts w:ascii="SimSun" w:hAnsi="SimSun"/>
          <w:b/>
          <w:i w:val="false"/>
          <w:color w:val="000000"/>
          <w:sz w:val="21"/>
        </w:rPr>
        <w:t>（17学分,本科要求17学分）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中国近现代史纲要</w:t>
            </w:r>
            <w:r>
              <w:br/>
            </w:r>
            <w:r>
              <w:br/>
            </w:r>
            <w:r>
              <w:rPr>
                <w:rFonts w:ascii="SimSun" w:hAnsi="SimSun"/>
                <w:b w:val="false"/>
                <w:i w:val="false"/>
                <w:color w:val="000000"/>
                <w:sz w:val="21"/>
              </w:rPr>
              <w:t>Conspectus of Chinese Modern History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马克思主义基本原理</w:t>
            </w:r>
            <w:r>
              <w:br/>
            </w:r>
            <w:r>
              <w:br/>
            </w:r>
            <w:r>
              <w:rPr>
                <w:rFonts w:ascii="SimSun" w:hAnsi="SimSun"/>
                <w:b w:val="false"/>
                <w:i w:val="false"/>
                <w:color w:val="000000"/>
                <w:sz w:val="21"/>
              </w:rPr>
              <w:t>The Basic Principles of Marxism</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GEIP40012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思想道德与法治</w:t>
            </w:r>
            <w:r>
              <w:br/>
            </w:r>
            <w:r>
              <w:br/>
            </w:r>
            <w:r>
              <w:rPr>
                <w:rFonts w:ascii="SimSun" w:hAnsi="SimSun"/>
                <w:b w:val="false"/>
                <w:i w:val="false"/>
                <w:color w:val="000000"/>
                <w:sz w:val="21"/>
              </w:rPr>
              <w:t>Ideology, Morality and the Rule of Law</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毛泽东思想和中国特色社会主义理论体系概论</w:t>
            </w:r>
            <w:r>
              <w:br/>
            </w:r>
            <w:r>
              <w:br/>
            </w:r>
            <w:r>
              <w:rPr>
                <w:rFonts w:ascii="SimSun" w:hAnsi="SimSun"/>
                <w:b w:val="false"/>
                <w:i w:val="false"/>
                <w:color w:val="000000"/>
                <w:sz w:val="21"/>
              </w:rPr>
              <w:t>An Introduction to MaoZedong Thought and the Theoretical System of Socialism with Chinese Character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GEIP30001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习近平新时代中国特色社会主义思想概论</w:t>
            </w:r>
            <w:r>
              <w:br/>
            </w:r>
            <w:r>
              <w:br/>
            </w:r>
            <w:r>
              <w:rPr>
                <w:rFonts w:ascii="SimSun" w:hAnsi="SimSun"/>
                <w:b w:val="false"/>
                <w:i w:val="false"/>
                <w:color w:val="000000"/>
                <w:sz w:val="21"/>
              </w:rPr>
              <w:t>Introduction to Xi Jinping Thought on Socialism with Chinese Characteristics for a New Era</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GEIP30002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强国之路：形势、政策与使命Ⅰ</w:t>
            </w:r>
            <w:r>
              <w:br/>
            </w:r>
            <w:r>
              <w:br/>
            </w:r>
            <w:r>
              <w:rPr>
                <w:rFonts w:ascii="SimSun" w:hAnsi="SimSun"/>
                <w:b w:val="false"/>
                <w:i w:val="false"/>
                <w:color w:val="000000"/>
                <w:sz w:val="21"/>
              </w:rPr>
              <w:t>The Path of Building a Powerful Country: Situation Policy and Mission 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GESP10003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强国之路：形势、政策与使命Ⅱ</w:t>
            </w:r>
            <w:r>
              <w:br/>
            </w:r>
            <w:r>
              <w:br/>
            </w:r>
            <w:r>
              <w:rPr>
                <w:rFonts w:ascii="SimSun" w:hAnsi="SimSun"/>
                <w:b w:val="false"/>
                <w:i w:val="false"/>
                <w:color w:val="000000"/>
                <w:sz w:val="21"/>
              </w:rPr>
              <w:t>The Path of Building a Powerful Country: Situation Policy and Mission Ⅱ</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GESP10004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强国之路：形势、政策与使命Ⅲ</w:t>
            </w:r>
            <w:r>
              <w:br/>
            </w:r>
            <w:r>
              <w:br/>
            </w:r>
            <w:r>
              <w:rPr>
                <w:rFonts w:ascii="SimSun" w:hAnsi="SimSun"/>
                <w:b w:val="false"/>
                <w:i w:val="false"/>
                <w:color w:val="000000"/>
                <w:sz w:val="21"/>
              </w:rPr>
              <w:t>The Path of Building a Powerful Country: Situation Policy and Mission Ⅲ</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GESP20003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强国之路：形势、政策与使命Ⅳ</w:t>
            </w:r>
            <w:r>
              <w:br/>
            </w:r>
            <w:r>
              <w:br/>
            </w:r>
            <w:r>
              <w:rPr>
                <w:rFonts w:ascii="SimSun" w:hAnsi="SimSun"/>
                <w:b w:val="false"/>
                <w:i w:val="false"/>
                <w:color w:val="000000"/>
                <w:sz w:val="21"/>
              </w:rPr>
              <w:t>The Path of Building a Powerful Country: Situation Policy and Mission Ⅳ</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GESP20004</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思政B</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中国共产党历史</w:t>
            </w:r>
            <w:r>
              <w:br/>
            </w:r>
            <w:r>
              <w:br/>
            </w:r>
            <w:r>
              <w:rPr>
                <w:rFonts w:ascii="SimSun" w:hAnsi="SimSun"/>
                <w:b w:val="false"/>
                <w:i w:val="false"/>
                <w:color w:val="000000"/>
                <w:sz w:val="21"/>
              </w:rPr>
              <w:t>The History of the Communist Party of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新中国史</w:t>
            </w:r>
            <w:r>
              <w:br/>
            </w:r>
            <w:r>
              <w:br/>
            </w:r>
            <w:r>
              <w:rPr>
                <w:rFonts w:ascii="SimSun" w:hAnsi="SimSun"/>
                <w:b w:val="false"/>
                <w:i w:val="false"/>
                <w:color w:val="000000"/>
                <w:sz w:val="21"/>
              </w:rPr>
              <w:t>The History of The People's Republic of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改革开放史</w:t>
            </w:r>
            <w:r>
              <w:br/>
            </w:r>
            <w:r>
              <w:br/>
            </w:r>
            <w:r>
              <w:rPr>
                <w:rFonts w:ascii="SimSun" w:hAnsi="SimSun"/>
                <w:b w:val="false"/>
                <w:i w:val="false"/>
                <w:color w:val="000000"/>
                <w:sz w:val="21"/>
              </w:rPr>
              <w:t>The History of Reform And Open Up</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社会主义发展史</w:t>
            </w:r>
            <w:r>
              <w:br/>
            </w:r>
            <w:r>
              <w:br/>
            </w:r>
            <w:r>
              <w:rPr>
                <w:rFonts w:ascii="SimSun" w:hAnsi="SimSun"/>
                <w:b w:val="false"/>
                <w:i w:val="false"/>
                <w:color w:val="000000"/>
                <w:sz w:val="21"/>
              </w:rPr>
              <w:t>The History of the Development of Socialism</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研究生政治课程</w:t>
      </w:r>
      <w:r>
        <w:rPr>
          <w:rFonts w:ascii="SimSun" w:hAnsi="SimSun"/>
          <w:b/>
          <w:i w:val="false"/>
          <w:color w:val="000000"/>
          <w:sz w:val="21"/>
        </w:rPr>
        <w:t>（2学分）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本博融通</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中国马克思主义与当代</w:t>
            </w:r>
            <w:r>
              <w:br/>
            </w:r>
            <w:r>
              <w:br/>
            </w:r>
            <w:r>
              <w:rPr>
                <w:rFonts w:ascii="SimSun" w:hAnsi="SimSun"/>
                <w:b w:val="false"/>
                <w:i w:val="false"/>
                <w:color w:val="000000"/>
                <w:sz w:val="21"/>
              </w:rPr>
              <w:t>Marxism in China and Contemporary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GEIP40001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政治理论课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核心课程七大模块</w:t>
      </w:r>
      <w:r>
        <w:rPr>
          <w:rFonts w:ascii="SimSun" w:hAnsi="SimSun"/>
          <w:b/>
          <w:i w:val="false"/>
          <w:color w:val="000000"/>
          <w:sz w:val="21"/>
        </w:rPr>
        <w:t>（6学分,本科要求6学分）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国家安全教育</w:t>
      </w:r>
      <w:r>
        <w:rPr>
          <w:rFonts w:ascii="SimSun" w:hAnsi="SimSun"/>
          <w:b/>
          <w:i w:val="false"/>
          <w:color w:val="000000"/>
          <w:sz w:val="21"/>
        </w:rPr>
        <w:t>（1学分,本科要求1学分）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大学生国家安全教育</w:t>
            </w:r>
            <w:r>
              <w:br/>
            </w:r>
            <w:r>
              <w:br/>
            </w:r>
            <w:r>
              <w:rPr>
                <w:rFonts w:ascii="SimSun" w:hAnsi="SimSun"/>
                <w:b w:val="false"/>
                <w:i w:val="false"/>
                <w:color w:val="000000"/>
                <w:sz w:val="21"/>
              </w:rPr>
              <w:t>National Security Education for College Students</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GESS10001</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（16学分,本科要求16学分）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（75学分,本科要求75学分）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（20学分,本科要求20学分）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有机化学实验I</w:t>
            </w:r>
            <w:r>
              <w:br/>
            </w:r>
            <w:r>
              <w:br/>
            </w:r>
            <w:r>
              <w:rPr>
                <w:rFonts w:ascii="SimSun" w:hAnsi="SimSun"/>
                <w:b w:val="false"/>
                <w:i w:val="false"/>
                <w:color w:val="000000"/>
                <w:sz w:val="21"/>
              </w:rPr>
              <w:t>Experiments in Organic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高等数学C I</w:t>
            </w:r>
            <w:r>
              <w:br/>
            </w:r>
            <w:r>
              <w:br/>
            </w:r>
            <w:r>
              <w:rPr>
                <w:rFonts w:ascii="SimSun" w:hAnsi="SimSun"/>
                <w:b w:val="false"/>
                <w:i w:val="false"/>
                <w:color w:val="000000"/>
                <w:sz w:val="21"/>
              </w:rPr>
              <w:t>Advanced Mathematics C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（55学分,本科要求55学分）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部分课程学分可用荣誉课程学分替换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仪器分析实验</w:t>
            </w:r>
            <w:r>
              <w:br/>
            </w:r>
            <w:r>
              <w:br/>
            </w:r>
            <w:r>
              <w:rPr>
                <w:rFonts w:ascii="SimSun" w:hAnsi="SimSun"/>
                <w:b w:val="false"/>
                <w:i w:val="false"/>
                <w:color w:val="000000"/>
                <w:sz w:val="21"/>
              </w:rPr>
              <w:t>Instrumental Analysis Experiment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医学基础</w:t>
            </w:r>
            <w:r>
              <w:br/>
            </w:r>
            <w:r>
              <w:br/>
            </w:r>
            <w:r>
              <w:rPr>
                <w:rFonts w:ascii="SimSun" w:hAnsi="SimSun"/>
                <w:b w:val="false"/>
                <w:i w:val="false"/>
                <w:color w:val="000000"/>
                <w:sz w:val="21"/>
              </w:rPr>
              <w:t>Fundamentals of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化学分析</w:t>
            </w:r>
            <w:r>
              <w:br/>
            </w:r>
            <w:r>
              <w:br/>
            </w:r>
            <w:r>
              <w:rPr>
                <w:rFonts w:ascii="SimSun" w:hAnsi="SimSun"/>
                <w:b w:val="false"/>
                <w:i w:val="false"/>
                <w:color w:val="000000"/>
                <w:sz w:val="21"/>
              </w:rPr>
              <w:t>Chemical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化学分析实验</w:t>
            </w:r>
            <w:r>
              <w:br/>
            </w:r>
            <w:r>
              <w:br/>
            </w:r>
            <w:r>
              <w:rPr>
                <w:rFonts w:ascii="SimSun" w:hAnsi="SimSun"/>
                <w:b w:val="false"/>
                <w:i w:val="false"/>
                <w:color w:val="000000"/>
                <w:sz w:val="21"/>
              </w:rPr>
              <w:t>Chemical Analysis Experiment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仪器分析</w:t>
            </w:r>
            <w:r>
              <w:br/>
            </w:r>
            <w:r>
              <w:br/>
            </w:r>
            <w:r>
              <w:rPr>
                <w:rFonts w:ascii="SimSun" w:hAnsi="SimSun"/>
                <w:b w:val="false"/>
                <w:i w:val="false"/>
                <w:color w:val="000000"/>
                <w:sz w:val="21"/>
              </w:rPr>
              <w:t>Instrumental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生物制药技术</w:t>
            </w:r>
            <w:r>
              <w:br/>
            </w:r>
            <w:r>
              <w:br/>
            </w:r>
            <w:r>
              <w:rPr>
                <w:rFonts w:ascii="SimSun" w:hAnsi="SimSun"/>
                <w:b w:val="false"/>
                <w:i w:val="false"/>
                <w:color w:val="000000"/>
                <w:sz w:val="21"/>
              </w:rPr>
              <w:t>Pharmaceutical Biotechnology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核药学概论</w:t>
            </w:r>
            <w:r>
              <w:br/>
            </w:r>
            <w:r>
              <w:br/>
            </w:r>
            <w:r>
              <w:rPr>
                <w:rFonts w:ascii="SimSun" w:hAnsi="SimSun"/>
                <w:b w:val="false"/>
                <w:i w:val="false"/>
                <w:color w:val="000000"/>
                <w:sz w:val="21"/>
              </w:rPr>
              <w:t>Introduction to Nuclear Pharmacy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生药学I</w:t>
            </w:r>
            <w:r>
              <w:br/>
            </w:r>
            <w:r>
              <w:br/>
            </w:r>
            <w:r>
              <w:rPr>
                <w:rFonts w:ascii="SimSun" w:hAnsi="SimSun"/>
                <w:b w:val="false"/>
                <w:i w:val="false"/>
                <w:color w:val="000000"/>
                <w:sz w:val="21"/>
              </w:rPr>
              <w:t>Pharmacognosy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实验药物化学I</w:t>
            </w:r>
            <w:r>
              <w:br/>
            </w:r>
            <w:r>
              <w:br/>
            </w:r>
            <w:r>
              <w:rPr>
                <w:rFonts w:ascii="SimSun" w:hAnsi="SimSun"/>
                <w:b w:val="false"/>
                <w:i w:val="false"/>
                <w:color w:val="000000"/>
                <w:sz w:val="21"/>
              </w:rPr>
              <w:t>Experimental Medicinal Chemistry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天然药物化学I</w:t>
            </w:r>
            <w:r>
              <w:br/>
            </w:r>
            <w:r>
              <w:br/>
            </w:r>
            <w:r>
              <w:rPr>
                <w:rFonts w:ascii="SimSun" w:hAnsi="SimSun"/>
                <w:b w:val="false"/>
                <w:i w:val="false"/>
                <w:color w:val="000000"/>
                <w:sz w:val="21"/>
              </w:rPr>
              <w:t>Natural Products Chemistry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有机化学实验II</w:t>
            </w:r>
            <w:r>
              <w:br/>
            </w:r>
            <w:r>
              <w:br/>
            </w:r>
            <w:r>
              <w:rPr>
                <w:rFonts w:ascii="SimSun" w:hAnsi="SimSun"/>
                <w:b w:val="false"/>
                <w:i w:val="false"/>
                <w:color w:val="000000"/>
                <w:sz w:val="21"/>
              </w:rPr>
              <w:t>Experiments in Organic Chemistry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分子生物学</w:t>
            </w:r>
            <w:r>
              <w:br/>
            </w:r>
            <w:r>
              <w:br/>
            </w:r>
            <w:r>
              <w:rPr>
                <w:rFonts w:ascii="SimSun" w:hAnsi="SimSun"/>
                <w:b w:val="false"/>
                <w:i w:val="false"/>
                <w:color w:val="000000"/>
                <w:sz w:val="21"/>
              </w:rPr>
              <w:t>Molecular Biology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生物化学实验</w:t>
            </w:r>
            <w:r>
              <w:br/>
            </w:r>
            <w:r>
              <w:br/>
            </w:r>
            <w:r>
              <w:rPr>
                <w:rFonts w:ascii="SimSun" w:hAnsi="SimSun"/>
                <w:b w:val="false"/>
                <w:i w:val="false"/>
                <w:color w:val="000000"/>
                <w:sz w:val="21"/>
              </w:rPr>
              <w:t>Experiments of Biochemistry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w:t>
            </w:r>
            <w:r>
              <w:br/>
            </w:r>
            <w:r>
              <w:br/>
            </w:r>
            <w:r>
              <w:rPr>
                <w:rFonts w:ascii="SimSun" w:hAnsi="SimSun"/>
                <w:b w:val="false"/>
                <w:i w:val="false"/>
                <w:color w:val="000000"/>
                <w:sz w:val="21"/>
              </w:rPr>
              <w:t>Pharmacology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药理学实验</w:t>
            </w:r>
            <w:r>
              <w:br/>
            </w:r>
            <w:r>
              <w:br/>
            </w:r>
            <w:r>
              <w:rPr>
                <w:rFonts w:ascii="SimSun" w:hAnsi="SimSun"/>
                <w:b w:val="false"/>
                <w:i w:val="false"/>
                <w:color w:val="000000"/>
                <w:sz w:val="21"/>
              </w:rPr>
              <w:t>Basic Pharmacological Experiments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药剂学I</w:t>
            </w:r>
            <w:r>
              <w:br/>
            </w:r>
            <w:r>
              <w:br/>
            </w:r>
            <w:r>
              <w:rPr>
                <w:rFonts w:ascii="SimSun" w:hAnsi="SimSun"/>
                <w:b w:val="false"/>
                <w:i w:val="false"/>
                <w:color w:val="000000"/>
                <w:sz w:val="21"/>
              </w:rPr>
              <w:t>Pharmaceutics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药剂学I实验</w:t>
            </w:r>
            <w:r>
              <w:br/>
            </w:r>
            <w:r>
              <w:br/>
            </w:r>
            <w:r>
              <w:rPr>
                <w:rFonts w:ascii="SimSun" w:hAnsi="SimSun"/>
                <w:b w:val="false"/>
                <w:i w:val="false"/>
                <w:color w:val="000000"/>
                <w:sz w:val="21"/>
              </w:rPr>
              <w:t>Pharmacy I Practice Course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药物分析I实验</w:t>
            </w:r>
            <w:r>
              <w:br/>
            </w:r>
            <w:r>
              <w:br/>
            </w:r>
            <w:r>
              <w:rPr>
                <w:rFonts w:ascii="SimSun" w:hAnsi="SimSun"/>
                <w:b w:val="false"/>
                <w:i w:val="false"/>
                <w:color w:val="000000"/>
                <w:sz w:val="21"/>
              </w:rPr>
              <w:t>Experiments of Pharmaceutical Analysis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药物化学I</w:t>
            </w:r>
            <w:r>
              <w:br/>
            </w:r>
            <w:r>
              <w:br/>
            </w:r>
            <w:r>
              <w:rPr>
                <w:rFonts w:ascii="SimSun" w:hAnsi="SimSun"/>
                <w:b w:val="false"/>
                <w:i w:val="false"/>
                <w:color w:val="000000"/>
                <w:sz w:val="21"/>
              </w:rPr>
              <w:t>Medicinal Chemistry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药事管理学</w:t>
            </w:r>
            <w:r>
              <w:br/>
            </w:r>
            <w:r>
              <w:br/>
            </w:r>
            <w:r>
              <w:rPr>
                <w:rFonts w:ascii="SimSun" w:hAnsi="SimSun"/>
                <w:b w:val="false"/>
                <w:i w:val="false"/>
                <w:color w:val="000000"/>
                <w:sz w:val="21"/>
              </w:rPr>
              <w:t>Pharmacy Administration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感染与免疫</w:t>
            </w:r>
            <w:r>
              <w:br/>
            </w:r>
            <w:r>
              <w:br/>
            </w:r>
            <w:r>
              <w:rPr>
                <w:rFonts w:ascii="SimSun" w:hAnsi="SimSun"/>
                <w:b w:val="false"/>
                <w:i w:val="false"/>
                <w:color w:val="000000"/>
                <w:sz w:val="21"/>
              </w:rPr>
              <w:t>Infection and Immunity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细胞生物学导论</w:t>
            </w:r>
            <w:r>
              <w:br/>
            </w:r>
            <w:r>
              <w:br/>
            </w:r>
            <w:r>
              <w:rPr>
                <w:rFonts w:ascii="SimSun" w:hAnsi="SimSun"/>
                <w:b w:val="false"/>
                <w:i w:val="false"/>
                <w:color w:val="000000"/>
                <w:sz w:val="21"/>
              </w:rPr>
              <w:t>Essential Cell Biology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w:t>
            </w:r>
            <w:r>
              <w:br/>
            </w:r>
            <w:r>
              <w:br/>
            </w:r>
            <w:r>
              <w:rPr>
                <w:rFonts w:ascii="SimSun" w:hAnsi="SimSun"/>
                <w:b w:val="false"/>
                <w:i w:val="false"/>
                <w:color w:val="000000"/>
                <w:sz w:val="21"/>
              </w:rPr>
              <w:t>Biochemistry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药用植物学I</w:t>
            </w:r>
            <w:r>
              <w:br/>
            </w:r>
            <w:r>
              <w:br/>
            </w:r>
            <w:r>
              <w:rPr>
                <w:rFonts w:ascii="SimSun" w:hAnsi="SimSun"/>
                <w:b w:val="false"/>
                <w:i w:val="false"/>
                <w:color w:val="000000"/>
                <w:sz w:val="21"/>
              </w:rPr>
              <w:t>Pharmaceutical Botany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w:t>
            </w:r>
            <w:r>
              <w:br/>
            </w:r>
            <w:r>
              <w:br/>
            </w:r>
            <w:r>
              <w:rPr>
                <w:rFonts w:ascii="SimSun" w:hAnsi="SimSun"/>
                <w:b w:val="false"/>
                <w:i w:val="false"/>
                <w:color w:val="000000"/>
                <w:sz w:val="21"/>
              </w:rPr>
              <w:t>Physical Chemistry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药物分析I</w:t>
            </w:r>
            <w:r>
              <w:br/>
            </w:r>
            <w:r>
              <w:br/>
            </w:r>
            <w:r>
              <w:rPr>
                <w:rFonts w:ascii="SimSun" w:hAnsi="SimSun"/>
                <w:b w:val="false"/>
                <w:i w:val="false"/>
                <w:color w:val="000000"/>
                <w:sz w:val="21"/>
              </w:rPr>
              <w:t>Pharmaceutical Analysis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卫生统计学C</w:t>
            </w:r>
            <w:r>
              <w:br/>
            </w:r>
            <w:r>
              <w:br/>
            </w:r>
            <w:r>
              <w:rPr>
                <w:rFonts w:ascii="SimSun" w:hAnsi="SimSun"/>
                <w:b w:val="false"/>
                <w:i w:val="false"/>
                <w:color w:val="000000"/>
                <w:sz w:val="21"/>
              </w:rPr>
              <w:t>Health Statistics C　</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人工智能药物设计学</w:t>
            </w:r>
            <w:r>
              <w:br/>
            </w:r>
            <w:r>
              <w:br/>
            </w:r>
            <w:r>
              <w:rPr>
                <w:rFonts w:ascii="SimSun" w:hAnsi="SimSun"/>
                <w:b w:val="false"/>
                <w:i w:val="false"/>
                <w:color w:val="000000"/>
                <w:sz w:val="21"/>
              </w:rPr>
              <w:t>Artificial Intelligence and Drug Design</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AIS310020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强基专业发展课程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专业进阶模块I修读12学分。
      </w:t>
      </w:r>
    </w:p>
    <w:tbl>
      <w:tblPr>
        <w:tblW w:w="0" w:type="auto"/>
        <w:tblCellSpacing w:w="0" w:type="auto"/>
        <w:tblBorders>
          <w:top w:val="none"/>
          <w:left w:val="none"/>
          <w:bottom w:val="none"/>
          <w:right w:val="none"/>
          <w:insideH w:val="none"/>
          <w:insideV w:val="none"/>
        </w:tblBorders>
      </w:tblPr>
      <w:tblGrid>
        <w:gridCol w:w="3179"/>
        <w:gridCol w:w="794"/>
        <w:gridCol w:w="794"/>
        <w:gridCol w:w="1112"/>
        <w:gridCol w:w="1874"/>
        <w:gridCol w:w="794"/>
        <w:gridCol w:w="794"/>
        <w:gridCol w:w="794"/>
        <w:gridCol w:w="794"/>
        <w:gridCol w:w="1113"/>
        <w:gridCol w:w="1592"/>
      </w:tblGrid>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药学文献检索</w:t>
            </w:r>
            <w:r>
              <w:br/>
            </w:r>
            <w:r>
              <w:br/>
            </w:r>
            <w:r>
              <w:rPr>
                <w:rFonts w:ascii="SimSun" w:hAnsi="SimSun"/>
                <w:b w:val="false"/>
                <w:i w:val="false"/>
                <w:color w:val="000000"/>
                <w:sz w:val="21"/>
              </w:rPr>
              <w:t>Information Retrieval in Pharmacy</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PHAR20003</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药学专业英语</w:t>
            </w:r>
            <w:r>
              <w:br/>
            </w:r>
            <w:r>
              <w:br/>
            </w:r>
            <w:r>
              <w:rPr>
                <w:rFonts w:ascii="SimSun" w:hAnsi="SimSun"/>
                <w:b w:val="false"/>
                <w:i w:val="false"/>
                <w:color w:val="000000"/>
                <w:sz w:val="21"/>
              </w:rPr>
              <w:t>English for Pharmacy Majors</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PHAR20005</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药学研究进展</w:t>
            </w:r>
            <w:r>
              <w:br/>
            </w:r>
            <w:r>
              <w:br/>
            </w:r>
            <w:r>
              <w:rPr>
                <w:rFonts w:ascii="SimSun" w:hAnsi="SimSun"/>
                <w:b w:val="false"/>
                <w:i w:val="false"/>
                <w:color w:val="000000"/>
                <w:sz w:val="21"/>
              </w:rPr>
              <w:t>Latest Proceedings in drug discovery</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PHAR50004</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药学研究热点话题讨论</w:t>
            </w:r>
            <w:r>
              <w:br/>
            </w:r>
            <w:r>
              <w:br/>
            </w:r>
            <w:r>
              <w:rPr>
                <w:rFonts w:ascii="SimSun" w:hAnsi="SimSun"/>
                <w:b w:val="false"/>
                <w:i w:val="false"/>
                <w:color w:val="000000"/>
                <w:sz w:val="21"/>
              </w:rPr>
              <w:t>Trending topics in pharmaceutical sciences and discussion</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PHAR30048</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临床医学概论</w:t>
            </w:r>
            <w:r>
              <w:br/>
            </w:r>
            <w:r>
              <w:br/>
            </w:r>
            <w:r>
              <w:rPr>
                <w:rFonts w:ascii="SimSun" w:hAnsi="SimSun"/>
                <w:b w:val="false"/>
                <w:i w:val="false"/>
                <w:color w:val="000000"/>
                <w:sz w:val="21"/>
              </w:rPr>
              <w:t>Introduction to Clinical Medicine</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PHAR30026</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药品专利法</w:t>
            </w:r>
            <w:r>
              <w:br/>
            </w:r>
            <w:r>
              <w:br/>
            </w:r>
            <w:r>
              <w:rPr>
                <w:rFonts w:ascii="SimSun" w:hAnsi="SimSun"/>
                <w:b w:val="false"/>
                <w:i w:val="false"/>
                <w:color w:val="000000"/>
                <w:sz w:val="21"/>
              </w:rPr>
              <w:t>Drug Patent</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PHAR30014</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化学生物学导论</w:t>
            </w:r>
            <w:r>
              <w:br/>
            </w:r>
            <w:r>
              <w:br/>
            </w:r>
            <w:r>
              <w:rPr>
                <w:rFonts w:ascii="SimSun" w:hAnsi="SimSun"/>
                <w:b w:val="false"/>
                <w:i w:val="false"/>
                <w:color w:val="000000"/>
                <w:sz w:val="21"/>
              </w:rPr>
              <w:t>Introduction to Chemical Biology</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PHAR20013</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有机合成</w:t>
            </w:r>
            <w:r>
              <w:br/>
            </w:r>
            <w:r>
              <w:br/>
            </w:r>
            <w:r>
              <w:rPr>
                <w:rFonts w:ascii="SimSun" w:hAnsi="SimSun"/>
                <w:b w:val="false"/>
                <w:i w:val="false"/>
                <w:color w:val="000000"/>
                <w:sz w:val="21"/>
              </w:rPr>
              <w:t>Organic Synthesis</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PHAR20001</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现代有机合成方法与技术</w:t>
            </w:r>
            <w:r>
              <w:br/>
            </w:r>
            <w:r>
              <w:br/>
            </w:r>
            <w:r>
              <w:rPr>
                <w:rFonts w:ascii="SimSun" w:hAnsi="SimSun"/>
                <w:b w:val="false"/>
                <w:i w:val="false"/>
                <w:color w:val="000000"/>
                <w:sz w:val="21"/>
              </w:rPr>
              <w:t>Modern Methods and Technologies in Organic Synthesis</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PHAR40021</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药物合成反应</w:t>
            </w:r>
            <w:r>
              <w:br/>
            </w:r>
            <w:r>
              <w:br/>
            </w:r>
            <w:r>
              <w:rPr>
                <w:rFonts w:ascii="SimSun" w:hAnsi="SimSun"/>
                <w:b w:val="false"/>
                <w:i w:val="false"/>
                <w:color w:val="000000"/>
                <w:sz w:val="21"/>
              </w:rPr>
              <w:t>Organic Reaction to Drug Synthesis</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PHAR40009</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合成设计</w:t>
            </w:r>
            <w:r>
              <w:br/>
            </w:r>
            <w:r>
              <w:br/>
            </w:r>
            <w:r>
              <w:rPr>
                <w:rFonts w:ascii="SimSun" w:hAnsi="SimSun"/>
                <w:b w:val="false"/>
                <w:i w:val="false"/>
                <w:color w:val="000000"/>
                <w:sz w:val="21"/>
              </w:rPr>
              <w:t>Synthesis Design</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PHAR130048</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手性药物与手性合成反应研究</w:t>
            </w:r>
            <w:r>
              <w:br/>
            </w:r>
            <w:r>
              <w:br/>
            </w:r>
            <w:r>
              <w:rPr>
                <w:rFonts w:ascii="SimSun" w:hAnsi="SimSun"/>
                <w:b w:val="false"/>
                <w:i w:val="false"/>
                <w:color w:val="000000"/>
                <w:sz w:val="21"/>
              </w:rPr>
              <w:t>Chirality Synthesis-Asymmetric Reaction and Its Application in Pharmaceutical Synthesis</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光谱分析</w:t>
            </w:r>
            <w:r>
              <w:br/>
            </w:r>
            <w:r>
              <w:br/>
            </w:r>
            <w:r>
              <w:rPr>
                <w:rFonts w:ascii="SimSun" w:hAnsi="SimSun"/>
                <w:b w:val="false"/>
                <w:i w:val="false"/>
                <w:color w:val="000000"/>
                <w:sz w:val="21"/>
              </w:rPr>
              <w:t>Spectrum Analysis</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PHAR40016</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有机结构分析</w:t>
            </w:r>
            <w:r>
              <w:br/>
            </w:r>
            <w:r>
              <w:br/>
            </w:r>
            <w:r>
              <w:rPr>
                <w:rFonts w:ascii="SimSun" w:hAnsi="SimSun"/>
                <w:b w:val="false"/>
                <w:i w:val="false"/>
                <w:color w:val="000000"/>
                <w:sz w:val="21"/>
              </w:rPr>
              <w:t>Structural Analysis of Organic Compounds</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现代色谱技术</w:t>
            </w:r>
            <w:r>
              <w:br/>
            </w:r>
            <w:r>
              <w:br/>
            </w:r>
            <w:r>
              <w:rPr>
                <w:rFonts w:ascii="SimSun" w:hAnsi="SimSun"/>
                <w:b w:val="false"/>
                <w:i w:val="false"/>
                <w:color w:val="000000"/>
                <w:sz w:val="21"/>
              </w:rPr>
              <w:t>Modern Chromatographic Techniques</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63</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PHAR40019</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物理药学</w:t>
            </w:r>
            <w:r>
              <w:br/>
            </w:r>
            <w:r>
              <w:br/>
            </w:r>
            <w:r>
              <w:rPr>
                <w:rFonts w:ascii="SimSun" w:hAnsi="SimSun"/>
                <w:b w:val="false"/>
                <w:i w:val="false"/>
                <w:color w:val="000000"/>
                <w:sz w:val="21"/>
              </w:rPr>
              <w:t>Physical Pharmacy</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PHAR40018</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生物药剂学</w:t>
            </w:r>
            <w:r>
              <w:br/>
            </w:r>
            <w:r>
              <w:br/>
            </w:r>
            <w:r>
              <w:rPr>
                <w:rFonts w:ascii="SimSun" w:hAnsi="SimSun"/>
                <w:b w:val="false"/>
                <w:i w:val="false"/>
                <w:color w:val="000000"/>
                <w:sz w:val="21"/>
              </w:rPr>
              <w:t>Biopharmaceutics</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PHAR130040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药物动力学进展</w:t>
            </w:r>
            <w:r>
              <w:br/>
            </w:r>
            <w:r>
              <w:br/>
            </w:r>
            <w:r>
              <w:rPr>
                <w:rFonts w:ascii="SimSun" w:hAnsi="SimSun"/>
                <w:b w:val="false"/>
                <w:i w:val="false"/>
                <w:color w:val="000000"/>
                <w:sz w:val="21"/>
              </w:rPr>
              <w:t>Pharmacokinetics Progression</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PHAR60020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药用微生物学</w:t>
            </w:r>
            <w:r>
              <w:br/>
            </w:r>
            <w:r>
              <w:br/>
            </w:r>
            <w:r>
              <w:rPr>
                <w:rFonts w:ascii="SimSun" w:hAnsi="SimSun"/>
                <w:b w:val="false"/>
                <w:i w:val="false"/>
                <w:color w:val="000000"/>
                <w:sz w:val="21"/>
              </w:rPr>
              <w:t>Pharmaceutical Microbiology</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PHAR20007</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新药研发案例</w:t>
            </w:r>
            <w:r>
              <w:br/>
            </w:r>
            <w:r>
              <w:br/>
            </w:r>
            <w:r>
              <w:rPr>
                <w:rFonts w:ascii="SimSun" w:hAnsi="SimSun"/>
                <w:b w:val="false"/>
                <w:i w:val="false"/>
                <w:color w:val="000000"/>
                <w:sz w:val="21"/>
              </w:rPr>
              <w:t>Cases of research and development of new drug</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临床药学概论</w:t>
            </w:r>
            <w:r>
              <w:br/>
            </w:r>
            <w:r>
              <w:br/>
            </w:r>
            <w:r>
              <w:rPr>
                <w:rFonts w:ascii="SimSun" w:hAnsi="SimSun"/>
                <w:b w:val="false"/>
                <w:i w:val="false"/>
                <w:color w:val="000000"/>
                <w:sz w:val="21"/>
              </w:rPr>
              <w:t>Introduction to Clinical Pharmacy</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PHAR30023</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AI在生物分子结构中的研究及应用</w:t>
            </w:r>
            <w:r>
              <w:br/>
            </w:r>
            <w:r>
              <w:br/>
            </w:r>
            <w:r>
              <w:rPr>
                <w:rFonts w:ascii="SimSun" w:hAnsi="SimSun"/>
                <w:b w:val="false"/>
                <w:i w:val="false"/>
                <w:color w:val="000000"/>
                <w:sz w:val="21"/>
              </w:rPr>
              <w:t>Research and Application of AI in Biomolecular Structure</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AIS410014</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生物药物研发与人工智能</w:t>
            </w:r>
            <w:r>
              <w:br/>
            </w:r>
            <w:r>
              <w:br/>
            </w:r>
            <w:r>
              <w:rPr>
                <w:rFonts w:ascii="SimSun" w:hAnsi="SimSun"/>
                <w:b w:val="false"/>
                <w:i w:val="false"/>
                <w:color w:val="000000"/>
                <w:sz w:val="21"/>
              </w:rPr>
              <w:t>Artificial Intelligence for Biopharmaceutic Development</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AIT631015</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科研伦理与学术规范</w:t>
            </w:r>
            <w:r>
              <w:br/>
            </w:r>
            <w:r>
              <w:br/>
            </w:r>
            <w:r>
              <w:rPr>
                <w:rFonts w:ascii="SimSun" w:hAnsi="SimSun"/>
                <w:b w:val="false"/>
                <w:i w:val="false"/>
                <w:color w:val="000000"/>
                <w:sz w:val="21"/>
              </w:rPr>
              <w:t>Scientific Research amd Academic Ethics</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PHAR70033</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AI制药前沿与实践</w:t>
            </w:r>
            <w:r>
              <w:br/>
            </w:r>
            <w:r>
              <w:br/>
            </w:r>
            <w:r>
              <w:rPr>
                <w:rFonts w:ascii="SimSun" w:hAnsi="SimSun"/>
                <w:b w:val="false"/>
                <w:i w:val="false"/>
                <w:color w:val="000000"/>
                <w:sz w:val="21"/>
              </w:rPr>
              <w:t>Frontiers and Practices of AI in Drug Design</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AIT531031</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医学大数据与人工智能</w:t>
            </w:r>
            <w:r>
              <w:br/>
            </w:r>
            <w:r>
              <w:br/>
            </w:r>
            <w:r>
              <w:rPr>
                <w:rFonts w:ascii="SimSun" w:hAnsi="SimSun"/>
                <w:b w:val="false"/>
                <w:i w:val="false"/>
                <w:color w:val="000000"/>
                <w:sz w:val="21"/>
              </w:rPr>
              <w:t>Medical Big Data and Artificial Intelligence</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AIS410015</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人工智能生物学</w:t>
            </w:r>
            <w:r>
              <w:br/>
            </w:r>
            <w:r>
              <w:br/>
            </w:r>
            <w:r>
              <w:rPr>
                <w:rFonts w:ascii="SimSun" w:hAnsi="SimSun"/>
                <w:b w:val="false"/>
                <w:i w:val="false"/>
                <w:color w:val="000000"/>
                <w:sz w:val="21"/>
              </w:rPr>
              <w:t>Artificial Intelligence Biology</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AIS310017</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 for Brain Science：数据、计算和前沿</w:t>
            </w:r>
            <w:r>
              <w:br/>
            </w:r>
            <w:r>
              <w:br/>
            </w:r>
            <w:r>
              <w:rPr>
                <w:rFonts w:ascii="SimSun" w:hAnsi="SimSun"/>
                <w:b w:val="false"/>
                <w:i w:val="false"/>
                <w:color w:val="000000"/>
                <w:sz w:val="21"/>
              </w:rPr>
              <w:t>AI for Brain Science: Data, Computation and Frontiers</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AIS310021</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药物研发新策略</w:t>
            </w:r>
            <w:r>
              <w:br/>
            </w:r>
            <w:r>
              <w:br/>
            </w:r>
            <w:r>
              <w:rPr>
                <w:rFonts w:ascii="SimSun" w:hAnsi="SimSun"/>
                <w:b w:val="false"/>
                <w:i w:val="false"/>
                <w:color w:val="000000"/>
                <w:sz w:val="21"/>
              </w:rPr>
              <w:t>New Strategies for Drug Discovery</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PHAR70034</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现代药物发现</w:t>
            </w:r>
            <w:r>
              <w:br/>
            </w:r>
            <w:r>
              <w:br/>
            </w:r>
            <w:r>
              <w:rPr>
                <w:rFonts w:ascii="SimSun" w:hAnsi="SimSun"/>
                <w:b w:val="false"/>
                <w:i w:val="false"/>
                <w:color w:val="000000"/>
                <w:sz w:val="21"/>
              </w:rPr>
              <w:t>Modern Drug Discovery</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PHAR70030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药学实验设计优化法</w:t>
            </w:r>
            <w:r>
              <w:br/>
            </w:r>
            <w:r>
              <w:br/>
            </w:r>
            <w:r>
              <w:rPr>
                <w:rFonts w:ascii="SimSun" w:hAnsi="SimSun"/>
                <w:b w:val="false"/>
                <w:i w:val="false"/>
                <w:color w:val="000000"/>
                <w:sz w:val="21"/>
              </w:rPr>
              <w:t>Optimization Methodology of Pharmaceutical Experimental Design</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PHAR40017</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药物设计进展</w:t>
            </w:r>
            <w:r>
              <w:br/>
            </w:r>
            <w:r>
              <w:br/>
            </w:r>
            <w:r>
              <w:rPr>
                <w:rFonts w:ascii="SimSun" w:hAnsi="SimSun"/>
                <w:b w:val="false"/>
                <w:i w:val="false"/>
                <w:color w:val="000000"/>
                <w:sz w:val="21"/>
              </w:rPr>
              <w:t>The Progress of Drug Design</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PHAR50003</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药用动物实验技术</w:t>
            </w:r>
            <w:r>
              <w:br/>
            </w:r>
            <w:r>
              <w:br/>
            </w:r>
            <w:r>
              <w:rPr>
                <w:rFonts w:ascii="SimSun" w:hAnsi="SimSun"/>
                <w:b w:val="false"/>
                <w:i w:val="false"/>
                <w:color w:val="000000"/>
                <w:sz w:val="21"/>
              </w:rPr>
              <w:t>Pharmaceutiucal Animal Expertiment techniques</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PHAR70009</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近代仪器分析基础</w:t>
            </w:r>
            <w:r>
              <w:br/>
            </w:r>
            <w:r>
              <w:br/>
            </w:r>
            <w:r>
              <w:rPr>
                <w:rFonts w:ascii="SimSun" w:hAnsi="SimSun"/>
                <w:b w:val="false"/>
                <w:i w:val="false"/>
                <w:color w:val="000000"/>
                <w:sz w:val="21"/>
              </w:rPr>
              <w:t>The Basis of Advanced Instrumental Analysis</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PHAR50002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医学信息检索与利用</w:t>
            </w:r>
            <w:r>
              <w:br/>
            </w:r>
            <w:r>
              <w:br/>
            </w:r>
            <w:r>
              <w:rPr>
                <w:rFonts w:ascii="SimSun" w:hAnsi="SimSun"/>
                <w:b w:val="false"/>
                <w:i w:val="false"/>
                <w:color w:val="000000"/>
                <w:sz w:val="21"/>
              </w:rPr>
              <w:t>Medical Information Retrieval and Application</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60</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MLIS50020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药物递送系统前沿</w:t>
            </w:r>
            <w:r>
              <w:br/>
            </w:r>
            <w:r>
              <w:br/>
            </w:r>
            <w:r>
              <w:rPr>
                <w:rFonts w:ascii="SimSun" w:hAnsi="SimSun"/>
                <w:b w:val="false"/>
                <w:i w:val="false"/>
                <w:color w:val="000000"/>
                <w:sz w:val="21"/>
              </w:rPr>
              <w:t>Frontiers in Drug Delivery Systems</w:t>
            </w:r>
          </w:p>
        </w:tc>
        <w:tc>
          <w:tcPr>
            <w:tcW w:w="7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PHAR70038</w:t>
            </w:r>
          </w:p>
        </w:tc>
        <w:tc>
          <w:tcPr>
            <w:tcW w:w="7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（21学分）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专业进阶模块II修读21学分
      </w:t>
      </w:r>
    </w:p>
    <w:tbl>
      <w:tblPr>
        <w:tblW w:w="0" w:type="auto"/>
        <w:tblCellSpacing w:w="0" w:type="auto"/>
        <w:tblBorders>
          <w:top w:val="none"/>
          <w:left w:val="none"/>
          <w:bottom w:val="none"/>
          <w:right w:val="none"/>
          <w:insideH w:val="none"/>
          <w:insideV w:val="none"/>
        </w:tblBorders>
      </w:tblPr>
      <w:tblGrid>
        <w:gridCol w:w="2005"/>
        <w:gridCol w:w="2720"/>
        <w:gridCol w:w="676"/>
        <w:gridCol w:w="678"/>
        <w:gridCol w:w="938"/>
        <w:gridCol w:w="1647"/>
        <w:gridCol w:w="672"/>
        <w:gridCol w:w="672"/>
        <w:gridCol w:w="673"/>
        <w:gridCol w:w="673"/>
        <w:gridCol w:w="940"/>
        <w:gridCol w:w="1340"/>
      </w:tblGrid>
      <w:tr>
        <w:trPr>
          <w:trHeight w:val="45" w:hRule="atLeast"/>
        </w:trPr>
        <w:tc>
          <w:tcPr>
            <w:tcW w:w="20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0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药物化学课程群</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合成药物化学实验</w:t>
            </w:r>
            <w:r>
              <w:br/>
            </w:r>
            <w:r>
              <w:br/>
            </w:r>
            <w:r>
              <w:rPr>
                <w:rFonts w:ascii="SimSun" w:hAnsi="SimSun"/>
                <w:b w:val="false"/>
                <w:i w:val="false"/>
                <w:color w:val="000000"/>
                <w:sz w:val="21"/>
              </w:rPr>
              <w:t>Experiments in Synthetic Medicinal Chemistry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药物化学进展</w:t>
            </w:r>
            <w:r>
              <w:br/>
            </w:r>
            <w:r>
              <w:br/>
            </w:r>
            <w:r>
              <w:rPr>
                <w:rFonts w:ascii="SimSun" w:hAnsi="SimSun"/>
                <w:b w:val="false"/>
                <w:i w:val="false"/>
                <w:color w:val="000000"/>
                <w:sz w:val="21"/>
              </w:rPr>
              <w:t>Advances in Medicinal Chemistry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PHAR70039</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生物合成药物化学</w:t>
            </w:r>
            <w:r>
              <w:br/>
            </w:r>
            <w:r>
              <w:br/>
            </w:r>
            <w:r>
              <w:rPr>
                <w:rFonts w:ascii="SimSun" w:hAnsi="SimSun"/>
                <w:b w:val="false"/>
                <w:i w:val="false"/>
                <w:color w:val="000000"/>
                <w:sz w:val="21"/>
              </w:rPr>
              <w:t>Biosynthesis Medicinal Chemistry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PHAR60018</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生物合成进展选论</w:t>
            </w:r>
            <w:r>
              <w:br/>
            </w:r>
            <w:r>
              <w:br/>
            </w:r>
            <w:r>
              <w:rPr>
                <w:rFonts w:ascii="SimSun" w:hAnsi="SimSun"/>
                <w:b w:val="false"/>
                <w:i w:val="false"/>
                <w:color w:val="000000"/>
                <w:sz w:val="21"/>
              </w:rPr>
              <w:t>Advanced Biosynthesis Medicinal Chemistry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PHAR60032</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命名反应与药物分子骨架的构建</w:t>
            </w:r>
            <w:r>
              <w:br/>
            </w:r>
            <w:r>
              <w:br/>
            </w:r>
            <w:r>
              <w:rPr>
                <w:rFonts w:ascii="SimSun" w:hAnsi="SimSun"/>
                <w:b w:val="false"/>
                <w:i w:val="false"/>
                <w:color w:val="000000"/>
                <w:sz w:val="21"/>
              </w:rPr>
              <w:t>Name Reactions and Construction of Drug Molecular Scaffolds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PHAR70027</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0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药理学课程群</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基于问题的药理学</w:t>
            </w:r>
            <w:r>
              <w:br/>
            </w:r>
            <w:r>
              <w:br/>
            </w:r>
            <w:r>
              <w:rPr>
                <w:rFonts w:ascii="SimSun" w:hAnsi="SimSun"/>
                <w:b w:val="false"/>
                <w:i w:val="false"/>
                <w:color w:val="000000"/>
                <w:sz w:val="21"/>
              </w:rPr>
              <w:t xml:space="preserve">Problem-Based Pharmacology </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PHAR30025</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实验药理学</w:t>
            </w:r>
            <w:r>
              <w:br/>
            </w:r>
            <w:r>
              <w:br/>
            </w:r>
            <w:r>
              <w:rPr>
                <w:rFonts w:ascii="SimSun" w:hAnsi="SimSun"/>
                <w:b w:val="false"/>
                <w:i w:val="false"/>
                <w:color w:val="000000"/>
                <w:sz w:val="21"/>
              </w:rPr>
              <w:t>Experimental Pharmacology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PHAR130064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临床药理学</w:t>
            </w:r>
            <w:r>
              <w:br/>
            </w:r>
            <w:r>
              <w:br/>
            </w:r>
            <w:r>
              <w:rPr>
                <w:rFonts w:ascii="SimSun" w:hAnsi="SimSun"/>
                <w:b w:val="false"/>
                <w:i w:val="false"/>
                <w:color w:val="000000"/>
                <w:sz w:val="21"/>
              </w:rPr>
              <w:t>Clinical Pharmacology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PHAR130056</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分子药理</w:t>
            </w:r>
            <w:r>
              <w:br/>
            </w:r>
            <w:r>
              <w:br/>
            </w:r>
            <w:r>
              <w:rPr>
                <w:rFonts w:ascii="SimSun" w:hAnsi="SimSun"/>
                <w:b w:val="false"/>
                <w:i w:val="false"/>
                <w:color w:val="000000"/>
                <w:sz w:val="21"/>
              </w:rPr>
              <w:t>Molecular Pharmacology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PHAR60024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神经药理学</w:t>
            </w:r>
            <w:r>
              <w:br/>
            </w:r>
            <w:r>
              <w:br/>
            </w:r>
            <w:r>
              <w:rPr>
                <w:rFonts w:ascii="SimSun" w:hAnsi="SimSun"/>
                <w:b w:val="false"/>
                <w:i w:val="false"/>
                <w:color w:val="000000"/>
                <w:sz w:val="21"/>
              </w:rPr>
              <w:t>Neuropharmacology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PHAR70021</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药理学实验设计与数据分析</w:t>
            </w:r>
            <w:r>
              <w:br/>
            </w:r>
            <w:r>
              <w:br/>
            </w:r>
            <w:r>
              <w:rPr>
                <w:rFonts w:ascii="SimSun" w:hAnsi="SimSun"/>
                <w:b w:val="false"/>
                <w:i w:val="false"/>
                <w:color w:val="000000"/>
                <w:sz w:val="21"/>
              </w:rPr>
              <w:t>Experimental Design and Data Analysis in Pharmacology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PHAR60011</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临床药物治疗学</w:t>
            </w:r>
            <w:r>
              <w:br/>
            </w:r>
            <w:r>
              <w:br/>
            </w:r>
            <w:r>
              <w:rPr>
                <w:rFonts w:ascii="SimSun" w:hAnsi="SimSun"/>
                <w:b w:val="false"/>
                <w:i w:val="false"/>
                <w:color w:val="000000"/>
                <w:sz w:val="21"/>
              </w:rPr>
              <w:t>Clinical Pharmacotherapy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PHAR60027</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200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药剂学课程群</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生物技术药物给药系统</w:t>
            </w:r>
            <w:r>
              <w:br/>
            </w:r>
            <w:r>
              <w:br/>
            </w:r>
            <w:r>
              <w:rPr>
                <w:rFonts w:ascii="SimSun" w:hAnsi="SimSun"/>
                <w:b w:val="false"/>
                <w:i w:val="false"/>
                <w:color w:val="000000"/>
                <w:sz w:val="21"/>
              </w:rPr>
              <w:t>Biotech Drug Delivery Systems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PHAR30018</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高级药剂学选论</w:t>
            </w:r>
            <w:r>
              <w:br/>
            </w:r>
            <w:r>
              <w:br/>
            </w:r>
            <w:r>
              <w:rPr>
                <w:rFonts w:ascii="SimSun" w:hAnsi="SimSun"/>
                <w:b w:val="false"/>
                <w:i w:val="false"/>
                <w:color w:val="000000"/>
                <w:sz w:val="21"/>
              </w:rPr>
              <w:t>Selected Topics in Advanced Pharmaceutics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63</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PHAR60023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药物靶向传释系统</w:t>
            </w:r>
            <w:r>
              <w:br/>
            </w:r>
            <w:r>
              <w:br/>
            </w:r>
            <w:r>
              <w:rPr>
                <w:rFonts w:ascii="SimSun" w:hAnsi="SimSun"/>
                <w:b w:val="false"/>
                <w:i w:val="false"/>
                <w:color w:val="000000"/>
                <w:sz w:val="21"/>
              </w:rPr>
              <w:t>Drug Targeting Delivery System</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PHAR60013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药物递释材料</w:t>
            </w:r>
            <w:r>
              <w:br/>
            </w:r>
            <w:r>
              <w:br/>
            </w:r>
            <w:r>
              <w:rPr>
                <w:rFonts w:ascii="SimSun" w:hAnsi="SimSun"/>
                <w:b w:val="false"/>
                <w:i w:val="false"/>
                <w:color w:val="000000"/>
                <w:sz w:val="21"/>
              </w:rPr>
              <w:t>Drug Delivery Materials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PHAR40025</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工业药剂学</w:t>
            </w:r>
            <w:r>
              <w:br/>
            </w:r>
            <w:r>
              <w:br/>
            </w:r>
            <w:r>
              <w:rPr>
                <w:rFonts w:ascii="SimSun" w:hAnsi="SimSun"/>
                <w:b w:val="false"/>
                <w:i w:val="false"/>
                <w:color w:val="000000"/>
                <w:sz w:val="21"/>
              </w:rPr>
              <w:t>Industrial Pharmaceutics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PHAR60026</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药物动力学及其在新药研发中的应用</w:t>
            </w:r>
            <w:r>
              <w:br/>
            </w:r>
            <w:r>
              <w:br/>
            </w:r>
            <w:r>
              <w:rPr>
                <w:rFonts w:ascii="SimSun" w:hAnsi="SimSun"/>
                <w:b w:val="false"/>
                <w:i w:val="false"/>
                <w:color w:val="000000"/>
                <w:sz w:val="21"/>
              </w:rPr>
              <w:t>Pharmacokinetics and its application in drug discovery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PHAR70019</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现代中药制剂研究新技术</w:t>
            </w:r>
            <w:r>
              <w:br/>
            </w:r>
            <w:r>
              <w:br/>
            </w:r>
            <w:r>
              <w:rPr>
                <w:rFonts w:ascii="SimSun" w:hAnsi="SimSun"/>
                <w:b w:val="false"/>
                <w:i w:val="false"/>
                <w:color w:val="000000"/>
                <w:sz w:val="21"/>
              </w:rPr>
              <w:t>New Technologies for R&amp;D of Modern TCM</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PHAR70011</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口服给药系统的研发</w:t>
            </w:r>
            <w:r>
              <w:br/>
            </w:r>
            <w:r>
              <w:br/>
            </w:r>
            <w:r>
              <w:rPr>
                <w:rFonts w:ascii="SimSun" w:hAnsi="SimSun"/>
                <w:b w:val="false"/>
                <w:i w:val="false"/>
                <w:color w:val="000000"/>
                <w:sz w:val="21"/>
              </w:rPr>
              <w:t>Research and development of oral drug delivery systems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PHAR70032</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药剂学交叉学科前沿问题追踪</w:t>
            </w:r>
            <w:r>
              <w:br/>
            </w:r>
            <w:r>
              <w:br/>
            </w:r>
            <w:r>
              <w:rPr>
                <w:rFonts w:ascii="SimSun" w:hAnsi="SimSun"/>
                <w:b w:val="false"/>
                <w:i w:val="false"/>
                <w:color w:val="000000"/>
                <w:sz w:val="21"/>
              </w:rPr>
              <w:t>Frontier Topics on Cross Disciplines Related to Pharmaceutics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PHAR70012</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基因递释系统</w:t>
            </w:r>
            <w:r>
              <w:br/>
            </w:r>
            <w:r>
              <w:br/>
            </w:r>
            <w:r>
              <w:rPr>
                <w:rFonts w:ascii="SimSun" w:hAnsi="SimSun"/>
                <w:b w:val="false"/>
                <w:i w:val="false"/>
                <w:color w:val="000000"/>
                <w:sz w:val="21"/>
              </w:rPr>
              <w:t>Gene Delivery System</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PHAR70013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0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药物分析学课程群</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药物分析II</w:t>
            </w:r>
            <w:r>
              <w:br/>
            </w:r>
            <w:r>
              <w:br/>
            </w:r>
            <w:r>
              <w:rPr>
                <w:rFonts w:ascii="SimSun" w:hAnsi="SimSun"/>
                <w:b w:val="false"/>
                <w:i w:val="false"/>
                <w:color w:val="000000"/>
                <w:sz w:val="21"/>
              </w:rPr>
              <w:t>Pharmaceutical Analysis II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PHAR130033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体内药物与毒物分析</w:t>
            </w:r>
            <w:r>
              <w:br/>
            </w:r>
            <w:r>
              <w:br/>
            </w:r>
            <w:r>
              <w:rPr>
                <w:rFonts w:ascii="SimSun" w:hAnsi="SimSun"/>
                <w:b w:val="false"/>
                <w:i w:val="false"/>
                <w:color w:val="000000"/>
                <w:sz w:val="21"/>
              </w:rPr>
              <w:t>Biopharmaceutical and Toxicant Analysis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PHAR60021</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荧光分析技术在生物分析领域中的应用</w:t>
            </w:r>
            <w:r>
              <w:br/>
            </w:r>
            <w:r>
              <w:br/>
            </w:r>
            <w:r>
              <w:rPr>
                <w:rFonts w:ascii="SimSun" w:hAnsi="SimSun"/>
                <w:b w:val="false"/>
                <w:i w:val="false"/>
                <w:color w:val="000000"/>
                <w:sz w:val="21"/>
              </w:rPr>
              <w:t>Fluorescence Techniques in Biological Fields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PHAR60014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微流控芯片技术及其应用</w:t>
            </w:r>
            <w:r>
              <w:br/>
            </w:r>
            <w:r>
              <w:br/>
            </w:r>
            <w:r>
              <w:rPr>
                <w:rFonts w:ascii="SimSun" w:hAnsi="SimSun"/>
                <w:b w:val="false"/>
                <w:i w:val="false"/>
                <w:color w:val="000000"/>
                <w:sz w:val="21"/>
              </w:rPr>
              <w:t>Microfluidic Chip and Its Application</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PHAR70014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0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生药学与天然药物化学课程群</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中药新药的开发研究</w:t>
            </w:r>
            <w:r>
              <w:br/>
            </w:r>
            <w:r>
              <w:br/>
            </w:r>
            <w:r>
              <w:rPr>
                <w:rFonts w:ascii="SimSun" w:hAnsi="SimSun"/>
                <w:b w:val="false"/>
                <w:i w:val="false"/>
                <w:color w:val="000000"/>
                <w:sz w:val="21"/>
              </w:rPr>
              <w:t>Development of New Drugs from TCM</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PHAR70006</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天然产物合成策略</w:t>
            </w:r>
            <w:r>
              <w:br/>
            </w:r>
            <w:r>
              <w:br/>
            </w:r>
            <w:r>
              <w:rPr>
                <w:rFonts w:ascii="SimSun" w:hAnsi="SimSun"/>
                <w:b w:val="false"/>
                <w:i w:val="false"/>
                <w:color w:val="000000"/>
                <w:sz w:val="21"/>
              </w:rPr>
              <w:t>Synthetic strategies of Natural Products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PHAR40030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天然产物化学</w:t>
            </w:r>
            <w:r>
              <w:br/>
            </w:r>
            <w:r>
              <w:br/>
            </w:r>
            <w:r>
              <w:rPr>
                <w:rFonts w:ascii="SimSun" w:hAnsi="SimSun"/>
                <w:b w:val="false"/>
                <w:i w:val="false"/>
                <w:color w:val="000000"/>
                <w:sz w:val="21"/>
              </w:rPr>
              <w:t>Chemistry of Natural Products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PHAR40020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天然药物化学实验</w:t>
            </w:r>
            <w:r>
              <w:br/>
            </w:r>
            <w:r>
              <w:br/>
            </w:r>
            <w:r>
              <w:rPr>
                <w:rFonts w:ascii="SimSun" w:hAnsi="SimSun"/>
                <w:b w:val="false"/>
                <w:i w:val="false"/>
                <w:color w:val="000000"/>
                <w:sz w:val="21"/>
              </w:rPr>
              <w:t>Experiments in Natural Products Chemsitry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PHAR30035</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药用植物分类学</w:t>
            </w:r>
            <w:r>
              <w:br/>
            </w:r>
            <w:r>
              <w:br/>
            </w:r>
            <w:r>
              <w:rPr>
                <w:rFonts w:ascii="SimSun" w:hAnsi="SimSun"/>
                <w:b w:val="false"/>
                <w:i w:val="false"/>
                <w:color w:val="000000"/>
                <w:sz w:val="21"/>
              </w:rPr>
              <w:t>Taxonomy of Pharmaceutical Botany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PHAR40022</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高级生药学选论</w:t>
            </w:r>
            <w:r>
              <w:br/>
            </w:r>
            <w:r>
              <w:br/>
            </w:r>
            <w:r>
              <w:rPr>
                <w:rFonts w:ascii="SimSun" w:hAnsi="SimSun"/>
                <w:b w:val="false"/>
                <w:i w:val="false"/>
                <w:color w:val="000000"/>
                <w:sz w:val="21"/>
              </w:rPr>
              <w:t>Selections of Advanced Pharmacognosy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63</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PHAR60012</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0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生物药物学课程群</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生物技术与新药研究</w:t>
            </w:r>
            <w:r>
              <w:br/>
            </w:r>
            <w:r>
              <w:br/>
            </w:r>
            <w:r>
              <w:rPr>
                <w:rFonts w:ascii="SimSun" w:hAnsi="SimSun"/>
                <w:b w:val="false"/>
                <w:i w:val="false"/>
                <w:color w:val="000000"/>
                <w:sz w:val="21"/>
              </w:rPr>
              <w:t>Biotechnology and New drug  research</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PHAR40023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影像与生物药物开发</w:t>
            </w:r>
            <w:r>
              <w:br/>
            </w:r>
            <w:r>
              <w:br/>
            </w:r>
            <w:r>
              <w:rPr>
                <w:rFonts w:ascii="SimSun" w:hAnsi="SimSun"/>
                <w:b w:val="false"/>
                <w:i w:val="false"/>
                <w:color w:val="000000"/>
                <w:sz w:val="21"/>
              </w:rPr>
              <w:t>Image-guided biological drug discovery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PHAR70017</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生物大分子的结构与功能</w:t>
            </w:r>
            <w:r>
              <w:br/>
            </w:r>
            <w:r>
              <w:br/>
            </w:r>
            <w:r>
              <w:rPr>
                <w:rFonts w:ascii="SimSun" w:hAnsi="SimSun"/>
                <w:b w:val="false"/>
                <w:i w:val="false"/>
                <w:color w:val="000000"/>
                <w:sz w:val="21"/>
              </w:rPr>
              <w:t>Structure and Function of  biomacromolecule</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PHAR60030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药学综合知识与技能</w:t>
            </w:r>
            <w:r>
              <w:br/>
            </w:r>
            <w:r>
              <w:br/>
            </w:r>
            <w:r>
              <w:rPr>
                <w:rFonts w:ascii="SimSun" w:hAnsi="SimSun"/>
                <w:b w:val="false"/>
                <w:i w:val="false"/>
                <w:color w:val="000000"/>
                <w:sz w:val="21"/>
              </w:rPr>
              <w:t>Comprehensive knowledge and skills of pharmacy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PHAR60016</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多肽蛋白药物的修饰和递送</w:t>
            </w:r>
            <w:r>
              <w:br/>
            </w:r>
            <w:r>
              <w:br/>
            </w:r>
            <w:r>
              <w:rPr>
                <w:rFonts w:ascii="SimSun" w:hAnsi="SimSun"/>
                <w:b w:val="false"/>
                <w:i w:val="false"/>
                <w:color w:val="000000"/>
                <w:sz w:val="21"/>
              </w:rPr>
              <w:t>Modification and delivery of peptide and protein</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PHAR70018</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免疫治疗药物学</w:t>
            </w:r>
            <w:r>
              <w:br/>
            </w:r>
            <w:r>
              <w:br/>
            </w:r>
            <w:r>
              <w:rPr>
                <w:rFonts w:ascii="SimSun" w:hAnsi="SimSun"/>
                <w:b w:val="false"/>
                <w:i w:val="false"/>
                <w:color w:val="000000"/>
                <w:sz w:val="21"/>
              </w:rPr>
              <w:t>Immunotherapeutic Pharmacy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PHAR70031</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0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药品注册与管理课程群</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w:t>
            </w:r>
            <w:r>
              <w:br/>
            </w:r>
            <w:r>
              <w:br/>
            </w:r>
            <w:r>
              <w:rPr>
                <w:rFonts w:ascii="SimSun" w:hAnsi="SimSun"/>
                <w:b w:val="false"/>
                <w:i w:val="false"/>
                <w:color w:val="000000"/>
                <w:sz w:val="21"/>
              </w:rPr>
              <w:t>Frontier Topics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PHAR130132</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药物经济学</w:t>
            </w:r>
            <w:r>
              <w:br/>
            </w:r>
            <w:r>
              <w:br/>
            </w:r>
            <w:r>
              <w:rPr>
                <w:rFonts w:ascii="SimSun" w:hAnsi="SimSun"/>
                <w:b w:val="false"/>
                <w:i w:val="false"/>
                <w:color w:val="000000"/>
                <w:sz w:val="21"/>
              </w:rPr>
              <w:t>Pharmacoeconomics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医药企业管理</w:t>
            </w:r>
            <w:r>
              <w:br/>
            </w:r>
            <w:r>
              <w:br/>
            </w:r>
            <w:r>
              <w:rPr>
                <w:rFonts w:ascii="SimSun" w:hAnsi="SimSun"/>
                <w:b w:val="false"/>
                <w:i w:val="false"/>
                <w:color w:val="000000"/>
                <w:sz w:val="21"/>
              </w:rPr>
              <w:t>Management of Pharmaceutical Enterprises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PHAR30017</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药品研发与注册</w:t>
            </w:r>
            <w:r>
              <w:br/>
            </w:r>
            <w:r>
              <w:br/>
            </w:r>
            <w:r>
              <w:rPr>
                <w:rFonts w:ascii="SimSun" w:hAnsi="SimSun"/>
                <w:b w:val="false"/>
                <w:i w:val="false"/>
                <w:color w:val="000000"/>
                <w:sz w:val="21"/>
              </w:rPr>
              <w:t>Drug Development and Registration</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PHAR40028</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药物研发新进展</w:t>
            </w:r>
            <w:r>
              <w:br/>
            </w:r>
            <w:r>
              <w:br/>
            </w:r>
            <w:r>
              <w:rPr>
                <w:rFonts w:ascii="SimSun" w:hAnsi="SimSun"/>
                <w:b w:val="false"/>
                <w:i w:val="false"/>
                <w:color w:val="000000"/>
                <w:sz w:val="21"/>
              </w:rPr>
              <w:t>Drug in Research &amp; Development</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PHAR70028</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我国药品监督管理相关法规</w:t>
            </w:r>
            <w:r>
              <w:br/>
            </w:r>
            <w:r>
              <w:br/>
            </w:r>
            <w:r>
              <w:rPr>
                <w:rFonts w:ascii="SimSun" w:hAnsi="SimSun"/>
                <w:b w:val="false"/>
                <w:i w:val="false"/>
                <w:color w:val="000000"/>
                <w:sz w:val="21"/>
              </w:rPr>
              <w:t>Laws and Regulations of Drug Supervision and Management in China</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PHAR70010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05"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生物医学课程群</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医学大数据与人工智能</w:t>
            </w:r>
            <w:r>
              <w:br/>
            </w:r>
            <w:r>
              <w:br/>
            </w:r>
            <w:r>
              <w:rPr>
                <w:rFonts w:ascii="SimSun" w:hAnsi="SimSun"/>
                <w:b w:val="false"/>
                <w:i w:val="false"/>
                <w:color w:val="000000"/>
                <w:sz w:val="21"/>
              </w:rPr>
              <w:t>Medical Big Data and Artificial Intelligence</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AIS410015</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蛋白质组学和糖组学</w:t>
            </w:r>
            <w:r>
              <w:br/>
            </w:r>
            <w:r>
              <w:br/>
            </w:r>
            <w:r>
              <w:rPr>
                <w:rFonts w:ascii="SimSun" w:hAnsi="SimSun"/>
                <w:b w:val="false"/>
                <w:i w:val="false"/>
                <w:color w:val="000000"/>
                <w:sz w:val="21"/>
              </w:rPr>
              <w:t>Proteomics and glycomics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CHEM70037</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实用生物信息学</w:t>
            </w:r>
            <w:r>
              <w:br/>
            </w:r>
            <w:r>
              <w:br/>
            </w:r>
            <w:r>
              <w:rPr>
                <w:rFonts w:ascii="SimSun" w:hAnsi="SimSun"/>
                <w:b w:val="false"/>
                <w:i w:val="false"/>
                <w:color w:val="000000"/>
                <w:sz w:val="21"/>
              </w:rPr>
              <w:t>Practical Bioinformatics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BIOL70028</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结构生物学概论和进展</w:t>
            </w:r>
            <w:r>
              <w:br/>
            </w:r>
            <w:r>
              <w:br/>
            </w:r>
            <w:r>
              <w:rPr>
                <w:rFonts w:ascii="SimSun" w:hAnsi="SimSun"/>
                <w:b w:val="false"/>
                <w:i w:val="false"/>
                <w:color w:val="000000"/>
                <w:sz w:val="21"/>
              </w:rPr>
              <w:t>Introduction and progress in structural biology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BIOL70029</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分子生物学与生物化学</w:t>
            </w:r>
            <w:r>
              <w:br/>
            </w:r>
            <w:r>
              <w:br/>
            </w:r>
            <w:r>
              <w:rPr>
                <w:rFonts w:ascii="SimSun" w:hAnsi="SimSun"/>
                <w:b w:val="false"/>
                <w:i w:val="false"/>
                <w:color w:val="000000"/>
                <w:sz w:val="21"/>
              </w:rPr>
              <w:t>Biochemistry and Molecular Biology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BIOL70030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神经系统疾病概论</w:t>
            </w:r>
            <w:r>
              <w:br/>
            </w:r>
            <w:r>
              <w:br/>
            </w:r>
            <w:r>
              <w:rPr>
                <w:rFonts w:ascii="SimSun" w:hAnsi="SimSun"/>
                <w:b w:val="false"/>
                <w:i w:val="false"/>
                <w:color w:val="000000"/>
                <w:sz w:val="21"/>
              </w:rPr>
              <w:t>An Introduction to Neurological Disorders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BIOL40010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神经科学概论</w:t>
            </w:r>
            <w:r>
              <w:br/>
            </w:r>
            <w:r>
              <w:br/>
            </w:r>
            <w:r>
              <w:rPr>
                <w:rFonts w:ascii="SimSun" w:hAnsi="SimSun"/>
                <w:b w:val="false"/>
                <w:i w:val="false"/>
                <w:color w:val="000000"/>
                <w:sz w:val="21"/>
              </w:rPr>
              <w:t>An Introduction to Neuroscience</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BIOL40009</w:t>
            </w:r>
          </w:p>
        </w:tc>
        <w:tc>
          <w:tcPr>
            <w:tcW w:w="67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4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2"/>
        <w:gridCol w:w="802"/>
        <w:gridCol w:w="802"/>
        <w:gridCol w:w="1124"/>
        <w:gridCol w:w="1750"/>
        <w:gridCol w:w="803"/>
        <w:gridCol w:w="803"/>
        <w:gridCol w:w="803"/>
        <w:gridCol w:w="803"/>
        <w:gridCol w:w="1124"/>
        <w:gridCol w:w="1608"/>
      </w:tblGrid>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专业实习</w:t>
            </w:r>
            <w:r>
              <w:br/>
            </w:r>
            <w:r>
              <w:br/>
            </w:r>
            <w:r>
              <w:rPr>
                <w:rFonts w:ascii="SimSun" w:hAnsi="SimSun"/>
                <w:b w:val="false"/>
                <w:i w:val="false"/>
                <w:color w:val="000000"/>
                <w:sz w:val="21"/>
              </w:rPr>
              <w:t>Internship</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综合性药学实验</w:t>
            </w:r>
            <w:r>
              <w:br/>
            </w:r>
            <w:r>
              <w:br/>
            </w:r>
            <w:r>
              <w:rPr>
                <w:rFonts w:ascii="SimSun" w:hAnsi="SimSun"/>
                <w:b w:val="false"/>
                <w:i w:val="false"/>
                <w:color w:val="000000"/>
                <w:sz w:val="21"/>
              </w:rPr>
              <w:t>Integrated Experiments of Pharmacy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PHAR40012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科研轮转</w:t>
            </w:r>
            <w:r>
              <w:br/>
            </w:r>
            <w:r>
              <w:br/>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在二年级，学生将在2~3个不同的研究团队中进行轮转实习，每个团队为期8周，以拓宽科研视野。三年级，学生将确定自己的科研方向，并在此基础上完成毕业论文，深化科研实践能力。</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无学分科研实践</w:t>
            </w:r>
            <w:r>
              <w:br/>
            </w:r>
            <w:r>
              <w:br/>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本科期间需要承担至少1项院级及院级以上科创项目（含药育新才、曦源、望道、莙政、卿枫、复芏计划(FDUROP)、药苑论坛、挑战杯、互联网+大学生创新创业大赛等）。</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原则上应到具有世界一流水平的境外机构进行一次学术交流或参加至少1次高水平国际会议并作报告。</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可用修读1门全英语的研究生课程替代。</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经常参加各种学术活动（包括校内、外各种类型和专业的学术活动），学生参加前沿学术讲座及学术活动不少于25次；由本人主讲的各类学术讲座不少于6次，每次报告应有完整的书面摘要和PPT。鼓励博士生在国际国内学术会议上做会议报告或发言。</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学期间应参加系/中心的教学活动，实行博士生担任助教的制度。要求能独立带教实验课，熟悉教学工作各个环节，学习并能较好掌握教学法，提高教学能力和效果。参加集体备课、辅导学生实验，试讲课、考试工作和阅卷等。</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在第10学期完成，详见《复旦大学药学院博士研究生培养分流退出实施方案》</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在第10学期完成，详见《复旦大学药学院研究生开题实施细则》</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在第12学期完成，详见《复旦大学药学院研究生中期考核实施细则》</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博士学位论文预审由院系组织，具体参照《复旦大学博士、硕士学位论文预审办法》《复旦大学博士研究生培养分流退出实施办法》及院系相关文件规定执行。</w:t>
            </w:r>
          </w:p>
        </w:tc>
      </w:tr>
      <w:tr>
        <w:trPr>
          <w:trHeight w:val="45" w:hRule="atLeast"/>
        </w:trPr>
        <w:tc>
          <w:tcPr>
            <w:tcW w:w="32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第5、6学期，需要承担1项复芏计划(包括正谊项目)，详见复旦大学本科生学术研究资助计划管理办法。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