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2025物理学(核物理方向) 本科培养方案(物理学核物理方向“强基计划”班适用）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核科学与技术系前身为1958年成立的复旦大学原子能系（1977年改称为原子核科学系），又称物理二系。设有物理学(核物理方向)国家一级学科，下设核物理、粒子物理、原子与分子物理等学科方向。核科学与技术系秉承求实创新、追求卓越的发展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核物理方向领军人才。学生具有良好的思想道德素质和科学的世界观，具有人文情怀，深厚的科学素养、卓越的创新意识、开阔的国际视野。</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588933"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88933"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40"/>
        <w:gridCol w:w="1000"/>
        <w:gridCol w:w="588"/>
        <w:gridCol w:w="588"/>
        <w:gridCol w:w="1940"/>
        <w:gridCol w:w="1300"/>
        <w:gridCol w:w="1328"/>
        <w:gridCol w:w="1329"/>
        <w:gridCol w:w="1"/>
        <w:gridCol w:w="1240"/>
        <w:gridCol w:w="1580"/>
      </w:tblGrid>
      <w:tr>
        <w:trPr>
          <w:trHeight w:val="45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240" w:type="dxa"/>
            <w:tcBorders>
              <w:bottom w:val="single" w:color="000000" w:sz="8"/>
              <w:right w:val="single" w:color="000000" w:sz="8"/>
            </w:tcBorders>
            <w:tcMar>
              <w:top w:w="15" w:type="dxa"/>
              <w:left w:w="15" w:type="dxa"/>
              <w:bottom w:w="15" w:type="dxa"/>
              <w:right w:w="15" w:type="dxa"/>
            </w:tcMar>
            <w:vAlign w:val="center"/>
          </w:tcPr>
          <w:p/>
        </w:tc>
        <w:tc>
          <w:tcPr>
            <w:tcW w:w="1580" w:type="dxa"/>
            <w:tcBorders>
              <w:bottom w:val="single" w:color="000000" w:sz="8"/>
              <w:right w:val="single" w:color="000000" w:sz="8"/>
            </w:tcBorders>
            <w:tcMar>
              <w:top w:w="15" w:type="dxa"/>
              <w:left w:w="15" w:type="dxa"/>
              <w:bottom w:w="15" w:type="dxa"/>
              <w:right w:w="15" w:type="dxa"/>
            </w:tcMar>
            <w:vAlign w:val="center"/>
          </w:tcPr>
          <w:p/>
        </w:tc>
      </w:tr>
      <w:tr>
        <w:trPr>
          <w:trHeight w:val="45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810" w:hRule="atLeast"/>
        </w:trPr>
        <w:tc>
          <w:tcPr>
            <w:tcW w:w="2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3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0" w:hRule="atLeast"/>
        </w:trPr>
        <w:tc>
          <w:tcPr>
            <w:tcW w:w="2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9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3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物理学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专业培养课程64学分</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专业进阶模块15学分</w:t>
            </w:r>
          </w:p>
        </w:tc>
      </w:tr>
      <w:tr>
        <w:trPr>
          <w:trHeight w:val="216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522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301067" cy="1947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01067" cy="1947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专业进阶路径：142学分                                                          </w:t>
      </w:r>
    </w:p>
    <w:p>
      <w:pPr>
        <w:spacing w:after="0"/>
        <w:ind w:left="0"/>
        <w:jc w:val="left"/>
      </w:pPr>
      <w:r>
        <w:rPr>
          <w:rFonts w:ascii="SimSun" w:hAnsi="SimSun"/>
          <w:b w:val="false"/>
          <w:i w:val="false"/>
          <w:color w:val="000000"/>
          <w:sz w:val="21"/>
        </w:rPr>
        <w:t xml:space="preserve">    本路径学生需要完成142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64学分、专业进阶模块修读15学分、融合创新能力模块21学分。                                                                  </w:t>
      </w:r>
    </w:p>
    <w:p>
      <w:pPr>
        <w:spacing w:after="0"/>
        <w:ind w:left="0"/>
        <w:jc w:val="left"/>
      </w:pPr>
      <w:r>
        <w:rPr>
          <w:rFonts w:ascii="SimSun" w:hAnsi="SimSun"/>
          <w:b w:val="false"/>
          <w:i w:val="false"/>
          <w:color w:val="000000"/>
          <w:sz w:val="21"/>
        </w:rPr>
        <w:t xml:space="preserve">2、荣誉项目：147学分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在专业进阶路径基础上，修读荣誉课程不少于5门课。荣誉项目课程设置和修读要求请见核科学与技术系“荣誉项目”实施方案。下载地址：https://jwc.fudan.edu.cn/（复旦大学教务处）专业培养-常用文档。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3、物理学（核物理方向）+AI双学士学位项目：181学分                                         </w:t>
      </w:r>
    </w:p>
    <w:p>
      <w:pPr>
        <w:spacing w:after="0"/>
        <w:ind w:left="0"/>
        <w:jc w:val="left"/>
      </w:pPr>
      <w:r>
        <w:rPr>
          <w:rFonts w:ascii="SimSun" w:hAnsi="SimSun"/>
          <w:b w:val="false"/>
          <w:i w:val="false"/>
          <w:color w:val="000000"/>
          <w:sz w:val="21"/>
        </w:rPr>
        <w:t xml:space="preserve">  在专业进阶路径或荣誉项目基础上，修读人工智能专业项目课程39学分。具体要求见物理学（核物理方向）+人工智能双学士学位项目培养方案。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（3）在此基础上，达到核科学与技术系“荣誉证书”获得条件的授予“荣誉证书”，具体要求请见核科学与技术系“荣誉项目”实施方案。                                                          </w:t>
      </w:r>
    </w:p>
    <w:p>
      <w:pPr>
        <w:spacing w:after="0"/>
        <w:ind w:left="0"/>
        <w:jc w:val="left"/>
      </w:pPr>
      <w:r>
        <w:rPr>
          <w:rFonts w:ascii="SimSun" w:hAnsi="SimSun"/>
          <w:b w:val="false"/>
          <w:i w:val="false"/>
          <w:color w:val="000000"/>
          <w:sz w:val="21"/>
        </w:rPr>
        <w:t>2. 物理学（核物理方向）+AI学士双学位项目，如达到物理学（核物理方向）-人工智能双学士学位要求者授予理学-工学双学士学位。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专业核心课程体系，以学科领域为横、课程内容梯度为纵建立了难度逐级提升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要求修读学科基础课程20学分。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粒子物理学</w:t>
            </w:r>
            <w:r>
              <w:br/>
            </w:r>
            <w:r>
              <w:br/>
            </w:r>
            <w:r>
              <w:rPr>
                <w:rFonts w:ascii="SimSun" w:hAnsi="SimSun"/>
                <w:b w:val="false"/>
                <w:i w:val="false"/>
                <w:color w:val="000000"/>
                <w:sz w:val="21"/>
              </w:rPr>
              <w:t>Introduction to Particle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包括专业进阶路径、荣誉项目、物理学（核物理方向）+AI双学士学位项目，要求在院系专业导师指导下选择1条发展路径，按路径要求修读课程。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高等量子力学</w:t>
            </w:r>
            <w:r>
              <w:br/>
            </w:r>
            <w:r>
              <w:br/>
            </w:r>
            <w:r>
              <w:rPr>
                <w:rFonts w:ascii="SimSun" w:hAnsi="SimSun"/>
                <w:b w:val="false"/>
                <w:i w:val="false"/>
                <w:color w:val="000000"/>
                <w:sz w:val="21"/>
              </w:rPr>
              <w:t>Advanced Quantum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理论原子核物理</w:t>
            </w:r>
            <w:r>
              <w:br/>
            </w:r>
            <w:r>
              <w:br/>
            </w:r>
            <w:r>
              <w:rPr>
                <w:rFonts w:ascii="SimSun" w:hAnsi="SimSun"/>
                <w:b w:val="false"/>
                <w:i w:val="false"/>
                <w:color w:val="000000"/>
                <w:sz w:val="21"/>
              </w:rPr>
              <w:t>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近代物理前沿I</w:t>
            </w:r>
            <w:r>
              <w:br/>
            </w:r>
            <w:r>
              <w:br/>
            </w:r>
            <w:r>
              <w:rPr>
                <w:rFonts w:ascii="SimSun" w:hAnsi="SimSun"/>
                <w:b w:val="false"/>
                <w:i w:val="false"/>
                <w:color w:val="000000"/>
                <w:sz w:val="21"/>
              </w:rPr>
              <w:t>Frontiers of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量子色动力学导论</w:t>
            </w:r>
            <w:r>
              <w:br/>
            </w:r>
            <w:r>
              <w:br/>
            </w:r>
            <w:r>
              <w:rPr>
                <w:rFonts w:ascii="SimSun" w:hAnsi="SimSun"/>
                <w:b w:val="false"/>
                <w:i w:val="false"/>
                <w:color w:val="000000"/>
                <w:sz w:val="21"/>
              </w:rPr>
              <w:t>Introduction to Quantum Chromodynamics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高等原子物理</w:t>
            </w:r>
            <w:r>
              <w:br/>
            </w:r>
            <w:r>
              <w:br/>
            </w:r>
            <w:r>
              <w:rPr>
                <w:rFonts w:ascii="SimSun" w:hAnsi="SimSun"/>
                <w:b w:val="false"/>
                <w:i w:val="false"/>
                <w:color w:val="000000"/>
                <w:sz w:val="21"/>
              </w:rPr>
              <w:t>Advanced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实验谱学</w:t>
            </w:r>
            <w:r>
              <w:br/>
            </w:r>
            <w:r>
              <w:br/>
            </w:r>
            <w:r>
              <w:rPr>
                <w:rFonts w:ascii="SimSun" w:hAnsi="SimSun"/>
                <w:b w:val="false"/>
                <w:i w:val="false"/>
                <w:color w:val="000000"/>
                <w:sz w:val="21"/>
              </w:rPr>
              <w:t>Experimental Spectroscopy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原子核物理实验方法</w:t>
            </w:r>
            <w:r>
              <w:br/>
            </w:r>
            <w:r>
              <w:br/>
            </w:r>
            <w:r>
              <w:rPr>
                <w:rFonts w:ascii="SimSun" w:hAnsi="SimSun"/>
                <w:b w:val="false"/>
                <w:i w:val="false"/>
                <w:color w:val="000000"/>
                <w:sz w:val="21"/>
              </w:rPr>
              <w:t>Experimental Methods in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中微子与暗物质实验前沿</w:t>
            </w:r>
            <w:r>
              <w:br/>
            </w:r>
            <w:r>
              <w:br/>
            </w:r>
            <w:r>
              <w:rPr>
                <w:rFonts w:ascii="SimSun" w:hAnsi="SimSun"/>
                <w:b w:val="false"/>
                <w:i w:val="false"/>
                <w:color w:val="000000"/>
                <w:sz w:val="21"/>
              </w:rPr>
              <w:t>Frontiers of neutrino and dark matter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理论物理专题</w:t>
            </w:r>
            <w:r>
              <w:br/>
            </w:r>
            <w:r>
              <w:br/>
            </w:r>
            <w:r>
              <w:rPr>
                <w:rFonts w:ascii="SimSun" w:hAnsi="SimSun"/>
                <w:b w:val="false"/>
                <w:i w:val="false"/>
                <w:color w:val="000000"/>
                <w:sz w:val="21"/>
              </w:rPr>
              <w:t>Topics in Theoretical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重离子碰撞</w:t>
            </w:r>
            <w:r>
              <w:br/>
            </w:r>
            <w:r>
              <w:br/>
            </w:r>
            <w:r>
              <w:rPr>
                <w:rFonts w:ascii="SimSun" w:hAnsi="SimSun"/>
                <w:b w:val="false"/>
                <w:i w:val="false"/>
                <w:color w:val="000000"/>
                <w:sz w:val="21"/>
              </w:rPr>
              <w:t>Heavy-ion collisions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修满25学分。要求修读荣誉课程不低于24学分（不少于5门课），且满足专业进阶路径修读15学分。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物理学（核物理方向）+AI双学士学位项目，在专业进阶路径或荣誉项目基础上，修读人工智能专业项目课程39学分。具体要求见物理学（核物理方向）+人工智能双学士学位项目培养方案。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核科学与技术前沿讲座课和无学分讨论班，引导学生早进课题组轮转，培育兴趣。3年级通过2学期的科研实践训练，建议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