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image/png" PartName="/word/media/document_image_rId8.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新闻学院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2025传播学专业本科培养方案（港澳台侨生）</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大学新闻学院前身为复旦大学新闻系，创办于1929年，是中国赓续历史最悠久的新闻传播教育机构，素有“复旦新闻馆，天下记者家”的美誉。近百年来，复旦新闻学院遵循“好学力行”的院训，作育国士，培养栋梁，形成了贯通本硕博的全链条人才培养体系。学院首批获得新闻传播学一级学科学位授予权，包含新闻学、传播学两个国家重点学科。拥有全国首家新闻传播学博士后流动站、国家级教材建设重点研究基地、教育部人文社会科学重点研究基地、教育部国际传播联合研究院、全球传播全媒体研究院等重要研究平台以及国家级实验教学示范中心。在最新一次全国学科评估中，复旦新闻传播学科被评为“A+”。学院与美国密苏里大学、英国伦敦政治经济学院、法国巴黎政治大学、澳大利亚墨尔本大学、荷兰阿姆斯特丹大学、日本早稻田大学等数十所世界一流新闻传播院校建立了紧密的人才培养和学术合作关系。近年来，按照“主流化、数字化、国际化”理念，全方位改革人才培养体系，推出望道新闻卓越班、数字视听、战略传播本硕融通项目，开设“新闻+AI”“传播+AI”双学位，培养堪当时代大任的创新型、复合型新闻传播人才。学院呼应智能时代发展趋势，推动科研范式创新，提升国际学术对话能力，打造一流新闻传播学科。</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按照“宽口径、厚基础、重能力、求创新”的人才培养要求，以“2+X+Y”（2 是通识和专业教育，X 是多元发展路径，Y 为融合创新能力）为途径，以主流化、数字化、国际化为人才培养理念，旨在培养德智体美劳全面发展，具备宽厚的人文、社会科学和自然科学基础知识，掌握系统的新闻传播学理论知识和业务技能，能够以马克思主义新闻观分析新闻传播现象与问题，熟悉我国新闻传播政策法规，熟悉媒体运作机制与发展趋势，具有高远的职业理想和良好的职业道德，适应经济社会发展和全媒体时代要求，能够胜任现代传媒组织、新媒体企业、广告与公关公司、党政机关、社会机构等工作岗位的复合型、创新型、应用型新闻传播专门人才。</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4944533" cy="21674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944533" cy="2167467"/>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r>
        <w:rPr>
          <w:rFonts w:ascii="SimSun" w:hAnsi="SimSun"/>
          <w:b w:val="false"/>
          <w:i w:val="false"/>
          <w:color w:val="000000"/>
          <w:sz w:val="21"/>
        </w:rPr>
        <w:t>1.修业年限：4年（类型：本科）</w:t>
      </w:r>
    </w:p>
    <w:p>
      <w:pPr>
        <w:spacing w:after="0"/>
        <w:ind w:left="0"/>
        <w:jc w:val="left"/>
      </w:pPr>
      <w:r>
        <w:drawing>
          <wp:inline distT="0" distB="0" distL="0" distR="0">
            <wp:extent cx="4724400" cy="13546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724400" cy="1354667"/>
                    </a:xfrm>
                    <a:prstGeom prst="rect">
                      <a:avLst/>
                    </a:prstGeom>
                  </pic:spPr>
                </pic:pic>
              </a:graphicData>
            </a:graphic>
          </wp:inline>
        </w:drawing>
      </w:r>
    </w:p>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4724400" cy="18626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724400" cy="1862667"/>
                    </a:xfrm>
                    <a:prstGeom prst="rect">
                      <a:avLst/>
                    </a:prstGeom>
                  </pic:spPr>
                </pic:pic>
              </a:graphicData>
            </a:graphic>
          </wp:inline>
        </w:drawing>
      </w:r>
    </w:p>
    <w:p>
      <w:pPr>
        <w:spacing w:after="0"/>
        <w:ind w:left="0"/>
        <w:jc w:val="left"/>
      </w:pPr>
      <w:r>
        <w:rPr>
          <w:rFonts w:ascii="SimSun" w:hAnsi="SimSun"/>
          <w:b w:val="false"/>
          <w:i w:val="false"/>
          <w:color w:val="000000"/>
          <w:sz w:val="21"/>
        </w:rPr>
        <w:t xml:space="preserve">1、专业进阶路径：106学分                                                                </w:t>
      </w:r>
    </w:p>
    <w:p>
      <w:pPr>
        <w:spacing w:after="0"/>
        <w:ind w:left="0"/>
        <w:jc w:val="left"/>
      </w:pPr>
      <w:r>
        <w:rPr>
          <w:rFonts w:ascii="SimSun" w:hAnsi="SimSun"/>
          <w:b w:val="false"/>
          <w:i w:val="false"/>
          <w:color w:val="000000"/>
          <w:sz w:val="21"/>
        </w:rPr>
        <w:t>本路径学生需要完成106学分（含实践学分不低于16学分；含美育学分不少于2学分，其中至少在“美学和艺术史论类”或“艺术鉴赏和评论类”课程中修读1学分，并至少参与一项艺术实践活动；劳动教育不少于32学时，并满足劳动周教育要求），包括通识教育课程14学分、专业培养课程50学分、专业进阶模块32学分、融合创新能力培养10学分。</w:t>
      </w:r>
    </w:p>
    <w:p>
      <w:pPr>
        <w:spacing w:after="0"/>
        <w:ind w:left="0"/>
        <w:jc w:val="left"/>
      </w:pPr>
      <w:r>
        <w:rPr>
          <w:rFonts w:ascii="SimSun" w:hAnsi="SimSun"/>
          <w:b w:val="false"/>
          <w:i w:val="false"/>
          <w:color w:val="000000"/>
          <w:sz w:val="21"/>
        </w:rPr>
        <w:t xml:space="preserve">2、本科荣誉项目：106学分                                      </w:t>
      </w:r>
    </w:p>
    <w:p>
      <w:pPr>
        <w:spacing w:after="0"/>
        <w:ind w:left="0"/>
        <w:jc w:val="left"/>
      </w:pPr>
      <w:r>
        <w:rPr>
          <w:rFonts w:ascii="SimSun" w:hAnsi="SimSun"/>
          <w:b w:val="false"/>
          <w:i w:val="false"/>
          <w:color w:val="000000"/>
          <w:sz w:val="21"/>
        </w:rPr>
        <w:t>荣誉项目课程设置和修读要求请见新闻学院“本科荣誉项目”实施方案。下载地址：https://jwc.fudan.edu.cn/（复旦大学教务处）专业培养-常用文档。</w:t>
      </w:r>
    </w:p>
    <w:p>
      <w:pPr>
        <w:spacing w:after="0"/>
        <w:ind w:left="0"/>
        <w:jc w:val="left"/>
      </w:pPr>
      <w:r>
        <w:rPr>
          <w:rFonts w:ascii="SimSun" w:hAnsi="SimSun"/>
          <w:b w:val="false"/>
          <w:i w:val="false"/>
          <w:color w:val="000000"/>
          <w:sz w:val="21"/>
        </w:rPr>
        <w:t>3、跨学科发展路径：106学分</w:t>
      </w:r>
    </w:p>
    <w:p>
      <w:pPr>
        <w:spacing w:after="0"/>
        <w:ind w:left="0"/>
        <w:jc w:val="left"/>
      </w:pPr>
      <w:r>
        <w:rPr>
          <w:rFonts w:ascii="SimSun" w:hAnsi="SimSun"/>
          <w:b w:val="false"/>
          <w:i w:val="false"/>
          <w:color w:val="000000"/>
          <w:sz w:val="21"/>
        </w:rPr>
        <w:t>微专业（学程）课程详见教务处学程项目网页，下载地址：https://jwc.fudan.edu.cn/（复旦大学教务处）专业培养-常用文档。完成微专业（学程）修读要求的学生可获得相应的微专业（学程）证书。</w:t>
      </w:r>
    </w:p>
    <w:p>
      <w:pPr>
        <w:spacing w:after="0"/>
        <w:ind w:left="0"/>
        <w:jc w:val="left"/>
      </w:pP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4年级结束时，如达到学士学位要求者授予文学学士学位。</w:t>
      </w:r>
    </w:p>
    <w:p>
      <w:pPr>
        <w:spacing w:after="0"/>
        <w:ind w:left="0"/>
        <w:jc w:val="left"/>
      </w:pPr>
      <w:r>
        <w:rPr>
          <w:rFonts w:ascii="SimSun" w:hAnsi="SimSun"/>
          <w:b w:val="false"/>
          <w:i w:val="false"/>
          <w:color w:val="000000"/>
          <w:sz w:val="21"/>
        </w:rPr>
        <w:t xml:space="preserve">（1）修满规定的学分，达到本科教学培养方案规定的各项要求。 </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 xml:space="preserve">（3）在此基础上，达到新闻学院“本科荣誉证书”获得条件的授予“本科荣誉证书”，具体要求请见新闻学院“本科荣誉项目”实施方案。                                                    </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4724400" cy="20489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724400" cy="2048933"/>
                    </a:xfrm>
                    <a:prstGeom prst="rect">
                      <a:avLst/>
                    </a:prstGeom>
                  </pic:spPr>
                </pic:pic>
              </a:graphicData>
            </a:graphic>
          </wp:inline>
        </w:drawing>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（14学分）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要求修读8学分，七大模块课程8学分（每模块最多修读1门课程）。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（50学分）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（18学分）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人文基础课程</w:t>
      </w:r>
      <w:r>
        <w:rPr>
          <w:rFonts w:ascii="SimSun" w:hAnsi="SimSun"/>
          <w:b/>
          <w:i w:val="false"/>
          <w:color w:val="000000"/>
          <w:sz w:val="21"/>
        </w:rPr>
        <w:t>（12学分）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必修课程</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马克思主义新闻思想</w:t>
            </w:r>
            <w:r>
              <w:br/>
            </w:r>
            <w:r>
              <w:br/>
            </w:r>
            <w:r>
              <w:rPr>
                <w:rFonts w:ascii="SimSun" w:hAnsi="SimSun"/>
                <w:b w:val="false"/>
                <w:i w:val="false"/>
                <w:color w:val="000000"/>
                <w:sz w:val="21"/>
              </w:rPr>
              <w:t>Marxist Journalistic Thought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JCM40004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新闻学概论</w:t>
            </w:r>
            <w:r>
              <w:br/>
            </w:r>
            <w:r>
              <w:br/>
            </w:r>
            <w:r>
              <w:rPr>
                <w:rFonts w:ascii="SimSun" w:hAnsi="SimSun"/>
                <w:b w:val="false"/>
                <w:i w:val="false"/>
                <w:color w:val="000000"/>
                <w:sz w:val="21"/>
              </w:rPr>
              <w:t>Introduction to Journalism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JCM10002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传播学概论</w:t>
            </w:r>
            <w:r>
              <w:br/>
            </w:r>
            <w:r>
              <w:br/>
            </w:r>
            <w:r>
              <w:rPr>
                <w:rFonts w:ascii="SimSun" w:hAnsi="SimSun"/>
                <w:b w:val="false"/>
                <w:i w:val="false"/>
                <w:color w:val="000000"/>
                <w:sz w:val="21"/>
              </w:rPr>
              <w:t>Introduction to Communications Studies</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JCM10003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选修课程</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中国文学传统</w:t>
            </w:r>
            <w:r>
              <w:br/>
            </w:r>
            <w:r>
              <w:br/>
            </w:r>
            <w:r>
              <w:rPr>
                <w:rFonts w:ascii="SimSun" w:hAnsi="SimSun"/>
                <w:b w:val="false"/>
                <w:i w:val="false"/>
                <w:color w:val="000000"/>
                <w:sz w:val="21"/>
              </w:rPr>
              <w:t>Chinese Literary Tradition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中国文学经典</w:t>
            </w:r>
            <w:r>
              <w:br/>
            </w:r>
            <w:r>
              <w:br/>
            </w:r>
            <w:r>
              <w:rPr>
                <w:rFonts w:ascii="SimSun" w:hAnsi="SimSun"/>
                <w:b w:val="false"/>
                <w:i w:val="false"/>
                <w:color w:val="000000"/>
                <w:sz w:val="21"/>
              </w:rPr>
              <w:t>Chinese Literary Classics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美学</w:t>
            </w:r>
            <w:r>
              <w:br/>
            </w:r>
            <w:r>
              <w:br/>
            </w:r>
            <w:r>
              <w:rPr>
                <w:rFonts w:ascii="SimSun" w:hAnsi="SimSun"/>
                <w:b w:val="false"/>
                <w:i w:val="false"/>
                <w:color w:val="000000"/>
                <w:sz w:val="21"/>
              </w:rPr>
              <w:t>Aesthetics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中国古代文明</w:t>
            </w:r>
            <w:r>
              <w:br/>
            </w:r>
            <w:r>
              <w:br/>
            </w:r>
            <w:r>
              <w:rPr>
                <w:rFonts w:ascii="SimSun" w:hAnsi="SimSun"/>
                <w:b w:val="false"/>
                <w:i w:val="false"/>
                <w:color w:val="000000"/>
                <w:sz w:val="21"/>
              </w:rPr>
              <w:t>The Chinese Tradional Civilization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语言与文化</w:t>
            </w:r>
            <w:r>
              <w:br/>
            </w:r>
            <w:r>
              <w:br/>
            </w:r>
            <w:r>
              <w:rPr>
                <w:rFonts w:ascii="SimSun" w:hAnsi="SimSun"/>
                <w:b w:val="false"/>
                <w:i w:val="false"/>
                <w:color w:val="000000"/>
                <w:sz w:val="21"/>
              </w:rPr>
              <w:t>Cultural Linguistics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哲学导论</w:t>
            </w:r>
            <w:r>
              <w:br/>
            </w:r>
            <w:r>
              <w:br/>
            </w:r>
            <w:r>
              <w:rPr>
                <w:rFonts w:ascii="SimSun" w:hAnsi="SimSun"/>
                <w:b w:val="false"/>
                <w:i w:val="false"/>
                <w:color w:val="000000"/>
                <w:sz w:val="21"/>
              </w:rPr>
              <w:t>Introduction to Philosophy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汉语概论</w:t>
            </w:r>
            <w:r>
              <w:br/>
            </w:r>
            <w:r>
              <w:br/>
            </w:r>
            <w:r>
              <w:rPr>
                <w:rFonts w:ascii="SimSun" w:hAnsi="SimSun"/>
                <w:b w:val="false"/>
                <w:i w:val="false"/>
                <w:color w:val="000000"/>
                <w:sz w:val="21"/>
              </w:rPr>
              <w:t>Introduction to Chineses Language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逻辑学</w:t>
            </w:r>
            <w:r>
              <w:br/>
            </w:r>
            <w:r>
              <w:br/>
            </w:r>
            <w:r>
              <w:rPr>
                <w:rFonts w:ascii="SimSun" w:hAnsi="SimSun"/>
                <w:b w:val="false"/>
                <w:i w:val="false"/>
                <w:color w:val="000000"/>
                <w:sz w:val="21"/>
              </w:rPr>
              <w:t>Logic</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现代文艺赏析</w:t>
            </w:r>
            <w:r>
              <w:br/>
            </w:r>
            <w:r>
              <w:br/>
            </w:r>
            <w:r>
              <w:rPr>
                <w:rFonts w:ascii="SimSun" w:hAnsi="SimSun"/>
                <w:b w:val="false"/>
                <w:i w:val="false"/>
                <w:color w:val="000000"/>
                <w:sz w:val="21"/>
              </w:rPr>
              <w:t>Appreciation of Modern literature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史学原典导读</w:t>
            </w:r>
            <w:r>
              <w:br/>
            </w:r>
            <w:r>
              <w:br/>
            </w:r>
            <w:r>
              <w:rPr>
                <w:rFonts w:ascii="SimSun" w:hAnsi="SimSun"/>
                <w:b w:val="false"/>
                <w:i w:val="false"/>
                <w:color w:val="000000"/>
                <w:sz w:val="21"/>
              </w:rPr>
              <w:t>Introduction to the Classics in Historiography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世界文明史通论</w:t>
            </w:r>
            <w:r>
              <w:br/>
            </w:r>
            <w:r>
              <w:br/>
            </w:r>
            <w:r>
              <w:rPr>
                <w:rFonts w:ascii="SimSun" w:hAnsi="SimSun"/>
                <w:b w:val="false"/>
                <w:i w:val="false"/>
                <w:color w:val="000000"/>
                <w:sz w:val="21"/>
              </w:rPr>
              <w:t>General History of World Civilizations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近代中国社会研究</w:t>
            </w:r>
            <w:r>
              <w:br/>
            </w:r>
            <w:r>
              <w:br/>
            </w:r>
            <w:r>
              <w:rPr>
                <w:rFonts w:ascii="SimSun" w:hAnsi="SimSun"/>
                <w:b w:val="false"/>
                <w:i w:val="false"/>
                <w:color w:val="000000"/>
                <w:sz w:val="21"/>
              </w:rPr>
              <w:t>Modern Chinese Society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考古学导论</w:t>
            </w:r>
            <w:r>
              <w:br/>
            </w:r>
            <w:r>
              <w:br/>
            </w:r>
            <w:r>
              <w:rPr>
                <w:rFonts w:ascii="SimSun" w:hAnsi="SimSun"/>
                <w:b w:val="false"/>
                <w:i w:val="false"/>
                <w:color w:val="000000"/>
                <w:sz w:val="21"/>
              </w:rPr>
              <w:t>Introduction to Archaeology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ARCH10001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中国古代工艺美术</w:t>
            </w:r>
            <w:r>
              <w:br/>
            </w:r>
            <w:r>
              <w:br/>
            </w:r>
            <w:r>
              <w:rPr>
                <w:rFonts w:ascii="SimSun" w:hAnsi="SimSun"/>
                <w:b w:val="false"/>
                <w:i w:val="false"/>
                <w:color w:val="000000"/>
                <w:sz w:val="21"/>
              </w:rPr>
              <w:t>Arts and Crafts of Ancient China</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CULT10001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中国文字源流</w:t>
            </w:r>
            <w:r>
              <w:br/>
            </w:r>
            <w:r>
              <w:br/>
            </w:r>
            <w:r>
              <w:rPr>
                <w:rFonts w:ascii="SimSun" w:hAnsi="SimSun"/>
                <w:b w:val="false"/>
                <w:i w:val="false"/>
                <w:color w:val="000000"/>
                <w:sz w:val="21"/>
              </w:rPr>
              <w:t>Historical Development of Chinese Writings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CULT10002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宗教学导论</w:t>
            </w:r>
            <w:r>
              <w:br/>
            </w:r>
            <w:r>
              <w:br/>
            </w:r>
            <w:r>
              <w:rPr>
                <w:rFonts w:ascii="SimSun" w:hAnsi="SimSun"/>
                <w:b w:val="false"/>
                <w:i w:val="false"/>
                <w:color w:val="000000"/>
                <w:sz w:val="21"/>
              </w:rPr>
              <w:t>Introduction to Religious Studies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语言学导论</w:t>
            </w:r>
            <w:r>
              <w:br/>
            </w:r>
            <w:r>
              <w:br/>
            </w:r>
            <w:r>
              <w:rPr>
                <w:rFonts w:ascii="SimSun" w:hAnsi="SimSun"/>
                <w:b w:val="false"/>
                <w:i w:val="false"/>
                <w:color w:val="000000"/>
                <w:sz w:val="21"/>
              </w:rPr>
              <w:t>Introduction to Linguistics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世界文学导读</w:t>
            </w:r>
            <w:r>
              <w:br/>
            </w:r>
            <w:r>
              <w:br/>
            </w:r>
            <w:r>
              <w:rPr>
                <w:rFonts w:ascii="SimSun" w:hAnsi="SimSun"/>
                <w:b w:val="false"/>
                <w:i w:val="false"/>
                <w:color w:val="000000"/>
                <w:sz w:val="21"/>
              </w:rPr>
              <w:t>Introduction to World Literature</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FORE10006</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社会科学基础课程</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86"/>
        <w:gridCol w:w="796"/>
        <w:gridCol w:w="796"/>
        <w:gridCol w:w="1115"/>
        <w:gridCol w:w="1846"/>
        <w:gridCol w:w="796"/>
        <w:gridCol w:w="796"/>
        <w:gridCol w:w="796"/>
        <w:gridCol w:w="796"/>
        <w:gridCol w:w="1116"/>
        <w:gridCol w:w="1595"/>
      </w:tblGrid>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社会学导论</w:t>
            </w:r>
            <w:r>
              <w:br/>
            </w:r>
            <w:r>
              <w:br/>
            </w:r>
            <w:r>
              <w:rPr>
                <w:rFonts w:ascii="SimSun" w:hAnsi="SimSun"/>
                <w:b w:val="false"/>
                <w:i w:val="false"/>
                <w:color w:val="000000"/>
                <w:sz w:val="21"/>
              </w:rPr>
              <w:t>Introduction to Sociology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SOCI20001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法理学导论</w:t>
            </w:r>
            <w:r>
              <w:br/>
            </w:r>
            <w:r>
              <w:br/>
            </w:r>
            <w:r>
              <w:rPr>
                <w:rFonts w:ascii="SimSun" w:hAnsi="SimSun"/>
                <w:b w:val="false"/>
                <w:i w:val="false"/>
                <w:color w:val="000000"/>
                <w:sz w:val="21"/>
              </w:rPr>
              <w:t>Introduction to Jurisprudence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LAW10004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微观经济学</w:t>
            </w:r>
            <w:r>
              <w:br/>
            </w:r>
            <w:r>
              <w:br/>
            </w:r>
            <w:r>
              <w:rPr>
                <w:rFonts w:ascii="SimSun" w:hAnsi="SimSun"/>
                <w:b w:val="false"/>
                <w:i w:val="false"/>
                <w:color w:val="000000"/>
                <w:sz w:val="21"/>
              </w:rPr>
              <w:t>Microeconomics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政治学原理</w:t>
            </w:r>
            <w:r>
              <w:br/>
            </w:r>
            <w:r>
              <w:br/>
            </w:r>
            <w:r>
              <w:rPr>
                <w:rFonts w:ascii="SimSun" w:hAnsi="SimSun"/>
                <w:b w:val="false"/>
                <w:i w:val="false"/>
                <w:color w:val="000000"/>
                <w:sz w:val="21"/>
              </w:rPr>
              <w:t>Introduction to Political Science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宏观经济学</w:t>
            </w:r>
            <w:r>
              <w:br/>
            </w:r>
            <w:r>
              <w:br/>
            </w:r>
            <w:r>
              <w:rPr>
                <w:rFonts w:ascii="SimSun" w:hAnsi="SimSun"/>
                <w:b w:val="false"/>
                <w:i w:val="false"/>
                <w:color w:val="000000"/>
                <w:sz w:val="21"/>
              </w:rPr>
              <w:t>Macroeconomics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公共行政学</w:t>
            </w:r>
            <w:r>
              <w:br/>
            </w:r>
            <w:r>
              <w:br/>
            </w:r>
            <w:r>
              <w:rPr>
                <w:rFonts w:ascii="SimSun" w:hAnsi="SimSun"/>
                <w:b w:val="false"/>
                <w:i w:val="false"/>
                <w:color w:val="000000"/>
                <w:sz w:val="21"/>
              </w:rPr>
              <w:t>Public Administration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MANA10001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微观经济学原理</w:t>
            </w:r>
            <w:r>
              <w:br/>
            </w:r>
            <w:r>
              <w:br/>
            </w:r>
            <w:r>
              <w:rPr>
                <w:rFonts w:ascii="SimSun" w:hAnsi="SimSun"/>
                <w:b w:val="false"/>
                <w:i w:val="false"/>
                <w:color w:val="000000"/>
                <w:sz w:val="21"/>
              </w:rPr>
              <w:t>Principles of Microeconomics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国际关系导论</w:t>
            </w:r>
            <w:r>
              <w:br/>
            </w:r>
            <w:r>
              <w:br/>
            </w:r>
            <w:r>
              <w:rPr>
                <w:rFonts w:ascii="SimSun" w:hAnsi="SimSun"/>
                <w:b w:val="false"/>
                <w:i w:val="false"/>
                <w:color w:val="000000"/>
                <w:sz w:val="21"/>
              </w:rPr>
              <w:t>The Introduction to International Relations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宏观经济学原理</w:t>
            </w:r>
            <w:r>
              <w:br/>
            </w:r>
            <w:r>
              <w:br/>
            </w:r>
            <w:r>
              <w:rPr>
                <w:rFonts w:ascii="SimSun" w:hAnsi="SimSun"/>
                <w:b w:val="false"/>
                <w:i w:val="false"/>
                <w:color w:val="000000"/>
                <w:sz w:val="21"/>
              </w:rPr>
              <w:t>Principles of Macroeconomics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数学分析AⅠ</w:t>
            </w:r>
            <w:r>
              <w:br/>
            </w:r>
            <w:r>
              <w:br/>
            </w:r>
            <w:r>
              <w:rPr>
                <w:rFonts w:ascii="SimSun" w:hAnsi="SimSun"/>
                <w:b w:val="false"/>
                <w:i w:val="false"/>
                <w:color w:val="000000"/>
                <w:sz w:val="21"/>
              </w:rPr>
              <w:t>Mathematical Analysis AⅠ</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数学分析AⅡ</w:t>
            </w:r>
            <w:r>
              <w:br/>
            </w:r>
            <w:r>
              <w:br/>
            </w:r>
            <w:r>
              <w:rPr>
                <w:rFonts w:ascii="SimSun" w:hAnsi="SimSun"/>
                <w:b w:val="false"/>
                <w:i w:val="false"/>
                <w:color w:val="000000"/>
                <w:sz w:val="21"/>
              </w:rPr>
              <w:t>Mathematical Analysis AⅡ</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数学分析BⅠ</w:t>
            </w:r>
            <w:r>
              <w:br/>
            </w:r>
            <w:r>
              <w:br/>
            </w:r>
            <w:r>
              <w:rPr>
                <w:rFonts w:ascii="SimSun" w:hAnsi="SimSun"/>
                <w:b w:val="false"/>
                <w:i w:val="false"/>
                <w:color w:val="000000"/>
                <w:sz w:val="21"/>
              </w:rPr>
              <w:t>Mathematical Analysis BⅠ</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数学分析BⅡ</w:t>
            </w:r>
            <w:r>
              <w:br/>
            </w:r>
            <w:r>
              <w:br/>
            </w:r>
            <w:r>
              <w:rPr>
                <w:rFonts w:ascii="SimSun" w:hAnsi="SimSun"/>
                <w:b w:val="false"/>
                <w:i w:val="false"/>
                <w:color w:val="000000"/>
                <w:sz w:val="21"/>
              </w:rPr>
              <w:t>Mathematical Analysis BⅡ</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高等数学B(上）</w:t>
            </w:r>
            <w:r>
              <w:br/>
            </w:r>
            <w:r>
              <w:br/>
            </w:r>
            <w:r>
              <w:rPr>
                <w:rFonts w:ascii="SimSun" w:hAnsi="SimSun"/>
                <w:b w:val="false"/>
                <w:i w:val="false"/>
                <w:color w:val="000000"/>
                <w:sz w:val="21"/>
              </w:rPr>
              <w:t>Advanced Mathematics B I</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高等数学B(下）</w:t>
            </w:r>
            <w:r>
              <w:br/>
            </w:r>
            <w:r>
              <w:br/>
            </w:r>
            <w:r>
              <w:rPr>
                <w:rFonts w:ascii="SimSun" w:hAnsi="SimSun"/>
                <w:b w:val="false"/>
                <w:i w:val="false"/>
                <w:color w:val="000000"/>
                <w:sz w:val="21"/>
              </w:rPr>
              <w:t>Advanced Mathematics B II</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会计学</w:t>
            </w:r>
            <w:r>
              <w:br/>
            </w:r>
            <w:r>
              <w:br/>
            </w:r>
            <w:r>
              <w:rPr>
                <w:rFonts w:ascii="SimSun" w:hAnsi="SimSun"/>
                <w:b w:val="false"/>
                <w:i w:val="false"/>
                <w:color w:val="000000"/>
                <w:sz w:val="21"/>
              </w:rPr>
              <w:t>Accounting</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高等数学D</w:t>
            </w:r>
            <w:r>
              <w:br/>
            </w:r>
            <w:r>
              <w:br/>
            </w:r>
            <w:r>
              <w:rPr>
                <w:rFonts w:ascii="SimSun" w:hAnsi="SimSun"/>
                <w:b w:val="false"/>
                <w:i w:val="false"/>
                <w:color w:val="000000"/>
                <w:sz w:val="21"/>
              </w:rPr>
              <w:t>Advanced Mathematics D</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经济学原理</w:t>
            </w:r>
            <w:r>
              <w:br/>
            </w:r>
            <w:r>
              <w:br/>
            </w:r>
            <w:r>
              <w:rPr>
                <w:rFonts w:ascii="SimSun" w:hAnsi="SimSun"/>
                <w:b w:val="false"/>
                <w:i w:val="false"/>
                <w:color w:val="000000"/>
                <w:sz w:val="21"/>
              </w:rPr>
              <w:t>Principles of Economics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政治经济学</w:t>
            </w:r>
            <w:r>
              <w:br/>
            </w:r>
            <w:r>
              <w:br/>
            </w:r>
            <w:r>
              <w:rPr>
                <w:rFonts w:ascii="SimSun" w:hAnsi="SimSun"/>
                <w:b w:val="false"/>
                <w:i w:val="false"/>
                <w:color w:val="000000"/>
                <w:sz w:val="21"/>
              </w:rPr>
              <w:t>Political Economics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社会研究方法A</w:t>
            </w:r>
            <w:r>
              <w:br/>
            </w:r>
            <w:r>
              <w:br/>
            </w:r>
            <w:r>
              <w:rPr>
                <w:rFonts w:ascii="SimSun" w:hAnsi="SimSun"/>
                <w:b w:val="false"/>
                <w:i w:val="false"/>
                <w:color w:val="000000"/>
                <w:sz w:val="21"/>
              </w:rPr>
              <w:t>Research Methods in Sociology A</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SOCI20002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社会研究方法B</w:t>
            </w:r>
            <w:r>
              <w:br/>
            </w:r>
            <w:r>
              <w:br/>
            </w:r>
            <w:r>
              <w:rPr>
                <w:rFonts w:ascii="SimSun" w:hAnsi="SimSun"/>
                <w:b w:val="false"/>
                <w:i w:val="false"/>
                <w:color w:val="000000"/>
                <w:sz w:val="21"/>
              </w:rPr>
              <w:t>Research Methods in Sociology B</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MSE30029</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社会工作导论</w:t>
            </w:r>
            <w:r>
              <w:br/>
            </w:r>
            <w:r>
              <w:br/>
            </w:r>
            <w:r>
              <w:rPr>
                <w:rFonts w:ascii="SimSun" w:hAnsi="SimSun"/>
                <w:b w:val="false"/>
                <w:i w:val="false"/>
                <w:color w:val="000000"/>
                <w:sz w:val="21"/>
              </w:rPr>
              <w:t>Introduction to Social Work</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SWK20002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心理学导论</w:t>
            </w:r>
            <w:r>
              <w:br/>
            </w:r>
            <w:r>
              <w:br/>
            </w:r>
            <w:r>
              <w:rPr>
                <w:rFonts w:ascii="SimSun" w:hAnsi="SimSun"/>
                <w:b w:val="false"/>
                <w:i w:val="false"/>
                <w:color w:val="000000"/>
                <w:sz w:val="21"/>
              </w:rPr>
              <w:t>Introduction to Psychology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PSYC20001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管理学导论</w:t>
            </w:r>
            <w:r>
              <w:br/>
            </w:r>
            <w:r>
              <w:br/>
            </w:r>
            <w:r>
              <w:rPr>
                <w:rFonts w:ascii="SimSun" w:hAnsi="SimSun"/>
                <w:b w:val="false"/>
                <w:i w:val="false"/>
                <w:color w:val="000000"/>
                <w:sz w:val="21"/>
              </w:rPr>
              <w:t>Introduction to Management</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宪法</w:t>
            </w:r>
            <w:r>
              <w:br/>
            </w:r>
            <w:r>
              <w:br/>
            </w:r>
            <w:r>
              <w:rPr>
                <w:rFonts w:ascii="SimSun" w:hAnsi="SimSun"/>
                <w:b w:val="false"/>
                <w:i w:val="false"/>
                <w:color w:val="000000"/>
                <w:sz w:val="21"/>
              </w:rPr>
              <w:t>Constitution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LAW10005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经济法</w:t>
            </w:r>
            <w:r>
              <w:br/>
            </w:r>
            <w:r>
              <w:br/>
            </w:r>
            <w:r>
              <w:rPr>
                <w:rFonts w:ascii="SimSun" w:hAnsi="SimSun"/>
                <w:b w:val="false"/>
                <w:i w:val="false"/>
                <w:color w:val="000000"/>
                <w:sz w:val="21"/>
              </w:rPr>
              <w:t>Economic Law</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LAW20011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统计学</w:t>
            </w:r>
            <w:r>
              <w:br/>
            </w:r>
            <w:r>
              <w:br/>
            </w:r>
            <w:r>
              <w:rPr>
                <w:rFonts w:ascii="SimSun" w:hAnsi="SimSun"/>
                <w:b w:val="false"/>
                <w:i w:val="false"/>
                <w:color w:val="000000"/>
                <w:sz w:val="21"/>
              </w:rPr>
              <w:t>Statistics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SOCI20003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当代中国政治制度</w:t>
            </w:r>
            <w:r>
              <w:br/>
            </w:r>
            <w:r>
              <w:br/>
            </w:r>
            <w:r>
              <w:rPr>
                <w:rFonts w:ascii="SimSun" w:hAnsi="SimSun"/>
                <w:b w:val="false"/>
                <w:i w:val="false"/>
                <w:color w:val="000000"/>
                <w:sz w:val="21"/>
              </w:rPr>
              <w:t>Contemporary Chinese Political System</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POLI10009</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（32学分）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专业培养课程</w:t>
      </w:r>
      <w:r>
        <w:rPr>
          <w:rFonts w:ascii="SimSun" w:hAnsi="SimSun"/>
          <w:b/>
          <w:i w:val="false"/>
          <w:color w:val="000000"/>
          <w:sz w:val="21"/>
        </w:rPr>
        <w:t>（12学分）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中国新闻传播史</w:t>
            </w:r>
            <w:r>
              <w:br/>
            </w:r>
            <w:r>
              <w:br/>
            </w:r>
            <w:r>
              <w:rPr>
                <w:rFonts w:ascii="SimSun" w:hAnsi="SimSun"/>
                <w:b w:val="false"/>
                <w:i w:val="false"/>
                <w:color w:val="000000"/>
                <w:sz w:val="21"/>
              </w:rPr>
              <w:t>The History of Chinese Journalism and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智能媒介概论</w:t>
            </w:r>
            <w:r>
              <w:br/>
            </w:r>
            <w:r>
              <w:br/>
            </w:r>
            <w:r>
              <w:rPr>
                <w:rFonts w:ascii="SimSun" w:hAnsi="SimSun"/>
                <w:b w:val="false"/>
                <w:i w:val="false"/>
                <w:color w:val="000000"/>
                <w:sz w:val="21"/>
              </w:rPr>
              <w:t>Introduction to Intelligent Media</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AIS210008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新闻传播学研究方法</w:t>
            </w:r>
            <w:r>
              <w:br/>
            </w:r>
            <w:r>
              <w:br/>
            </w:r>
            <w:r>
              <w:rPr>
                <w:rFonts w:ascii="SimSun" w:hAnsi="SimSun"/>
                <w:b w:val="false"/>
                <w:i w:val="false"/>
                <w:color w:val="000000"/>
                <w:sz w:val="21"/>
              </w:rPr>
              <w:t>Journalism and Communication Research Methods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数据分析与信息可视化</w:t>
            </w:r>
            <w:r>
              <w:br/>
            </w:r>
            <w:r>
              <w:br/>
            </w:r>
            <w:r>
              <w:rPr>
                <w:rFonts w:ascii="SimSun" w:hAnsi="SimSun"/>
                <w:b w:val="false"/>
                <w:i w:val="false"/>
                <w:color w:val="000000"/>
                <w:sz w:val="21"/>
              </w:rPr>
              <w:t>Data Analysis and Visualization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新闻传播法规与伦理</w:t>
            </w:r>
            <w:r>
              <w:br/>
            </w:r>
            <w:r>
              <w:br/>
            </w:r>
            <w:r>
              <w:rPr>
                <w:rFonts w:ascii="SimSun" w:hAnsi="SimSun"/>
                <w:b w:val="false"/>
                <w:i w:val="false"/>
                <w:color w:val="000000"/>
                <w:sz w:val="21"/>
              </w:rPr>
              <w:t>Law and Ethics of Journalism</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JCM30016</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专业必修课程</w:t>
      </w:r>
      <w:r>
        <w:rPr>
          <w:rFonts w:ascii="SimSun" w:hAnsi="SimSun"/>
          <w:b/>
          <w:i w:val="false"/>
          <w:color w:val="000000"/>
          <w:sz w:val="21"/>
        </w:rPr>
        <w:t>（20学分）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政府公共关系</w:t>
            </w:r>
            <w:r>
              <w:br/>
            </w:r>
            <w:r>
              <w:br/>
            </w:r>
            <w:r>
              <w:rPr>
                <w:rFonts w:ascii="SimSun" w:hAnsi="SimSun"/>
                <w:b w:val="false"/>
                <w:i w:val="false"/>
                <w:color w:val="000000"/>
                <w:sz w:val="21"/>
              </w:rPr>
              <w:t>Government Public Relations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JCM20016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组织传播学</w:t>
            </w:r>
            <w:r>
              <w:br/>
            </w:r>
            <w:r>
              <w:br/>
            </w:r>
            <w:r>
              <w:rPr>
                <w:rFonts w:ascii="SimSun" w:hAnsi="SimSun"/>
                <w:b w:val="false"/>
                <w:i w:val="false"/>
                <w:color w:val="000000"/>
                <w:sz w:val="21"/>
              </w:rPr>
              <w:t>Organizational Communications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国际传播</w:t>
            </w:r>
            <w:r>
              <w:br/>
            </w:r>
            <w:r>
              <w:br/>
            </w:r>
            <w:r>
              <w:rPr>
                <w:rFonts w:ascii="SimSun" w:hAnsi="SimSun"/>
                <w:b w:val="false"/>
                <w:i w:val="false"/>
                <w:color w:val="000000"/>
                <w:sz w:val="21"/>
              </w:rPr>
              <w:t>International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公共舆论</w:t>
            </w:r>
            <w:r>
              <w:br/>
            </w:r>
            <w:r>
              <w:br/>
            </w:r>
            <w:r>
              <w:rPr>
                <w:rFonts w:ascii="SimSun" w:hAnsi="SimSun"/>
                <w:b w:val="false"/>
                <w:i w:val="false"/>
                <w:color w:val="000000"/>
                <w:sz w:val="21"/>
              </w:rPr>
              <w:t>Public Opinion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媒介经营管理</w:t>
            </w:r>
            <w:r>
              <w:br/>
            </w:r>
            <w:r>
              <w:br/>
            </w:r>
            <w:r>
              <w:rPr>
                <w:rFonts w:ascii="SimSun" w:hAnsi="SimSun"/>
                <w:b w:val="false"/>
                <w:i w:val="false"/>
                <w:color w:val="000000"/>
                <w:sz w:val="21"/>
              </w:rPr>
              <w:t>Media Management and Administration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舆论分析方法</w:t>
            </w:r>
            <w:r>
              <w:br/>
            </w:r>
            <w:r>
              <w:br/>
            </w:r>
            <w:r>
              <w:rPr>
                <w:rFonts w:ascii="SimSun" w:hAnsi="SimSun"/>
                <w:b w:val="false"/>
                <w:i w:val="false"/>
                <w:color w:val="000000"/>
                <w:sz w:val="21"/>
              </w:rPr>
              <w:t>Public Opinion Analysis Methods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新媒介与社会发展</w:t>
            </w:r>
            <w:r>
              <w:br/>
            </w:r>
            <w:r>
              <w:br/>
            </w:r>
            <w:r>
              <w:rPr>
                <w:rFonts w:ascii="SimSun" w:hAnsi="SimSun"/>
                <w:b w:val="false"/>
                <w:i w:val="false"/>
                <w:color w:val="000000"/>
                <w:sz w:val="21"/>
              </w:rPr>
              <w:t>New Media and Social Development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受众分析</w:t>
            </w:r>
            <w:r>
              <w:br/>
            </w:r>
            <w:r>
              <w:br/>
            </w:r>
            <w:r>
              <w:rPr>
                <w:rFonts w:ascii="SimSun" w:hAnsi="SimSun"/>
                <w:b w:val="false"/>
                <w:i w:val="false"/>
                <w:color w:val="000000"/>
                <w:sz w:val="21"/>
              </w:rPr>
              <w:t>Audience Analysis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JCM30021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智能新闻传播</w:t>
            </w:r>
            <w:r>
              <w:br/>
            </w:r>
            <w:r>
              <w:br/>
            </w:r>
            <w:r>
              <w:rPr>
                <w:rFonts w:ascii="SimSun" w:hAnsi="SimSun"/>
                <w:b w:val="false"/>
                <w:i w:val="false"/>
                <w:color w:val="000000"/>
                <w:sz w:val="21"/>
              </w:rPr>
              <w:t>AI Journalism and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跨文化传播</w:t>
            </w:r>
            <w:r>
              <w:br/>
            </w:r>
            <w:r>
              <w:br/>
            </w:r>
            <w:r>
              <w:rPr>
                <w:rFonts w:ascii="SimSun" w:hAnsi="SimSun"/>
                <w:b w:val="false"/>
                <w:i w:val="false"/>
                <w:color w:val="000000"/>
                <w:sz w:val="21"/>
              </w:rPr>
              <w:t>Cross-Cultural Communication</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多元发展包括专业进阶（含荣誉项目）、跨学科发展（含辅修学士学位项目）和创新创业等不同路径，要求在院系专业导师指导下选择一条发展路径，按路径要求修读课程。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（32学分）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修满32学分。要求在本专业进阶课程修读32学分，每个进阶模块修满16学分。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专业进阶模块I</w:t>
      </w:r>
      <w:r>
        <w:rPr>
          <w:rFonts w:ascii="SimSun" w:hAnsi="SimSun"/>
          <w:b/>
          <w:i w:val="false"/>
          <w:color w:val="000000"/>
          <w:sz w:val="21"/>
        </w:rPr>
        <w:t>（16学分）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媒介批评</w:t>
            </w:r>
            <w:r>
              <w:br/>
            </w:r>
            <w:r>
              <w:br/>
            </w:r>
            <w:r>
              <w:rPr>
                <w:rFonts w:ascii="SimSun" w:hAnsi="SimSun"/>
                <w:b w:val="false"/>
                <w:i w:val="false"/>
                <w:color w:val="000000"/>
                <w:sz w:val="21"/>
              </w:rPr>
              <w:t>Media Criticism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媒介与社会</w:t>
            </w:r>
            <w:r>
              <w:br/>
            </w:r>
            <w:r>
              <w:br/>
            </w:r>
            <w:r>
              <w:rPr>
                <w:rFonts w:ascii="SimSun" w:hAnsi="SimSun"/>
                <w:b w:val="false"/>
                <w:i w:val="false"/>
                <w:color w:val="000000"/>
                <w:sz w:val="21"/>
              </w:rPr>
              <w:t>Media and Society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新闻社会学</w:t>
            </w:r>
            <w:r>
              <w:br/>
            </w:r>
            <w:r>
              <w:br/>
            </w:r>
            <w:r>
              <w:rPr>
                <w:rFonts w:ascii="SimSun" w:hAnsi="SimSun"/>
                <w:b w:val="false"/>
                <w:i w:val="false"/>
                <w:color w:val="000000"/>
                <w:sz w:val="21"/>
              </w:rPr>
              <w:t>The Sociology of News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新媒介概论</w:t>
            </w:r>
            <w:r>
              <w:br/>
            </w:r>
            <w:r>
              <w:br/>
            </w:r>
            <w:r>
              <w:rPr>
                <w:rFonts w:ascii="SimSun" w:hAnsi="SimSun"/>
                <w:b w:val="false"/>
                <w:i w:val="false"/>
                <w:color w:val="000000"/>
                <w:sz w:val="21"/>
              </w:rPr>
              <w:t>Introduction to New Media</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JCM50072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新闻与全球化</w:t>
            </w:r>
            <w:r>
              <w:br/>
            </w:r>
            <w:r>
              <w:br/>
            </w:r>
            <w:r>
              <w:rPr>
                <w:rFonts w:ascii="SimSun" w:hAnsi="SimSun"/>
                <w:b w:val="false"/>
                <w:i w:val="false"/>
                <w:color w:val="000000"/>
                <w:sz w:val="21"/>
              </w:rPr>
              <w:t>Journalism and Globalization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新时代中国共产党新闻工作理论</w:t>
            </w:r>
            <w:r>
              <w:br/>
            </w:r>
            <w:r>
              <w:br/>
            </w:r>
            <w:r>
              <w:rPr>
                <w:rFonts w:ascii="SimSun" w:hAnsi="SimSun"/>
                <w:b w:val="false"/>
                <w:i w:val="false"/>
                <w:color w:val="000000"/>
                <w:sz w:val="21"/>
              </w:rPr>
              <w:t>Journalism Theory of the CPC in the New Era</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研究设计与论文写作</w:t>
            </w:r>
            <w:r>
              <w:br/>
            </w:r>
            <w:r>
              <w:br/>
            </w:r>
            <w:r>
              <w:rPr>
                <w:rFonts w:ascii="SimSun" w:hAnsi="SimSun"/>
                <w:b w:val="false"/>
                <w:i w:val="false"/>
                <w:color w:val="000000"/>
                <w:sz w:val="21"/>
              </w:rPr>
              <w:t>Research Design and Academic Writing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JCM50096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中国新闻口述史</w:t>
            </w:r>
            <w:r>
              <w:br/>
            </w:r>
            <w:r>
              <w:br/>
            </w:r>
            <w:r>
              <w:rPr>
                <w:rFonts w:ascii="SimSun" w:hAnsi="SimSun"/>
                <w:b w:val="false"/>
                <w:i w:val="false"/>
                <w:color w:val="000000"/>
                <w:sz w:val="21"/>
              </w:rPr>
              <w:t>Oral History of Chinese Journalism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都市、田野调查与纪录</w:t>
            </w:r>
            <w:r>
              <w:br/>
            </w:r>
            <w:r>
              <w:br/>
            </w:r>
            <w:r>
              <w:rPr>
                <w:rFonts w:ascii="SimSun" w:hAnsi="SimSun"/>
                <w:b w:val="false"/>
                <w:i w:val="false"/>
                <w:color w:val="000000"/>
                <w:sz w:val="21"/>
              </w:rPr>
              <w:t>City and Community Field Survey and Documentation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重大历史事件报道解析</w:t>
            </w:r>
            <w:r>
              <w:br/>
            </w:r>
            <w:r>
              <w:br/>
            </w:r>
            <w:r>
              <w:rPr>
                <w:rFonts w:ascii="SimSun" w:hAnsi="SimSun"/>
                <w:b w:val="false"/>
                <w:i w:val="false"/>
                <w:color w:val="000000"/>
                <w:sz w:val="21"/>
              </w:rPr>
              <w:t>Analysis of Coverage of Major Historical Events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事实与事实核查</w:t>
            </w:r>
            <w:r>
              <w:br/>
            </w:r>
            <w:r>
              <w:br/>
            </w:r>
            <w:r>
              <w:rPr>
                <w:rFonts w:ascii="SimSun" w:hAnsi="SimSun"/>
                <w:b w:val="false"/>
                <w:i w:val="false"/>
                <w:color w:val="000000"/>
                <w:sz w:val="21"/>
              </w:rPr>
              <w:t>Facts and Facts-checking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JCM50092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数据与财经新闻</w:t>
            </w:r>
            <w:r>
              <w:br/>
            </w:r>
            <w:r>
              <w:br/>
            </w:r>
            <w:r>
              <w:rPr>
                <w:rFonts w:ascii="SimSun" w:hAnsi="SimSun"/>
                <w:b w:val="false"/>
                <w:i w:val="false"/>
                <w:color w:val="000000"/>
                <w:sz w:val="21"/>
              </w:rPr>
              <w:t>Introduction to Data and Financial/Business Reporting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JCM50054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对外报道</w:t>
            </w:r>
            <w:r>
              <w:br/>
            </w:r>
            <w:r>
              <w:br/>
            </w:r>
            <w:r>
              <w:rPr>
                <w:rFonts w:ascii="SimSun" w:hAnsi="SimSun"/>
                <w:b w:val="false"/>
                <w:i w:val="false"/>
                <w:color w:val="000000"/>
                <w:sz w:val="21"/>
              </w:rPr>
              <w:t>Reporting China to the World</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JCM50031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移动媒介产品设计</w:t>
            </w:r>
            <w:r>
              <w:br/>
            </w:r>
            <w:r>
              <w:br/>
            </w:r>
            <w:r>
              <w:rPr>
                <w:rFonts w:ascii="SimSun" w:hAnsi="SimSun"/>
                <w:b w:val="false"/>
                <w:i w:val="false"/>
                <w:color w:val="000000"/>
                <w:sz w:val="21"/>
              </w:rPr>
              <w:t>Design of Mobile Media Products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新闻叙事分析</w:t>
            </w:r>
            <w:r>
              <w:br/>
            </w:r>
            <w:r>
              <w:br/>
            </w:r>
            <w:r>
              <w:rPr>
                <w:rFonts w:ascii="SimSun" w:hAnsi="SimSun"/>
                <w:b w:val="false"/>
                <w:i w:val="false"/>
                <w:color w:val="000000"/>
                <w:sz w:val="21"/>
              </w:rPr>
              <w:t>Narrative Analysis of News Reporting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数字媒体运营</w:t>
            </w:r>
            <w:r>
              <w:br/>
            </w:r>
            <w:r>
              <w:br/>
            </w:r>
            <w:r>
              <w:rPr>
                <w:rFonts w:ascii="SimSun" w:hAnsi="SimSun"/>
                <w:b w:val="false"/>
                <w:i w:val="false"/>
                <w:color w:val="000000"/>
                <w:sz w:val="21"/>
              </w:rPr>
              <w:t>Digital Media Operation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说服理论</w:t>
            </w:r>
            <w:r>
              <w:br/>
            </w:r>
            <w:r>
              <w:br/>
            </w:r>
            <w:r>
              <w:rPr>
                <w:rFonts w:ascii="SimSun" w:hAnsi="SimSun"/>
                <w:b w:val="false"/>
                <w:i w:val="false"/>
                <w:color w:val="000000"/>
                <w:sz w:val="21"/>
              </w:rPr>
              <w:t>Persuasion：Theories and Practices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政治传播</w:t>
            </w:r>
            <w:r>
              <w:br/>
            </w:r>
            <w:r>
              <w:br/>
            </w:r>
            <w:r>
              <w:rPr>
                <w:rFonts w:ascii="SimSun" w:hAnsi="SimSun"/>
                <w:b w:val="false"/>
                <w:i w:val="false"/>
                <w:color w:val="000000"/>
                <w:sz w:val="21"/>
              </w:rPr>
              <w:t>Political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JCM50039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健康传播</w:t>
            </w:r>
            <w:r>
              <w:br/>
            </w:r>
            <w:r>
              <w:br/>
            </w:r>
            <w:r>
              <w:rPr>
                <w:rFonts w:ascii="SimSun" w:hAnsi="SimSun"/>
                <w:b w:val="false"/>
                <w:i w:val="false"/>
                <w:color w:val="000000"/>
                <w:sz w:val="21"/>
              </w:rPr>
              <w:t>Health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JCM50041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环境传播</w:t>
            </w:r>
            <w:r>
              <w:br/>
            </w:r>
            <w:r>
              <w:br/>
            </w:r>
            <w:r>
              <w:rPr>
                <w:rFonts w:ascii="SimSun" w:hAnsi="SimSun"/>
                <w:b w:val="false"/>
                <w:i w:val="false"/>
                <w:color w:val="000000"/>
                <w:sz w:val="21"/>
              </w:rPr>
              <w:t>Environmental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JCM50043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认知传播</w:t>
            </w:r>
            <w:r>
              <w:br/>
            </w:r>
            <w:r>
              <w:br/>
            </w:r>
            <w:r>
              <w:rPr>
                <w:rFonts w:ascii="SimSun" w:hAnsi="SimSun"/>
                <w:b w:val="false"/>
                <w:i w:val="false"/>
                <w:color w:val="000000"/>
                <w:sz w:val="21"/>
              </w:rPr>
              <w:t>Cognition and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JCM50097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城市传播</w:t>
            </w:r>
            <w:r>
              <w:br/>
            </w:r>
            <w:r>
              <w:br/>
            </w:r>
            <w:r>
              <w:rPr>
                <w:rFonts w:ascii="SimSun" w:hAnsi="SimSun"/>
                <w:b w:val="false"/>
                <w:i w:val="false"/>
                <w:color w:val="000000"/>
                <w:sz w:val="21"/>
              </w:rPr>
              <w:t>Urban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数字出版</w:t>
            </w:r>
            <w:r>
              <w:br/>
            </w:r>
            <w:r>
              <w:br/>
            </w:r>
            <w:r>
              <w:rPr>
                <w:rFonts w:ascii="SimSun" w:hAnsi="SimSun"/>
                <w:b w:val="false"/>
                <w:i w:val="false"/>
                <w:color w:val="000000"/>
                <w:sz w:val="21"/>
              </w:rPr>
              <w:t>Digital Publishing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人际传播学</w:t>
            </w:r>
            <w:r>
              <w:br/>
            </w:r>
            <w:r>
              <w:br/>
            </w:r>
            <w:r>
              <w:rPr>
                <w:rFonts w:ascii="SimSun" w:hAnsi="SimSun"/>
                <w:b w:val="false"/>
                <w:i w:val="false"/>
                <w:color w:val="000000"/>
                <w:sz w:val="21"/>
              </w:rPr>
              <w:t>Interpersonal Communications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传播政治经济学</w:t>
            </w:r>
            <w:r>
              <w:br/>
            </w:r>
            <w:r>
              <w:br/>
            </w:r>
            <w:r>
              <w:rPr>
                <w:rFonts w:ascii="SimSun" w:hAnsi="SimSun"/>
                <w:b w:val="false"/>
                <w:i w:val="false"/>
                <w:color w:val="000000"/>
                <w:sz w:val="21"/>
              </w:rPr>
              <w:t>Political Economy of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社交媒体传播分析</w:t>
            </w:r>
            <w:r>
              <w:br/>
            </w:r>
            <w:r>
              <w:br/>
            </w:r>
            <w:r>
              <w:rPr>
                <w:rFonts w:ascii="SimSun" w:hAnsi="SimSun"/>
                <w:b w:val="false"/>
                <w:i w:val="false"/>
                <w:color w:val="000000"/>
                <w:sz w:val="21"/>
              </w:rPr>
              <w:t>Social Media Analytics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JCM50060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新媒体技术与传播</w:t>
            </w:r>
            <w:r>
              <w:br/>
            </w:r>
            <w:r>
              <w:br/>
            </w:r>
            <w:r>
              <w:rPr>
                <w:rFonts w:ascii="SimSun" w:hAnsi="SimSun"/>
                <w:b w:val="false"/>
                <w:i w:val="false"/>
                <w:color w:val="000000"/>
                <w:sz w:val="21"/>
              </w:rPr>
              <w:t>New Media Technology and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JCM50093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数字媒介产品营销传播</w:t>
            </w:r>
            <w:r>
              <w:br/>
            </w:r>
            <w:r>
              <w:br/>
            </w:r>
            <w:r>
              <w:rPr>
                <w:rFonts w:ascii="SimSun" w:hAnsi="SimSun"/>
                <w:b w:val="false"/>
                <w:i w:val="false"/>
                <w:color w:val="000000"/>
                <w:sz w:val="21"/>
              </w:rPr>
              <w:t>Marketing Communication of Digital Media Products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JCM50094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传播学专题研究</w:t>
            </w:r>
            <w:r>
              <w:br/>
            </w:r>
            <w:r>
              <w:br/>
            </w:r>
            <w:r>
              <w:rPr>
                <w:rFonts w:ascii="SimSun" w:hAnsi="SimSun"/>
                <w:b w:val="false"/>
                <w:i w:val="false"/>
                <w:color w:val="000000"/>
                <w:sz w:val="21"/>
              </w:rPr>
              <w:t>Thematic Research in Communication Studies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习近平文化思想概论</w:t>
            </w:r>
            <w:r>
              <w:br/>
            </w:r>
            <w:r>
              <w:br/>
            </w:r>
            <w:r>
              <w:rPr>
                <w:rFonts w:ascii="SimSun" w:hAnsi="SimSun"/>
                <w:b w:val="false"/>
                <w:i w:val="false"/>
                <w:color w:val="000000"/>
                <w:sz w:val="21"/>
              </w:rPr>
              <w:t>Introduction to Xi Jinping Thought on Culture</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JCM40005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（16学分）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视听新闻生产</w:t>
            </w:r>
            <w:r>
              <w:br/>
            </w:r>
            <w:r>
              <w:br/>
            </w:r>
            <w:r>
              <w:rPr>
                <w:rFonts w:ascii="SimSun" w:hAnsi="SimSun"/>
                <w:b w:val="false"/>
                <w:i w:val="false"/>
                <w:color w:val="000000"/>
                <w:sz w:val="21"/>
              </w:rPr>
              <w:t>Audio&amp;Video News Making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JCM20031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视听节目策划</w:t>
            </w:r>
            <w:r>
              <w:br/>
            </w:r>
            <w:r>
              <w:br/>
            </w:r>
            <w:r>
              <w:rPr>
                <w:rFonts w:ascii="SimSun" w:hAnsi="SimSun"/>
                <w:b w:val="false"/>
                <w:i w:val="false"/>
                <w:color w:val="000000"/>
                <w:sz w:val="21"/>
              </w:rPr>
              <w:t>Audio and Visual Program Plan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JCM50051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融合直播实务</w:t>
            </w:r>
            <w:r>
              <w:br/>
            </w:r>
            <w:r>
              <w:br/>
            </w:r>
            <w:r>
              <w:rPr>
                <w:rFonts w:ascii="SimSun" w:hAnsi="SimSun"/>
                <w:b w:val="false"/>
                <w:i w:val="false"/>
                <w:color w:val="000000"/>
                <w:sz w:val="21"/>
              </w:rPr>
              <w:t>Integrated Live News and Marketing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JCM50077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智能视频制作实务</w:t>
            </w:r>
            <w:r>
              <w:br/>
            </w:r>
            <w:r>
              <w:br/>
            </w:r>
            <w:r>
              <w:rPr>
                <w:rFonts w:ascii="SimSun" w:hAnsi="SimSun"/>
                <w:b w:val="false"/>
                <w:i w:val="false"/>
                <w:color w:val="000000"/>
                <w:sz w:val="21"/>
              </w:rPr>
              <w:t>Artificial Intelligence Video Production Practice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JCM50110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聆听流行音乐</w:t>
            </w:r>
            <w:r>
              <w:br/>
            </w:r>
            <w:r>
              <w:br/>
            </w:r>
            <w:r>
              <w:rPr>
                <w:rFonts w:ascii="SimSun" w:hAnsi="SimSun"/>
                <w:b w:val="false"/>
                <w:i w:val="false"/>
                <w:color w:val="000000"/>
                <w:sz w:val="21"/>
              </w:rPr>
              <w:t>Listening to Popular Music</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网络视听文化</w:t>
            </w:r>
            <w:r>
              <w:br/>
            </w:r>
            <w:r>
              <w:br/>
            </w:r>
            <w:r>
              <w:rPr>
                <w:rFonts w:ascii="SimSun" w:hAnsi="SimSun"/>
                <w:b w:val="false"/>
                <w:i w:val="false"/>
                <w:color w:val="000000"/>
                <w:sz w:val="21"/>
              </w:rPr>
              <w:t>Digital Visual-Audio Culture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JCM50071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视听传播规制与版权</w:t>
            </w:r>
            <w:r>
              <w:br/>
            </w:r>
            <w:r>
              <w:br/>
            </w:r>
            <w:r>
              <w:rPr>
                <w:rFonts w:ascii="SimSun" w:hAnsi="SimSun"/>
                <w:b w:val="false"/>
                <w:i w:val="false"/>
                <w:color w:val="000000"/>
                <w:sz w:val="21"/>
              </w:rPr>
              <w:t>Regulation of Audio-visual Communication and Content Copyright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数字文娱市场与产品运营</w:t>
            </w:r>
            <w:r>
              <w:br/>
            </w:r>
            <w:r>
              <w:br/>
            </w:r>
            <w:r>
              <w:rPr>
                <w:rFonts w:ascii="SimSun" w:hAnsi="SimSun"/>
                <w:b w:val="false"/>
                <w:i w:val="false"/>
                <w:color w:val="000000"/>
                <w:sz w:val="21"/>
              </w:rPr>
              <w:t>Digital Entertainment Market and Product Operation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影视艺术</w:t>
            </w:r>
            <w:r>
              <w:br/>
            </w:r>
            <w:r>
              <w:br/>
            </w:r>
            <w:r>
              <w:rPr>
                <w:rFonts w:ascii="SimSun" w:hAnsi="SimSun"/>
                <w:b w:val="false"/>
                <w:i w:val="false"/>
                <w:color w:val="000000"/>
                <w:sz w:val="21"/>
              </w:rPr>
              <w:t>Art of Film and Television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JCM50033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口语表达</w:t>
            </w:r>
            <w:r>
              <w:br/>
            </w:r>
            <w:r>
              <w:br/>
            </w:r>
            <w:r>
              <w:rPr>
                <w:rFonts w:ascii="SimSun" w:hAnsi="SimSun"/>
                <w:b w:val="false"/>
                <w:i w:val="false"/>
                <w:color w:val="000000"/>
                <w:sz w:val="21"/>
              </w:rPr>
              <w:t>Speech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JCM20025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数字游戏案例分析</w:t>
            </w:r>
            <w:r>
              <w:br/>
            </w:r>
            <w:r>
              <w:br/>
            </w:r>
            <w:r>
              <w:rPr>
                <w:rFonts w:ascii="SimSun" w:hAnsi="SimSun"/>
                <w:b w:val="false"/>
                <w:i w:val="false"/>
                <w:color w:val="000000"/>
                <w:sz w:val="21"/>
              </w:rPr>
              <w:t>Case Analysis of Digital Games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视听大数据计算传播</w:t>
            </w:r>
            <w:r>
              <w:br/>
            </w:r>
            <w:r>
              <w:br/>
            </w:r>
            <w:r>
              <w:rPr>
                <w:rFonts w:ascii="SimSun" w:hAnsi="SimSun"/>
                <w:b w:val="false"/>
                <w:i w:val="false"/>
                <w:color w:val="000000"/>
                <w:sz w:val="21"/>
              </w:rPr>
              <w:t>Auditory-Visual Big Data Computational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JCM50075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新媒体艺术与智能生成传播</w:t>
            </w:r>
            <w:r>
              <w:br/>
            </w:r>
            <w:r>
              <w:br/>
            </w:r>
            <w:r>
              <w:rPr>
                <w:rFonts w:ascii="SimSun" w:hAnsi="SimSun"/>
                <w:b w:val="false"/>
                <w:i w:val="false"/>
                <w:color w:val="000000"/>
                <w:sz w:val="21"/>
              </w:rPr>
              <w:t>New Media Art and Intelligence Generative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JCM50082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计算机仿生传播</w:t>
            </w:r>
            <w:r>
              <w:br/>
            </w:r>
            <w:r>
              <w:br/>
            </w:r>
            <w:r>
              <w:rPr>
                <w:rFonts w:ascii="SimSun" w:hAnsi="SimSun"/>
                <w:b w:val="false"/>
                <w:i w:val="false"/>
                <w:color w:val="000000"/>
                <w:sz w:val="21"/>
              </w:rPr>
              <w:t>Biologically Inspired Computer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JCM50055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视听创意与写作</w:t>
            </w:r>
            <w:r>
              <w:br/>
            </w:r>
            <w:r>
              <w:br/>
            </w:r>
            <w:r>
              <w:rPr>
                <w:rFonts w:ascii="SimSun" w:hAnsi="SimSun"/>
                <w:b w:val="false"/>
                <w:i w:val="false"/>
                <w:color w:val="000000"/>
                <w:sz w:val="21"/>
              </w:rPr>
              <w:t>Creative Screenwriting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数字音频市场与在线播客</w:t>
            </w:r>
            <w:r>
              <w:br/>
            </w:r>
            <w:r>
              <w:br/>
            </w:r>
            <w:r>
              <w:rPr>
                <w:rFonts w:ascii="SimSun" w:hAnsi="SimSun"/>
                <w:b w:val="false"/>
                <w:i w:val="false"/>
                <w:color w:val="000000"/>
                <w:sz w:val="21"/>
              </w:rPr>
              <w:t>Digital Audio Industry and Online Podcasting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娱乐节目与娱乐产业</w:t>
            </w:r>
            <w:r>
              <w:br/>
            </w:r>
            <w:r>
              <w:br/>
            </w:r>
            <w:r>
              <w:rPr>
                <w:rFonts w:ascii="SimSun" w:hAnsi="SimSun"/>
                <w:b w:val="false"/>
                <w:i w:val="false"/>
                <w:color w:val="000000"/>
                <w:sz w:val="21"/>
              </w:rPr>
              <w:t>Entertainment Programme and Entertaining Industries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动漫艺术与产业</w:t>
            </w:r>
            <w:r>
              <w:br/>
            </w:r>
            <w:r>
              <w:br/>
            </w:r>
            <w:r>
              <w:rPr>
                <w:rFonts w:ascii="SimSun" w:hAnsi="SimSun"/>
                <w:b w:val="false"/>
                <w:i w:val="false"/>
                <w:color w:val="000000"/>
                <w:sz w:val="21"/>
              </w:rPr>
              <w:t>Animation Art and Industry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镜前创作与训练</w:t>
            </w:r>
            <w:r>
              <w:br/>
            </w:r>
            <w:r>
              <w:br/>
            </w:r>
            <w:r>
              <w:rPr>
                <w:rFonts w:ascii="SimSun" w:hAnsi="SimSun"/>
                <w:b w:val="false"/>
                <w:i w:val="false"/>
                <w:color w:val="000000"/>
                <w:sz w:val="21"/>
              </w:rPr>
              <w:t>On-Camera Performance and Training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微纪录工作室</w:t>
            </w:r>
            <w:r>
              <w:br/>
            </w:r>
            <w:r>
              <w:br/>
            </w:r>
            <w:r>
              <w:rPr>
                <w:rFonts w:ascii="SimSun" w:hAnsi="SimSun"/>
                <w:b w:val="false"/>
                <w:i w:val="false"/>
                <w:color w:val="000000"/>
                <w:sz w:val="21"/>
              </w:rPr>
              <w:t>Micro Documentary Studio</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微视听工作室</w:t>
            </w:r>
            <w:r>
              <w:br/>
            </w:r>
            <w:r>
              <w:br/>
            </w:r>
            <w:r>
              <w:rPr>
                <w:rFonts w:ascii="SimSun" w:hAnsi="SimSun"/>
                <w:b w:val="false"/>
                <w:i w:val="false"/>
                <w:color w:val="000000"/>
                <w:sz w:val="21"/>
              </w:rPr>
              <w:t>Short-Form Media Production Studio</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商业、传播与社会</w:t>
            </w:r>
            <w:r>
              <w:br/>
            </w:r>
            <w:r>
              <w:br/>
            </w:r>
            <w:r>
              <w:rPr>
                <w:rFonts w:ascii="SimSun" w:hAnsi="SimSun"/>
                <w:b w:val="false"/>
                <w:i w:val="false"/>
                <w:color w:val="000000"/>
                <w:sz w:val="21"/>
              </w:rPr>
              <w:t>Business, Communication and Society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用户体验设计</w:t>
            </w:r>
            <w:r>
              <w:br/>
            </w:r>
            <w:r>
              <w:br/>
            </w:r>
            <w:r>
              <w:rPr>
                <w:rFonts w:ascii="SimSun" w:hAnsi="SimSun"/>
                <w:b w:val="false"/>
                <w:i w:val="false"/>
                <w:color w:val="000000"/>
                <w:sz w:val="21"/>
              </w:rPr>
              <w:t>User Experience Design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纪实摄影工作室</w:t>
            </w:r>
            <w:r>
              <w:br/>
            </w:r>
            <w:r>
              <w:br/>
            </w:r>
            <w:r>
              <w:rPr>
                <w:rFonts w:ascii="SimSun" w:hAnsi="SimSun"/>
                <w:b w:val="false"/>
                <w:i w:val="false"/>
                <w:color w:val="000000"/>
                <w:sz w:val="21"/>
              </w:rPr>
              <w:t>Documentary Photography Workshop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JCM50083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商业摄影</w:t>
            </w:r>
            <w:r>
              <w:br/>
            </w:r>
            <w:r>
              <w:br/>
            </w:r>
            <w:r>
              <w:rPr>
                <w:rFonts w:ascii="SimSun" w:hAnsi="SimSun"/>
                <w:b w:val="false"/>
                <w:i w:val="false"/>
                <w:color w:val="000000"/>
                <w:sz w:val="21"/>
              </w:rPr>
              <w:t>Commercial Photography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JCM50080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视听广告创作</w:t>
            </w:r>
            <w:r>
              <w:br/>
            </w:r>
            <w:r>
              <w:br/>
            </w:r>
            <w:r>
              <w:rPr>
                <w:rFonts w:ascii="SimSun" w:hAnsi="SimSun"/>
                <w:b w:val="false"/>
                <w:i w:val="false"/>
                <w:color w:val="000000"/>
                <w:sz w:val="21"/>
              </w:rPr>
              <w:t>Audiovisual Advertising Producing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JCM50084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数字音频广告</w:t>
            </w:r>
            <w:r>
              <w:br/>
            </w:r>
            <w:r>
              <w:br/>
            </w:r>
            <w:r>
              <w:rPr>
                <w:rFonts w:ascii="SimSun" w:hAnsi="SimSun"/>
                <w:b w:val="false"/>
                <w:i w:val="false"/>
                <w:color w:val="000000"/>
                <w:sz w:val="21"/>
              </w:rPr>
              <w:t>Digital Audio Advertising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JCM50100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美术与插画工作室</w:t>
            </w:r>
            <w:r>
              <w:br/>
            </w:r>
            <w:r>
              <w:br/>
            </w:r>
            <w:r>
              <w:rPr>
                <w:rFonts w:ascii="SimSun" w:hAnsi="SimSun"/>
                <w:b w:val="false"/>
                <w:i w:val="false"/>
                <w:color w:val="000000"/>
                <w:sz w:val="21"/>
              </w:rPr>
              <w:t>Sketch and Illustration Studio</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JCM50085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品牌策略传播</w:t>
            </w:r>
            <w:r>
              <w:br/>
            </w:r>
            <w:r>
              <w:br/>
            </w:r>
            <w:r>
              <w:rPr>
                <w:rFonts w:ascii="SimSun" w:hAnsi="SimSun"/>
                <w:b w:val="false"/>
                <w:i w:val="false"/>
                <w:color w:val="000000"/>
                <w:sz w:val="21"/>
              </w:rPr>
              <w:t>Branding Strategies and Branding Communications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JCM50086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促销、宣传与表现</w:t>
            </w:r>
            <w:r>
              <w:br/>
            </w:r>
            <w:r>
              <w:br/>
            </w:r>
            <w:r>
              <w:rPr>
                <w:rFonts w:ascii="SimSun" w:hAnsi="SimSun"/>
                <w:b w:val="false"/>
                <w:i w:val="false"/>
                <w:color w:val="000000"/>
                <w:sz w:val="21"/>
              </w:rPr>
              <w:t>Promotion、Propaganda and Expression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JCM50053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组织传播学</w:t>
            </w:r>
            <w:r>
              <w:br/>
            </w:r>
            <w:r>
              <w:br/>
            </w:r>
            <w:r>
              <w:rPr>
                <w:rFonts w:ascii="SimSun" w:hAnsi="SimSun"/>
                <w:b w:val="false"/>
                <w:i w:val="false"/>
                <w:color w:val="000000"/>
                <w:sz w:val="21"/>
              </w:rPr>
              <w:t>Organizational Communications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JCM30014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危机传播</w:t>
            </w:r>
            <w:r>
              <w:br/>
            </w:r>
            <w:r>
              <w:br/>
            </w:r>
            <w:r>
              <w:rPr>
                <w:rFonts w:ascii="SimSun" w:hAnsi="SimSun"/>
                <w:b w:val="false"/>
                <w:i w:val="false"/>
                <w:color w:val="000000"/>
                <w:sz w:val="21"/>
              </w:rPr>
              <w:t>Crisis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JCM50081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整合营销传播</w:t>
            </w:r>
            <w:r>
              <w:br/>
            </w:r>
            <w:r>
              <w:br/>
            </w:r>
            <w:r>
              <w:rPr>
                <w:rFonts w:ascii="SimSun" w:hAnsi="SimSun"/>
                <w:b w:val="false"/>
                <w:i w:val="false"/>
                <w:color w:val="000000"/>
                <w:sz w:val="21"/>
              </w:rPr>
              <w:t>Integrated Marketing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JCM50034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广告文化研究</w:t>
            </w:r>
            <w:r>
              <w:br/>
            </w:r>
            <w:r>
              <w:br/>
            </w:r>
            <w:r>
              <w:rPr>
                <w:rFonts w:ascii="SimSun" w:hAnsi="SimSun"/>
                <w:b w:val="false"/>
                <w:i w:val="false"/>
                <w:color w:val="000000"/>
                <w:sz w:val="21"/>
              </w:rPr>
              <w:t>Research on Advertising Culture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青年文化与品牌传播</w:t>
            </w:r>
            <w:r>
              <w:br/>
            </w:r>
            <w:r>
              <w:br/>
            </w:r>
            <w:r>
              <w:rPr>
                <w:rFonts w:ascii="SimSun" w:hAnsi="SimSun"/>
                <w:b w:val="false"/>
                <w:i w:val="false"/>
                <w:color w:val="000000"/>
                <w:sz w:val="21"/>
              </w:rPr>
              <w:t>Youth Culture and Brand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企业责任与全球可持续发展</w:t>
            </w:r>
            <w:r>
              <w:br/>
            </w:r>
            <w:r>
              <w:br/>
            </w:r>
            <w:r>
              <w:rPr>
                <w:rFonts w:ascii="SimSun" w:hAnsi="SimSun"/>
                <w:b w:val="false"/>
                <w:i w:val="false"/>
                <w:color w:val="000000"/>
                <w:sz w:val="21"/>
              </w:rPr>
              <w:t>Corporate Social Responsibility Communication and Global Sustainable Development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商业法律</w:t>
            </w:r>
            <w:r>
              <w:br/>
            </w:r>
            <w:r>
              <w:br/>
            </w:r>
            <w:r>
              <w:rPr>
                <w:rFonts w:ascii="SimSun" w:hAnsi="SimSun"/>
                <w:b w:val="false"/>
                <w:i w:val="false"/>
                <w:color w:val="000000"/>
                <w:sz w:val="21"/>
              </w:rPr>
              <w:t>Business Law</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海派商业文化专题研究</w:t>
            </w:r>
            <w:r>
              <w:br/>
            </w:r>
            <w:r>
              <w:br/>
            </w:r>
            <w:r>
              <w:rPr>
                <w:rFonts w:ascii="SimSun" w:hAnsi="SimSun"/>
                <w:b w:val="false"/>
                <w:i w:val="false"/>
                <w:color w:val="000000"/>
                <w:sz w:val="21"/>
              </w:rPr>
              <w:t>Shanghai Business Culture Research Workshop</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JCM50016</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荣誉项目课程设置和修读要求请见新闻学院“本科荣誉项目”实施方案。下载地址：https://jwc.fudan.edu.cn/（复旦大学教务处）专业培养-常用文档。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修满32学分。要求修读2个非本专业独立开设的微专业（学程），可选择专业学程或跨学科学程。学分不足部分可在全校所有本科生课程中任意选修。
       </w:t>
      </w:r>
      <w:r>
        <w:br/>
      </w:r>
      <w:r>
        <w:rPr>
          <w:rFonts w:ascii="SimSun" w:hAnsi="SimSun"/>
          <w:b w:val="false"/>
          <w:i w:val="false"/>
          <w:color w:val="000000"/>
          <w:sz w:val="21"/>
        </w:rPr>
        <w:t xml:space="preserve">
       </w:t>
      </w:r>
      <w:r>
        <w:br/>
      </w:r>
      <w:r>
        <w:rPr>
          <w:rFonts w:ascii="SimSun" w:hAnsi="SimSun"/>
          <w:b w:val="false"/>
          <w:i w:val="false"/>
          <w:color w:val="000000"/>
          <w:sz w:val="21"/>
        </w:rPr>
        <w:t xml:space="preserve">微专业（学程）课程详见教务处学程项目网页，下载地址：https://jwc.fudan.edu.cn/（复旦大学教务处）专业培养-常用文档。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（32学分）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修满32学分。要求修读1个创新创业学院开设的创新创业微专业（学程），以及1个非本专业独立开设的学程。学分不足部分可在全校所有本科生课程中任意选修。
       </w:t>
      </w:r>
      <w:r>
        <w:br/>
      </w:r>
      <w:r>
        <w:rPr>
          <w:rFonts w:ascii="SimSun" w:hAnsi="SimSun"/>
          <w:b w:val="false"/>
          <w:i w:val="false"/>
          <w:color w:val="000000"/>
          <w:sz w:val="21"/>
        </w:rPr>
        <w:t xml:space="preserve">
       </w:t>
      </w:r>
      <w:r>
        <w:br/>
      </w:r>
      <w:r>
        <w:rPr>
          <w:rFonts w:ascii="SimSun" w:hAnsi="SimSun"/>
          <w:b w:val="false"/>
          <w:i w:val="false"/>
          <w:color w:val="000000"/>
          <w:sz w:val="21"/>
        </w:rPr>
        <w:t xml:space="preserve">创新创业学程课程详见教务处学程项目网页，下载地址：https://jwc.fudan.edu.cn/（复旦大学教务处）专业培养-常用文档。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（56学分）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修满56学分。要求至少修读本专业的进阶课程16学分和和1个辅修学士学位项目，辅修学士学位应与主修学士学位归属不同的本科专业大类。
       </w:t>
      </w:r>
      <w:r>
        <w:br/>
      </w:r>
      <w:r>
        <w:rPr>
          <w:rFonts w:ascii="SimSun" w:hAnsi="SimSun"/>
          <w:b w:val="false"/>
          <w:i w:val="false"/>
          <w:color w:val="000000"/>
          <w:sz w:val="21"/>
        </w:rPr>
        <w:t xml:space="preserve">
       </w:t>
      </w:r>
      <w:r>
        <w:br/>
      </w:r>
      <w:r>
        <w:rPr>
          <w:rFonts w:ascii="SimSun" w:hAnsi="SimSun"/>
          <w:b w:val="false"/>
          <w:i w:val="false"/>
          <w:color w:val="000000"/>
          <w:sz w:val="21"/>
        </w:rPr>
        <w:t xml:space="preserve">辅修学士学位项目课程设置详见教务处辅修学士学位项目网页，下载地址：https://jwc.fudan.edu.cn/（复旦大学教务处）专业培养-常用文档。完成辅修学士学位项目修读要求，且达到学校毕业和学位授予要求的学生可获得相应的辅修学士学位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教学实习</w:t>
            </w:r>
            <w:r>
              <w:br/>
            </w:r>
            <w:r>
              <w:br/>
            </w:r>
            <w:r>
              <w:rPr>
                <w:rFonts w:ascii="SimSun" w:hAnsi="SimSun"/>
                <w:b w:val="false"/>
                <w:i w:val="false"/>
                <w:color w:val="000000"/>
                <w:sz w:val="21"/>
              </w:rPr>
              <w:t>Teaching Internship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JCM40001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JCM40003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记录中国（专业实践）</w:t>
            </w:r>
            <w:r>
              <w:br/>
            </w:r>
            <w:r>
              <w:br/>
            </w:r>
            <w:r>
              <w:rPr>
                <w:rFonts w:ascii="SimSun" w:hAnsi="SimSun"/>
                <w:b w:val="false"/>
                <w:i w:val="false"/>
                <w:color w:val="000000"/>
                <w:sz w:val="21"/>
              </w:rPr>
              <w:t>Documenting China (Professional Practice)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JCM50029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大江东—复旦融媒体创新工作室</w:t>
            </w:r>
            <w:r>
              <w:br/>
            </w:r>
            <w:r>
              <w:br/>
            </w:r>
            <w:r>
              <w:rPr>
                <w:rFonts w:ascii="SimSun" w:hAnsi="SimSun"/>
                <w:b w:val="false"/>
                <w:i w:val="false"/>
                <w:color w:val="000000"/>
                <w:sz w:val="21"/>
              </w:rPr>
              <w:t>Dajiangdong-Fudan Media Innovation Workshop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新闻实务工作坊</w:t>
            </w:r>
            <w:r>
              <w:br/>
            </w:r>
            <w:r>
              <w:br/>
            </w:r>
            <w:r>
              <w:rPr>
                <w:rFonts w:ascii="SimSun" w:hAnsi="SimSun"/>
                <w:b w:val="false"/>
                <w:i w:val="false"/>
                <w:color w:val="000000"/>
                <w:sz w:val="21"/>
              </w:rPr>
              <w:t>Journalism Practice Workshop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视听实务工作坊</w:t>
            </w:r>
            <w:r>
              <w:br/>
            </w:r>
            <w:r>
              <w:br/>
            </w:r>
            <w:r>
              <w:rPr>
                <w:rFonts w:ascii="SimSun" w:hAnsi="SimSun"/>
                <w:b w:val="false"/>
                <w:i w:val="false"/>
                <w:color w:val="000000"/>
                <w:sz w:val="21"/>
              </w:rPr>
              <w:t>Vedio and Audio Workshop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JCM50078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视听实务工作坊</w:t>
            </w:r>
            <w:r>
              <w:br/>
            </w:r>
            <w:r>
              <w:br/>
            </w:r>
            <w:r>
              <w:rPr>
                <w:rFonts w:ascii="SimSun" w:hAnsi="SimSun"/>
                <w:b w:val="false"/>
                <w:i w:val="false"/>
                <w:color w:val="000000"/>
                <w:sz w:val="21"/>
              </w:rPr>
              <w:t>Vedio and Audio Workshop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JCM50098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公益传播工作坊</w:t>
            </w:r>
            <w:r>
              <w:br/>
            </w:r>
            <w:r>
              <w:br/>
            </w:r>
            <w:r>
              <w:rPr>
                <w:rFonts w:ascii="SimSun" w:hAnsi="SimSun"/>
                <w:b w:val="false"/>
                <w:i w:val="false"/>
                <w:color w:val="000000"/>
                <w:sz w:val="21"/>
              </w:rPr>
              <w:t>Public Welfare Communication Worksho</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商业传播工作坊</w:t>
            </w:r>
            <w:r>
              <w:br/>
            </w:r>
            <w:r>
              <w:br/>
            </w:r>
            <w:r>
              <w:rPr>
                <w:rFonts w:ascii="SimSun" w:hAnsi="SimSun"/>
                <w:b w:val="false"/>
                <w:i w:val="false"/>
                <w:color w:val="000000"/>
                <w:sz w:val="21"/>
              </w:rPr>
              <w:t>Business Communication Workshop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JCM50005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本科学段鼓励申报承担1项复芏计划，详见复旦大学本科生学术研究资助计划管理办法。</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专业竞赛(本科阶段)</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鼓励参与一项新闻传播类的专业竞赛。</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校园媒体实践(本科阶段)</w:t>
            </w:r>
            <w:r>
              <w:br/>
            </w:r>
            <w:r>
              <w:br/>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鼓励从事一个学期以上的校园媒体实践活动。</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 Target="media/document_image_rId8.png" Type="http://schemas.openxmlformats.org/officeDocument/2006/relationships/image" Id="rId8"/>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