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2025生物科学专业培养方案 （2025级本科生适用）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一级学科生物学（Biology）是研究生命现象和生命活动规律的自然科学。它以所有生物（包括动物、植物、微生物、病毒等）为研究对象，探索其结构、功能、生长、发育、起源、进化、遗传、分布以及与环境的相互作用和上述各项的基本原理和分子机制，以及整体生命系统的运行机制。核心目标为揭示生命的本质和规律，促进人类对健康、疾病、环境保护、资源利用等问题的解决，建设健康中国和绿色中国。生物学既是基础科学，也是应用科学，其发现深刻影响着医药、食品、农、林、牧、渔、园林、生态保护乃至伦理与社会发展。生物学是二十、二十一世纪发展最迅猛的科技领域之一，也是国际科技竞争的重要焦点。本学科为国家“双一流”重点建设学科生物学，教育部A+学科，24年软科中国最好学科排名学科第1。生物科学本科专业是生物学一级学科的本科专业之一。</w:t>
      </w:r>
      <w:r>
        <w:br/>
      </w:r>
      <w:r>
        <w:br/>
      </w:r>
      <w:r>
        <w:rPr>
          <w:rFonts w:ascii="SimSun" w:hAnsi="SimSun"/>
          <w:b w:val="false"/>
          <w:i w:val="false"/>
          <w:color w:val="000000"/>
          <w:sz w:val="21"/>
        </w:rPr>
        <w:t xml:space="preserve">    复旦大学生命科学学院是由中国遗传学奠基人谈家桢院士创立于1986年，作为国内首家生命科学学院，其渊源可追溯至1926年成立的生物系。学院迄今已培养1.7万名学子，新中国第一代院士童第周、冯德培、陈世骧皆出自本院。学院先后获批基础科学人才培养基地（1991年，全国首批），生物科学和生物技术人才培养基地（2002年，全国首批），国家级实验教学示范中心（2006年，全国首批），国家基础学科拔尖学生培养试验计划1.0基地（2009年，召集单位）和2.0基地（2019年），并于2023年首批入选教育部高层次人才培养中心。学院拥有两院院士3人（全职1人）、国家级高层次人才55次（含国家教学名师1人，上海教学名师2人）。国家一流课程10门，首届国家教材奖二等奖2项，第三届全国高校教师教学创新大赛基础课程正高组一等奖1项等。生物科学国家级实验教学示范中心获“全国五一巾帼标兵岗”和“全国巾帼文明岗”。国家自然科学奖二等奖、全国创新争先奖等。五个国家级平台：生物学国家高层次人才培养中心、复杂性状的遗传调控全国重点实验室（原遗传工程国家重点实验室）、湿地环境保护与生态修复全国重点实验室、上海长江河口湿地生态系统国家野外科学观测研究站和生物科学国家级实验教学示范中心以及四个省部级平台，是国内顶尖、国际一流的生物学人才培养和科研高地。2025泰晤士高等教育生命科学学科排名全球39名（国内第三），25年QS生物科学学科排名全球46（国内第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有良好的政治素质和道德修养，具备扎实的生物科学基本理论、基本知识和较强的创新精神与实践能力，能在科研机构、高等学校及企事业单位从事科学研究、教学工作及管理工作的生物科学高级专门人才。</w:t>
      </w:r>
      <w:r>
        <w:br/>
      </w:r>
      <w:r>
        <w:br/>
      </w:r>
      <w:r>
        <w:rPr>
          <w:rFonts w:ascii="SimSun" w:hAnsi="SimSun"/>
          <w:b w:val="false"/>
          <w:i w:val="false"/>
          <w:color w:val="000000"/>
          <w:sz w:val="21"/>
        </w:rPr>
        <w:t xml:space="preserve">  要求学生掌握数、理、化等方面的基本理论和基本知识，掌握系统而扎实的生物科学的基本理论、基础知识和基本实验技能，了解生物学科的发展现状和前景，具有较熟练的计算机运用能力，熟练掌握一门外国语，并具有较强分析问题、解决问题的能力以及适应社会需求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879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879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本专业学生4年级结束时须满足通识教育课程（含通识教育核心课程和专项教育课程）42学分、专业培养课程53学分，融合创新能力培养模块课程23.5分和多元发展路径课程的修读要求，总学分不低于142.5学分（含实践学分不低于36学分，含美育学分不少于2学分，其中至少在“美学和艺术史论类”或“艺术鉴赏和评论类”课程中修读1学分，并至少参与一项艺术实践活动、劳动教育不少于32学时，并满足劳动周教育要求），达到学位要求者授予理学学士学位。</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（2）在此基础上，达生物科学专业“荣誉证书”获得条件的授予“荣誉证书”，具体要求请见生物科学专业“荣誉项目”实施方案。</w:t>
      </w:r>
    </w:p>
    <w:p>
      <w:pPr>
        <w:spacing w:after="0"/>
        <w:ind w:left="0"/>
        <w:jc w:val="left"/>
      </w:pPr>
      <w:r>
        <w:rPr>
          <w:rFonts w:ascii="SimSun" w:hAnsi="SimSun"/>
          <w:b w:val="false"/>
          <w:i w:val="false"/>
          <w:color w:val="000000"/>
          <w:sz w:val="21"/>
        </w:rPr>
        <w:t>2. 生物科学+AI学士双学位项目，如达到生物科学-人工智能双学士学位要求者授予理学-工学双学士学位。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生物学学科整体课程安排呈现由宏观到微观，由基础到专业领域，延伸至各个前沿研究方向的特点。在每个研究方向上安排了本科生基础课程和前沿课程，并为本科生从一年级就进入科研实践提供了充备的学术资源。</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
        <w:gridCol w:w="1492"/>
        <w:gridCol w:w="1514"/>
        <w:gridCol w:w="1514"/>
        <w:gridCol w:w="1514"/>
        <w:gridCol w:w="1514"/>
        <w:gridCol w:w="1514"/>
        <w:gridCol w:w="1514"/>
        <w:gridCol w:w="1515"/>
        <w:gridCol w:w="1517"/>
      </w:tblGrid>
      <w:tr>
        <w:trPr>
          <w:trHeight w:val="240" w:hRule="atLeast"/>
        </w:trPr>
        <w:tc>
          <w:tcPr>
            <w:tcW w:w="2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课程代码字母部分为AI的课程是AI大课。</w:t>
            </w:r>
          </w:p>
        </w:tc>
      </w:tr>
      <w:tr>
        <w:trPr>
          <w:trHeight w:val="240" w:hRule="atLeast"/>
        </w:trPr>
        <w:tc>
          <w:tcPr>
            <w:tcW w:w="0" w:type="auto"/>
            <w:vMerge/>
            <w:tcBorders>
              <w:top w:val="nil"/>
              <w:bottom w:val="single" w:color="000000" w:sz="8"/>
              <w:right w:val="single" w:color="000000" w:sz="8"/>
            </w:tcBorders>
          </w:tcP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课程代码数字部分的第一位代表了课程难度/深度等级。</w:t>
            </w:r>
          </w:p>
        </w:tc>
      </w:tr>
      <w:tr>
        <w:trPr>
          <w:trHeight w:val="960" w:hRule="atLeast"/>
        </w:trPr>
        <w:tc>
          <w:tcPr>
            <w:tcW w:w="0" w:type="auto"/>
            <w:vMerge/>
            <w:tcBorders>
              <w:top w:val="nil"/>
              <w:bottom w:val="single" w:color="000000" w:sz="8"/>
              <w:right w:val="single" w:color="000000" w:sz="8"/>
            </w:tcBorders>
          </w:tcP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本科阶段设立生命科学交叉前沿专题，引导学生早进课题组轮转，通过“复芏计划”激发创新志趣。多渠道支持学生参加国内国际高水平学术交流，鼓励学生参加国内外高水平创新竞赛，以赛促教、促学、促研。</w:t>
      </w:r>
    </w:p>
    <w:p>
      <w:pPr>
        <w:spacing w:after="0"/>
        <w:ind w:left="0"/>
        <w:jc w:val="left"/>
      </w:pPr>
      <w:r>
        <w:drawing>
          <wp:inline distT="0" distB="0" distL="0" distR="0">
            <wp:extent cx="4047067" cy="296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29633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大学生国家安全教育1学分，七大模块课程6学分（（每模块最多修读1门课程，同时回避第五模块“科学探索和技术创新”和第六模块“生态环境与生命关怀”，即修读第五模块和第六模块将不计入七大模块6个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要求修读科学基础课程25学分。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含全英语授课班次以及中文授课班次。</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选择专业进阶路径的学生应修专业进阶I 15 学分、专业进阶II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 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（1）应至少修2门*标课程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（2）宏观及进化生物学模块课程最多选1门，超过则计入“任意选修”
      </w:t>
      </w:r>
    </w:p>
    <w:tbl>
      <w:tblPr>
        <w:tblW w:w="0" w:type="auto"/>
        <w:tblCellSpacing w:w="0" w:type="auto"/>
        <w:tblBorders>
          <w:top w:val="none"/>
          <w:left w:val="none"/>
          <w:bottom w:val="none"/>
          <w:right w:val="none"/>
          <w:insideH w:val="none"/>
          <w:insideV w:val="none"/>
        </w:tblBorders>
      </w:tblPr>
      <w:tblGrid>
        <w:gridCol w:w="2047"/>
        <w:gridCol w:w="2728"/>
        <w:gridCol w:w="681"/>
        <w:gridCol w:w="681"/>
        <w:gridCol w:w="955"/>
        <w:gridCol w:w="1493"/>
        <w:gridCol w:w="682"/>
        <w:gridCol w:w="682"/>
        <w:gridCol w:w="682"/>
        <w:gridCol w:w="682"/>
        <w:gridCol w:w="955"/>
        <w:gridCol w:w="1366"/>
      </w:tblGrid>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*星标课程组</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Immunology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进化生物学</w:t>
            </w:r>
            <w:r>
              <w:br/>
            </w:r>
            <w:r>
              <w:br/>
            </w:r>
            <w:r>
              <w:rPr>
                <w:rFonts w:ascii="SimSun" w:hAnsi="SimSun"/>
                <w:b w:val="false"/>
                <w:i w:val="false"/>
                <w:color w:val="000000"/>
                <w:sz w:val="21"/>
              </w:rPr>
              <w:t xml:space="preserve">Evolutionary Biology </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二选一，必选</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全英语授课，2选1必选1门且限选1门，2门均选则其中1门计为任意选修课程。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全英语授课，2选1必选1门且限选1门，2门均选则其中1门计为任意选修课程。 </w:t>
            </w: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生物化学和生物物理</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结构生物学</w:t>
            </w:r>
            <w:r>
              <w:br/>
            </w:r>
            <w:r>
              <w:br/>
            </w:r>
            <w:r>
              <w:rPr>
                <w:rFonts w:ascii="SimSun" w:hAnsi="SimSun"/>
                <w:b w:val="false"/>
                <w:i w:val="false"/>
                <w:color w:val="000000"/>
                <w:sz w:val="21"/>
              </w:rPr>
              <w:t>Structural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RNA生物学</w:t>
            </w:r>
            <w:r>
              <w:br/>
            </w:r>
            <w:r>
              <w:br/>
            </w:r>
            <w:r>
              <w:rPr>
                <w:rFonts w:ascii="SimSun" w:hAnsi="SimSun"/>
                <w:b w:val="false"/>
                <w:i w:val="false"/>
                <w:color w:val="000000"/>
                <w:sz w:val="21"/>
              </w:rPr>
              <w:t>RNA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植物细胞与发育生物学</w:t>
            </w:r>
            <w:r>
              <w:br/>
            </w:r>
            <w:r>
              <w:br/>
            </w:r>
            <w:r>
              <w:rPr>
                <w:rFonts w:ascii="SimSun" w:hAnsi="SimSun"/>
                <w:b w:val="false"/>
                <w:i w:val="false"/>
                <w:color w:val="000000"/>
                <w:sz w:val="21"/>
              </w:rPr>
              <w:t>Plant Cell and 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神经生理</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神经生物学概论</w:t>
            </w:r>
            <w:r>
              <w:br/>
            </w:r>
            <w:r>
              <w:br/>
            </w:r>
            <w:r>
              <w:rPr>
                <w:rFonts w:ascii="SimSun" w:hAnsi="SimSun"/>
                <w:b w:val="false"/>
                <w:i w:val="false"/>
                <w:color w:val="000000"/>
                <w:sz w:val="21"/>
              </w:rPr>
              <w:t>Introduction to Neurobiology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功能解剖学和组织学</w:t>
            </w:r>
            <w:r>
              <w:br/>
            </w:r>
            <w:r>
              <w:br/>
            </w:r>
            <w:r>
              <w:rPr>
                <w:rFonts w:ascii="SimSun" w:hAnsi="SimSun"/>
                <w:b w:val="false"/>
                <w:i w:val="false"/>
                <w:color w:val="000000"/>
                <w:sz w:val="21"/>
              </w:rPr>
              <w:t>Functional Anatomy and Histology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代谢生物学</w:t>
            </w:r>
            <w:r>
              <w:br/>
            </w:r>
            <w:r>
              <w:br/>
            </w:r>
            <w:r>
              <w:rPr>
                <w:rFonts w:ascii="SimSun" w:hAnsi="SimSun"/>
                <w:b w:val="false"/>
                <w:i w:val="false"/>
                <w:color w:val="000000"/>
                <w:sz w:val="21"/>
              </w:rPr>
              <w:t>Metabolism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遗传和人类学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微生物和免疫</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病原生物学基础</w:t>
            </w:r>
            <w:r>
              <w:br/>
            </w:r>
            <w:r>
              <w:br/>
            </w:r>
            <w:r>
              <w:rPr>
                <w:rFonts w:ascii="SimSun" w:hAnsi="SimSun"/>
                <w:b w:val="false"/>
                <w:i w:val="false"/>
                <w:color w:val="000000"/>
                <w:sz w:val="21"/>
              </w:rPr>
              <w:t>Introduction to Pathogen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生物计算</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2选1，必选1门，可双选。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2选1，必选1门，可双选。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生物信息学实验</w:t>
            </w:r>
            <w:r>
              <w:br/>
            </w:r>
            <w:r>
              <w:br/>
            </w:r>
            <w:r>
              <w:rPr>
                <w:rFonts w:ascii="SimSun" w:hAnsi="SimSun"/>
                <w:b w:val="false"/>
                <w:i w:val="false"/>
                <w:color w:val="000000"/>
                <w:sz w:val="21"/>
              </w:rPr>
              <w:t>Bioinformatics Lab</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宏观及进化</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物种起源导论</w:t>
            </w:r>
            <w:r>
              <w:br/>
            </w:r>
            <w:r>
              <w:br/>
            </w:r>
            <w:r>
              <w:rPr>
                <w:rFonts w:ascii="SimSun" w:hAnsi="SimSun"/>
                <w:b w:val="false"/>
                <w:i w:val="false"/>
                <w:color w:val="000000"/>
                <w:sz w:val="21"/>
              </w:rPr>
              <w:t>Introduction to The Origin of Species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“宏观与进化”模块最多选1门，超过则计入“任意选修”。《生物多样性科学导论》可选修荣誉课程。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生物多样性科学导论</w:t>
            </w:r>
            <w:r>
              <w:br/>
            </w:r>
            <w:r>
              <w:br/>
            </w:r>
            <w:r>
              <w:rPr>
                <w:rFonts w:ascii="SimSun" w:hAnsi="SimSun"/>
                <w:b w:val="false"/>
                <w:i w:val="false"/>
                <w:color w:val="000000"/>
                <w:sz w:val="21"/>
              </w:rPr>
              <w:t>Introduction to Biodiversity Science</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“宏观与进化”模块最多选1门，超过则计入“任意选修”。《生物多样性科学导论》可选修荣誉课程。 </w:t>
            </w:r>
          </w:p>
        </w:tc>
      </w:tr>
      <w:tr>
        <w:trPr>
          <w:trHeight w:val="45" w:hRule="atLeast"/>
        </w:trPr>
        <w:tc>
          <w:tcPr>
            <w:tcW w:w="204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实践</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高级生化技术</w:t>
            </w:r>
            <w:r>
              <w:br/>
            </w:r>
            <w:r>
              <w:br/>
            </w:r>
            <w:r>
              <w:rPr>
                <w:rFonts w:ascii="SimSun" w:hAnsi="SimSun"/>
                <w:b w:val="false"/>
                <w:i w:val="false"/>
                <w:color w:val="000000"/>
                <w:sz w:val="21"/>
              </w:rPr>
              <w:t>Advanced Biochemistry Technology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基因工程实验</w:t>
            </w:r>
            <w:r>
              <w:br/>
            </w:r>
            <w:r>
              <w:br/>
            </w:r>
            <w:r>
              <w:rPr>
                <w:rFonts w:ascii="SimSun" w:hAnsi="SimSun"/>
                <w:b w:val="false"/>
                <w:i w:val="false"/>
                <w:color w:val="000000"/>
                <w:sz w:val="21"/>
              </w:rPr>
              <w:t>Experiments in Genetic Engineering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生物学野外实习</w:t>
            </w:r>
            <w:r>
              <w:br/>
            </w:r>
            <w:r>
              <w:br/>
            </w:r>
            <w:r>
              <w:rPr>
                <w:rFonts w:ascii="SimSun" w:hAnsi="SimSun"/>
                <w:b w:val="false"/>
                <w:i w:val="false"/>
                <w:color w:val="000000"/>
                <w:sz w:val="21"/>
              </w:rPr>
              <w:t>Biological Field Practice</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ECOL30003</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 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任选9学分，其中“科学素养”模块最多选1门，超过计入任意选修。具体课程设置如下：
      </w:t>
      </w:r>
    </w:p>
    <w:tbl>
      <w:tblPr>
        <w:tblW w:w="0" w:type="auto"/>
        <w:tblCellSpacing w:w="0" w:type="auto"/>
        <w:tblBorders>
          <w:top w:val="none"/>
          <w:left w:val="none"/>
          <w:bottom w:val="none"/>
          <w:right w:val="none"/>
          <w:insideH w:val="none"/>
          <w:insideV w:val="none"/>
        </w:tblBorders>
      </w:tblPr>
      <w:tblGrid>
        <w:gridCol w:w="2002"/>
        <w:gridCol w:w="2711"/>
        <w:gridCol w:w="671"/>
        <w:gridCol w:w="677"/>
        <w:gridCol w:w="935"/>
        <w:gridCol w:w="1460"/>
        <w:gridCol w:w="676"/>
        <w:gridCol w:w="671"/>
        <w:gridCol w:w="671"/>
        <w:gridCol w:w="669"/>
        <w:gridCol w:w="937"/>
        <w:gridCol w:w="1554"/>
      </w:tblGrid>
      <w:tr>
        <w:trPr>
          <w:trHeight w:val="45" w:hRule="atLeast"/>
        </w:trPr>
        <w:tc>
          <w:tcPr>
            <w:tcW w:w="20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0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科学素养</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生命科学交叉前沿专题</w:t>
            </w:r>
            <w:r>
              <w:br/>
            </w:r>
            <w:r>
              <w:br/>
            </w:r>
            <w:r>
              <w:rPr>
                <w:rFonts w:ascii="SimSun" w:hAnsi="SimSun"/>
                <w:b w:val="false"/>
                <w:i w:val="false"/>
                <w:color w:val="000000"/>
                <w:sz w:val="21"/>
              </w:rPr>
              <w:t>Interdisciplinary Advances in Life Sciences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艺术、科学研究与创新思维</w:t>
            </w:r>
            <w:r>
              <w:br/>
            </w:r>
            <w:r>
              <w:br/>
            </w:r>
            <w:r>
              <w:rPr>
                <w:rFonts w:ascii="SimSun" w:hAnsi="SimSun"/>
                <w:b w:val="false"/>
                <w:i w:val="false"/>
                <w:color w:val="000000"/>
                <w:sz w:val="21"/>
              </w:rPr>
              <w:t>Art, Scientific Research and Creative Thinking</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高阶生物化学和生物物理</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核酸的化学与生物学</w:t>
            </w:r>
            <w:r>
              <w:br/>
            </w:r>
            <w:r>
              <w:br/>
            </w:r>
            <w:r>
              <w:rPr>
                <w:rFonts w:ascii="SimSun" w:hAnsi="SimSun"/>
                <w:b w:val="false"/>
                <w:i w:val="false"/>
                <w:color w:val="000000"/>
                <w:sz w:val="21"/>
              </w:rPr>
              <w:t>Nucleic Acids in Chemistry and 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蛋白质组学</w:t>
            </w:r>
            <w:r>
              <w:br/>
            </w:r>
            <w:r>
              <w:br/>
            </w:r>
            <w:r>
              <w:rPr>
                <w:rFonts w:ascii="SimSun" w:hAnsi="SimSun"/>
                <w:b w:val="false"/>
                <w:i w:val="false"/>
                <w:color w:val="000000"/>
                <w:sz w:val="21"/>
              </w:rPr>
              <w:t>Proteomics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生物热力学</w:t>
            </w:r>
            <w:r>
              <w:br/>
            </w:r>
            <w:r>
              <w:br/>
            </w:r>
            <w:r>
              <w:rPr>
                <w:rFonts w:ascii="SimSun" w:hAnsi="SimSun"/>
                <w:b w:val="false"/>
                <w:i w:val="false"/>
                <w:color w:val="000000"/>
                <w:sz w:val="21"/>
              </w:rPr>
              <w:t>Biological Thermodynamics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现代生物学基础与前沿Ⅰ-生物化学与细胞生物学</w:t>
            </w:r>
            <w:r>
              <w:br/>
            </w:r>
            <w:r>
              <w:br/>
            </w:r>
            <w:r>
              <w:rPr>
                <w:rFonts w:ascii="SimSun" w:hAnsi="SimSun"/>
                <w:b w:val="false"/>
                <w:i w:val="false"/>
                <w:color w:val="000000"/>
                <w:sz w:val="21"/>
              </w:rPr>
              <w:t>The Bases and Frontiers of Modern Biology Ⅰ- Biochemistry and Cell 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化学生物学：分子探针与生命调控</w:t>
            </w:r>
            <w:r>
              <w:br/>
            </w:r>
            <w:r>
              <w:br/>
            </w:r>
            <w:r>
              <w:rPr>
                <w:rFonts w:ascii="SimSun" w:hAnsi="SimSun"/>
                <w:b w:val="false"/>
                <w:i w:val="false"/>
                <w:color w:val="000000"/>
                <w:sz w:val="21"/>
              </w:rPr>
              <w:t>Chemical Biology: molecular probes and modulation of life processes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高阶细胞发育</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植物生理学</w:t>
            </w:r>
            <w:r>
              <w:br/>
            </w:r>
            <w:r>
              <w:br/>
            </w:r>
            <w:r>
              <w:rPr>
                <w:rFonts w:ascii="SimSun" w:hAnsi="SimSun"/>
                <w:b w:val="false"/>
                <w:i w:val="false"/>
                <w:color w:val="000000"/>
                <w:sz w:val="21"/>
              </w:rPr>
              <w:t>Plant Physiology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发育与代谢</w:t>
            </w:r>
            <w:r>
              <w:br/>
            </w:r>
            <w:r>
              <w:br/>
            </w:r>
            <w:r>
              <w:rPr>
                <w:rFonts w:ascii="SimSun" w:hAnsi="SimSun"/>
                <w:b w:val="false"/>
                <w:i w:val="false"/>
                <w:color w:val="000000"/>
                <w:sz w:val="21"/>
              </w:rPr>
              <w:t>Development and Metabolism</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干细胞与细胞命运决定</w:t>
            </w:r>
            <w:r>
              <w:br/>
            </w:r>
            <w:r>
              <w:br/>
            </w:r>
            <w:r>
              <w:rPr>
                <w:rFonts w:ascii="SimSun" w:hAnsi="SimSun"/>
                <w:b w:val="false"/>
                <w:i w:val="false"/>
                <w:color w:val="000000"/>
                <w:sz w:val="21"/>
              </w:rPr>
              <w:t>Stem Cell and Cell Fate Determination</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细胞器生物学</w:t>
            </w:r>
            <w:r>
              <w:br/>
            </w:r>
            <w:r>
              <w:br/>
            </w:r>
            <w:r>
              <w:rPr>
                <w:rFonts w:ascii="SimSun" w:hAnsi="SimSun"/>
                <w:b w:val="false"/>
                <w:i w:val="false"/>
                <w:color w:val="000000"/>
                <w:sz w:val="21"/>
              </w:rPr>
              <w:t>Advanced Topics in Organelle 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癌生物学</w:t>
            </w:r>
            <w:r>
              <w:br/>
            </w:r>
            <w:r>
              <w:br/>
            </w:r>
            <w:r>
              <w:rPr>
                <w:rFonts w:ascii="SimSun" w:hAnsi="SimSun"/>
                <w:b w:val="false"/>
                <w:i w:val="false"/>
                <w:color w:val="000000"/>
                <w:sz w:val="21"/>
              </w:rPr>
              <w:t>Cancer 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细胞发育与健康</w:t>
            </w:r>
            <w:r>
              <w:br/>
            </w:r>
            <w:r>
              <w:br/>
            </w:r>
            <w:r>
              <w:rPr>
                <w:rFonts w:ascii="SimSun" w:hAnsi="SimSun"/>
                <w:b w:val="false"/>
                <w:i w:val="false"/>
                <w:color w:val="000000"/>
                <w:sz w:val="21"/>
              </w:rPr>
              <w:t>Cell, Development and Health</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细胞周期与网络调控</w:t>
            </w:r>
            <w:r>
              <w:br/>
            </w:r>
            <w:r>
              <w:br/>
            </w:r>
            <w:r>
              <w:rPr>
                <w:rFonts w:ascii="SimSun" w:hAnsi="SimSun"/>
                <w:b w:val="false"/>
                <w:i w:val="false"/>
                <w:color w:val="000000"/>
                <w:sz w:val="21"/>
              </w:rPr>
              <w:t>Advanced Topics in Cell Cycle and Network Regulation</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生殖生物学</w:t>
            </w:r>
            <w:r>
              <w:br/>
            </w:r>
            <w:r>
              <w:br/>
            </w:r>
            <w:r>
              <w:rPr>
                <w:rFonts w:ascii="SimSun" w:hAnsi="SimSun"/>
                <w:b w:val="false"/>
                <w:i w:val="false"/>
                <w:color w:val="000000"/>
                <w:sz w:val="21"/>
              </w:rPr>
              <w:t>Reproductive 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高阶神经生理</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生理学专业前沿课程</w:t>
            </w:r>
            <w:r>
              <w:br/>
            </w:r>
            <w:r>
              <w:br/>
            </w:r>
            <w:r>
              <w:rPr>
                <w:rFonts w:ascii="SimSun" w:hAnsi="SimSun"/>
                <w:b w:val="false"/>
                <w:i w:val="false"/>
                <w:color w:val="000000"/>
                <w:sz w:val="21"/>
              </w:rPr>
              <w:t>Frontier courses of physiology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膜片钳与离子通道</w:t>
            </w:r>
            <w:r>
              <w:br/>
            </w:r>
            <w:r>
              <w:br/>
            </w:r>
            <w:r>
              <w:rPr>
                <w:rFonts w:ascii="SimSun" w:hAnsi="SimSun"/>
                <w:b w:val="false"/>
                <w:i w:val="false"/>
                <w:color w:val="000000"/>
                <w:sz w:val="21"/>
              </w:rPr>
              <w:t>Patch-clamp and  Ion Channels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脑科学与脑疾病</w:t>
            </w:r>
            <w:r>
              <w:br/>
            </w:r>
            <w:r>
              <w:br/>
            </w:r>
            <w:r>
              <w:rPr>
                <w:rFonts w:ascii="SimSun" w:hAnsi="SimSun"/>
                <w:b w:val="false"/>
                <w:i w:val="false"/>
                <w:color w:val="000000"/>
                <w:sz w:val="21"/>
              </w:rPr>
              <w:t>Neuroscience and Brain Disorders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BIOL40022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高阶遗传和人类学</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医学分子遗传学</w:t>
            </w:r>
            <w:r>
              <w:br/>
            </w:r>
            <w:r>
              <w:br/>
            </w:r>
            <w:r>
              <w:rPr>
                <w:rFonts w:ascii="SimSun" w:hAnsi="SimSun"/>
                <w:b w:val="false"/>
                <w:i w:val="false"/>
                <w:color w:val="000000"/>
                <w:sz w:val="21"/>
              </w:rPr>
              <w:t>Molecular and Medical Genetics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人类进化遗传学</w:t>
            </w:r>
            <w:r>
              <w:br/>
            </w:r>
            <w:r>
              <w:br/>
            </w:r>
            <w:r>
              <w:rPr>
                <w:rFonts w:ascii="SimSun" w:hAnsi="SimSun"/>
                <w:b w:val="false"/>
                <w:i w:val="false"/>
                <w:color w:val="000000"/>
                <w:sz w:val="21"/>
              </w:rPr>
              <w:t>Human Evolutionary Genetics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精神卫生学概论</w:t>
            </w:r>
            <w:r>
              <w:br/>
            </w:r>
            <w:r>
              <w:br/>
            </w:r>
            <w:r>
              <w:rPr>
                <w:rFonts w:ascii="SimSun" w:hAnsi="SimSun"/>
                <w:b w:val="false"/>
                <w:i w:val="false"/>
                <w:color w:val="000000"/>
                <w:sz w:val="21"/>
              </w:rPr>
              <w:t xml:space="preserve">Introduction to Mental Health </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遗传操作原理与应用</w:t>
            </w:r>
            <w:r>
              <w:br/>
            </w:r>
            <w:r>
              <w:br/>
            </w:r>
            <w:r>
              <w:rPr>
                <w:rFonts w:ascii="SimSun" w:hAnsi="SimSun"/>
                <w:b w:val="false"/>
                <w:i w:val="false"/>
                <w:color w:val="000000"/>
                <w:sz w:val="21"/>
              </w:rPr>
              <w:t>Principle and Application of Genetic Manipulation</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基因检测技术</w:t>
            </w:r>
            <w:r>
              <w:br/>
            </w:r>
            <w:r>
              <w:br/>
            </w:r>
            <w:r>
              <w:rPr>
                <w:rFonts w:ascii="SimSun" w:hAnsi="SimSun"/>
                <w:b w:val="false"/>
                <w:i w:val="false"/>
                <w:color w:val="000000"/>
                <w:sz w:val="21"/>
              </w:rPr>
              <w:t>Gene Detection Techniques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人类表型组学</w:t>
            </w:r>
            <w:r>
              <w:br/>
            </w:r>
            <w:r>
              <w:br/>
            </w:r>
            <w:r>
              <w:rPr>
                <w:rFonts w:ascii="SimSun" w:hAnsi="SimSun"/>
                <w:b w:val="false"/>
                <w:i w:val="false"/>
                <w:color w:val="000000"/>
                <w:sz w:val="21"/>
              </w:rPr>
              <w:t>Human Phenomics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分子遗传学</w:t>
            </w:r>
            <w:r>
              <w:br/>
            </w:r>
            <w:r>
              <w:br/>
            </w:r>
            <w:r>
              <w:rPr>
                <w:rFonts w:ascii="SimSun" w:hAnsi="SimSun"/>
                <w:b w:val="false"/>
                <w:i w:val="false"/>
                <w:color w:val="000000"/>
                <w:sz w:val="21"/>
              </w:rPr>
              <w:t>Molecular Genetics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现代生物学基础与前沿Ⅱ-遗传和发育生物学</w:t>
            </w:r>
            <w:r>
              <w:br/>
            </w:r>
            <w:r>
              <w:br/>
            </w:r>
            <w:r>
              <w:rPr>
                <w:rFonts w:ascii="SimSun" w:hAnsi="SimSun"/>
                <w:b w:val="false"/>
                <w:i w:val="false"/>
                <w:color w:val="000000"/>
                <w:sz w:val="21"/>
              </w:rPr>
              <w:t>The Bases and Frontiers of Modern Biology II-Genetics and Development</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合成生物学</w:t>
            </w:r>
            <w:r>
              <w:br/>
            </w:r>
            <w:r>
              <w:br/>
            </w:r>
            <w:r>
              <w:rPr>
                <w:rFonts w:ascii="SimSun" w:hAnsi="SimSun"/>
                <w:b w:val="false"/>
                <w:i w:val="false"/>
                <w:color w:val="000000"/>
                <w:sz w:val="21"/>
              </w:rPr>
              <w:t>Synthetic 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生物育种技术</w:t>
            </w:r>
            <w:r>
              <w:br/>
            </w:r>
            <w:r>
              <w:br/>
            </w:r>
            <w:r>
              <w:rPr>
                <w:rFonts w:ascii="SimSun" w:hAnsi="SimSun"/>
                <w:b w:val="false"/>
                <w:i w:val="false"/>
                <w:color w:val="000000"/>
                <w:sz w:val="21"/>
              </w:rPr>
              <w:t>Biological Breeding Technology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复杂性状的遗传与演化</w:t>
            </w:r>
            <w:r>
              <w:br/>
            </w:r>
            <w:r>
              <w:br/>
            </w:r>
            <w:r>
              <w:rPr>
                <w:rFonts w:ascii="SimSun" w:hAnsi="SimSun"/>
                <w:b w:val="false"/>
                <w:i w:val="false"/>
                <w:color w:val="000000"/>
                <w:sz w:val="21"/>
              </w:rPr>
              <w:t>Genetics and Evolution of Complex Traits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BIOL40023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高阶微生物和免疫</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病毒学</w:t>
            </w:r>
            <w:r>
              <w:br/>
            </w:r>
            <w:r>
              <w:br/>
            </w:r>
            <w:r>
              <w:rPr>
                <w:rFonts w:ascii="SimSun" w:hAnsi="SimSun"/>
                <w:b w:val="false"/>
                <w:i w:val="false"/>
                <w:color w:val="000000"/>
                <w:sz w:val="21"/>
              </w:rPr>
              <w:t>Virology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微生物分子遗传与代谢</w:t>
            </w:r>
            <w:r>
              <w:br/>
            </w:r>
            <w:r>
              <w:br/>
            </w:r>
            <w:r>
              <w:rPr>
                <w:rFonts w:ascii="SimSun" w:hAnsi="SimSun"/>
                <w:b w:val="false"/>
                <w:i w:val="false"/>
                <w:color w:val="000000"/>
                <w:sz w:val="21"/>
              </w:rPr>
              <w:t>Microbial Molecular Genetics and Metabolism</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微生物分子生态学</w:t>
            </w:r>
            <w:r>
              <w:br/>
            </w:r>
            <w:r>
              <w:br/>
            </w:r>
            <w:r>
              <w:rPr>
                <w:rFonts w:ascii="SimSun" w:hAnsi="SimSun"/>
                <w:b w:val="false"/>
                <w:i w:val="false"/>
                <w:color w:val="000000"/>
                <w:sz w:val="21"/>
              </w:rPr>
              <w:t>Microbial Molecular Ecology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现代微生物学专题</w:t>
            </w:r>
            <w:r>
              <w:br/>
            </w:r>
            <w:r>
              <w:br/>
            </w:r>
            <w:r>
              <w:rPr>
                <w:rFonts w:ascii="SimSun" w:hAnsi="SimSun"/>
                <w:b w:val="false"/>
                <w:i w:val="false"/>
                <w:color w:val="000000"/>
                <w:sz w:val="21"/>
              </w:rPr>
              <w:t>Current Topics of Microbiology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微生物组学基础与前沿</w:t>
            </w:r>
            <w:r>
              <w:br/>
            </w:r>
            <w:r>
              <w:br/>
            </w:r>
            <w:r>
              <w:rPr>
                <w:rFonts w:ascii="SimSun" w:hAnsi="SimSun"/>
                <w:b w:val="false"/>
                <w:i w:val="false"/>
                <w:color w:val="000000"/>
                <w:sz w:val="21"/>
              </w:rPr>
              <w:t>Foundations and Frontiers of Microbiomics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高阶计算生物</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统计学导论</w:t>
            </w:r>
            <w:r>
              <w:br/>
            </w:r>
            <w:r>
              <w:br/>
            </w:r>
            <w:r>
              <w:rPr>
                <w:rFonts w:ascii="SimSun" w:hAnsi="SimSun"/>
                <w:b w:val="false"/>
                <w:i w:val="false"/>
                <w:color w:val="000000"/>
                <w:sz w:val="21"/>
              </w:rPr>
              <w:t>Introductory Statistics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线性统计分析</w:t>
            </w:r>
            <w:r>
              <w:br/>
            </w:r>
            <w:r>
              <w:br/>
            </w:r>
            <w:r>
              <w:rPr>
                <w:rFonts w:ascii="SimSun" w:hAnsi="SimSun"/>
                <w:b w:val="false"/>
                <w:i w:val="false"/>
                <w:color w:val="000000"/>
                <w:sz w:val="21"/>
              </w:rPr>
              <w:t>Linear Statistical Analysis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生物统计学方法及应用</w:t>
            </w:r>
            <w:r>
              <w:br/>
            </w:r>
            <w:r>
              <w:br/>
            </w:r>
            <w:r>
              <w:rPr>
                <w:rFonts w:ascii="SimSun" w:hAnsi="SimSun"/>
                <w:b w:val="false"/>
                <w:i w:val="false"/>
                <w:color w:val="000000"/>
                <w:sz w:val="21"/>
              </w:rPr>
              <w:t>Biostatistics: Theories and Applications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高阶实践</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系统科研训练Ⅰ</w:t>
            </w:r>
            <w:r>
              <w:br/>
            </w:r>
            <w:r>
              <w:br/>
            </w:r>
            <w:r>
              <w:rPr>
                <w:rFonts w:ascii="SimSun" w:hAnsi="SimSun"/>
                <w:b w:val="false"/>
                <w:i w:val="false"/>
                <w:color w:val="000000"/>
                <w:sz w:val="21"/>
              </w:rPr>
              <w:t>Systematic Scientific Research Training Ⅰ</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180</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谈家桢班学生专修课程</w:t>
            </w: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系统科研训练Ⅱ</w:t>
            </w:r>
            <w:r>
              <w:br/>
            </w:r>
            <w:r>
              <w:br/>
            </w:r>
            <w:r>
              <w:rPr>
                <w:rFonts w:ascii="SimSun" w:hAnsi="SimSun"/>
                <w:b w:val="false"/>
                <w:i w:val="false"/>
                <w:color w:val="000000"/>
                <w:sz w:val="21"/>
              </w:rPr>
              <w:t>Systematic Scientific Research Training Ⅱ</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4、5学期间
谈家桢班学生专修课程</w:t>
            </w:r>
          </w:p>
        </w:tc>
      </w:tr>
      <w:tr>
        <w:trPr>
          <w:trHeight w:val="45" w:hRule="atLeast"/>
        </w:trPr>
        <w:tc>
          <w:tcPr>
            <w:tcW w:w="200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国际标准化</w:t>
            </w:r>
            <w:r>
              <w:br/>
            </w:r>
            <w:r>
              <w:br/>
            </w:r>
            <w:r>
              <w:rPr>
                <w:rFonts w:ascii="SimSun" w:hAnsi="SimSun"/>
                <w:b w:val="false"/>
                <w:i w:val="false"/>
                <w:color w:val="000000"/>
                <w:sz w:val="21"/>
              </w:rPr>
              <w:t>International Standardization</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标准化技术与方法</w:t>
            </w:r>
            <w:r>
              <w:br/>
            </w:r>
            <w:r>
              <w:br/>
            </w:r>
            <w:r>
              <w:rPr>
                <w:rFonts w:ascii="SimSun" w:hAnsi="SimSun"/>
                <w:b w:val="false"/>
                <w:i w:val="false"/>
                <w:color w:val="000000"/>
                <w:sz w:val="21"/>
              </w:rPr>
              <w:t>Standardization Technology and Methods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标准化实务</w:t>
            </w:r>
            <w:r>
              <w:br/>
            </w:r>
            <w:r>
              <w:br/>
            </w:r>
            <w:r>
              <w:rPr>
                <w:rFonts w:ascii="SimSun" w:hAnsi="SimSun"/>
                <w:b w:val="false"/>
                <w:i w:val="false"/>
                <w:color w:val="000000"/>
                <w:sz w:val="21"/>
              </w:rPr>
              <w:t>Standardization Practice</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精准医学数据标准化和质量控制</w:t>
            </w:r>
            <w:r>
              <w:br/>
            </w:r>
            <w:r>
              <w:br/>
            </w:r>
            <w:r>
              <w:rPr>
                <w:rFonts w:ascii="SimSun" w:hAnsi="SimSun"/>
                <w:b w:val="false"/>
                <w:i w:val="false"/>
                <w:color w:val="000000"/>
                <w:sz w:val="21"/>
              </w:rPr>
              <w:t>Standardization and Quality Control of Data in Precision Medicine</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原课程：《大数据与精准医学》BIOL130194</w:t>
            </w: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统计质量控制</w:t>
            </w:r>
            <w:r>
              <w:br/>
            </w:r>
            <w:r>
              <w:br/>
            </w:r>
            <w:r>
              <w:rPr>
                <w:rFonts w:ascii="SimSun" w:hAnsi="SimSun"/>
                <w:b w:val="false"/>
                <w:i w:val="false"/>
                <w:color w:val="000000"/>
                <w:sz w:val="21"/>
              </w:rPr>
              <w:t>Statistical Quality Control</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MSE20004</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注：进阶课程开课学期仅供参考，可能因客观原因调整。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荣誉项目课程设置和修读要求请见生命科学学院本科“荣誉项目”实施方案。谈家桢班学生要求修读荣誉计划，不要求一定获得荣誉证书。下载地址：https://jwc.fudan.edu.cn/（复旦大学教务处）专业培养-常用文档。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荣誉项目课程设置和修读要求请见生命科学学院本科“荣誉项目”实施方案。下载地址：https://jwc.fudan.edu.cn/（复旦大学教务处）专业培养-常用文档。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专业进阶I和非本专业独立开设的学程（微专业），或2个非本专业独立开设的学程（微专业），不足24学分部分可在全校所有本科生课程中任意选修。完成跨学科发展路径的学生，毕业时将获得生物科学（跨学科）毕业证书及学士学位证书。选择跨学科发展路径学生如欲获得推免直研资格，须选择“专业进阶I+指定学程（微专业）”组合，指定学程（微专业）范围请在第4学期选择路径时咨询生命科学学院本科教学办公室。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学程课程详见教务处学程项目网页，下载地址：https://jwc.fudan.edu.cn/（复旦大学教务处）专业培养-常用文档。完成学程修读要求的学生可获得相应的学程（微专业）证书。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要求修读专业进阶I（或1个非生命科学学院独立开设的学程（微专业）），及1个创新创业学院开设的创新创业学程（微专业）；或 2个创新创业学院开设的创新创业学程（微专业），总学分不低于24学分，不足部分可在全校所有本科生课程中任意选修。完成创新创业路径的学生，毕业时将获得生物科学（应用）毕业证书及学士学位证书，但不能申请推免直研资格，生命科学学院也不为其提供专业排名。创新创业学程课程详见教务处学程（微专业）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专业进阶I和1个非生命科学学院独立开设的辅修学士学位项目，总学分不低于44分，不足部分可在全校所有本科生课程中任意选修。辅修学士学位项目课程设置详见教务处辅修学士学位项目网页，下载地址：https://jwc.fudan.edu.cn/（复旦大学教务处）专业培养-常用文档。完成辅修学士学位修读要求，且达到学校毕业和学位授予要求的学生可获得相应的辅修学士学位证书。完成辅修学士学位路径的学生，毕业时将获得生物科学（跨学科）毕业证书、学士学位证书及辅修学士学位证书。选择辅修学士学位路径的学生如欲推免直研资格须选择指定辅修学士学位项目，指定项目范围请在第4学期选择路径时咨询生命科学学院本科教学办公室。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1：如修读复芏计划(FDUROP)/Dream Lab/云帆计划，必修课程组《毕业论文》《生物科学研究设计与实践（中）——实验设计与数据分析（H）》《系统科研训练 III》；
       </w:t>
      </w:r>
      <w:r>
        <w:br/>
      </w:r>
      <w:r>
        <w:rPr>
          <w:rFonts w:ascii="SimSun" w:hAnsi="SimSun"/>
          <w:b w:val="false"/>
          <w:i w:val="false"/>
          <w:color w:val="000000"/>
          <w:sz w:val="21"/>
        </w:rPr>
        <w:t xml:space="preserve">
       </w:t>
      </w:r>
      <w:r>
        <w:br/>
      </w:r>
      <w:r>
        <w:rPr>
          <w:rFonts w:ascii="SimSun" w:hAnsi="SimSun"/>
          <w:b w:val="false"/>
          <w:i w:val="false"/>
          <w:color w:val="000000"/>
          <w:sz w:val="21"/>
        </w:rPr>
        <w:t xml:space="preserve">2：不修读复芏计划(FDUROP)/Dream Lab/云帆计划，必修课程组《毕业论文（上）》《毕业论文（下）》。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1：阶梯式实验教学体系（基础→综合→创新）
       </w:t>
      </w:r>
      <w:r>
        <w:br/>
      </w:r>
      <w:r>
        <w:rPr>
          <w:rFonts w:ascii="SimSun" w:hAnsi="SimSun"/>
          <w:b w:val="false"/>
          <w:i w:val="false"/>
          <w:color w:val="000000"/>
          <w:sz w:val="21"/>
        </w:rPr>
        <w:t xml:space="preserve">
       </w:t>
      </w:r>
      <w:r>
        <w:br/>
      </w:r>
      <w:r>
        <w:rPr>
          <w:rFonts w:ascii="SimSun" w:hAnsi="SimSun"/>
          <w:b w:val="false"/>
          <w:i w:val="false"/>
          <w:color w:val="000000"/>
          <w:sz w:val="21"/>
        </w:rPr>
        <w:t xml:space="preserve">通过“基础实验→综合实验→创新实验”的渐进式训练，系统培养学生实验技能规范与独立科研能力，在跨技术整合与原创性课题设计中锤炼批判性思维与创新意识。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2：全程科研能力进阶链条
       </w:t>
      </w:r>
      <w:r>
        <w:br/>
      </w:r>
      <w:r>
        <w:rPr>
          <w:rFonts w:ascii="SimSun" w:hAnsi="SimSun"/>
          <w:b w:val="false"/>
          <w:i w:val="false"/>
          <w:color w:val="000000"/>
          <w:sz w:val="21"/>
        </w:rPr>
        <w:t xml:space="preserve">
       </w:t>
      </w:r>
      <w:r>
        <w:br/>
      </w:r>
      <w:r>
        <w:rPr>
          <w:rFonts w:ascii="SimSun" w:hAnsi="SimSun"/>
          <w:b w:val="false"/>
          <w:i w:val="false"/>
          <w:color w:val="000000"/>
          <w:sz w:val="21"/>
        </w:rPr>
        <w:t xml:space="preserve">以复芏计划(FDUROP)/Dream Lab/云帆计划”为主线，依托1年深度科研实训（选题设计-实验实施-论文产出），激发学生探索生命科学复杂问题的志趣，贯通从理论到实践的全周期科研素养培养。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3：多维学术生态支持
       </w:t>
      </w:r>
      <w:r>
        <w:br/>
      </w:r>
      <w:r>
        <w:rPr>
          <w:rFonts w:ascii="SimSun" w:hAnsi="SimSun"/>
          <w:b w:val="false"/>
          <w:i w:val="false"/>
          <w:color w:val="000000"/>
          <w:sz w:val="21"/>
        </w:rPr>
        <w:t xml:space="preserve">
       </w:t>
      </w:r>
      <w:r>
        <w:br/>
      </w:r>
      <w:r>
        <w:rPr>
          <w:rFonts w:ascii="SimSun" w:hAnsi="SimSun"/>
          <w:b w:val="false"/>
          <w:i w:val="false"/>
          <w:color w:val="000000"/>
          <w:sz w:val="21"/>
        </w:rPr>
        <w:t xml:space="preserve">通过支持iGEM竞赛、全国生命科学竞赛等国际赛事参与，强化团队协作与跨学科视野，推动科研成果向生物医药、合成生物学等领域的应用转化，培养具有全球竞争力的复合型创新人才。
      </w:t>
      </w:r>
    </w:p>
    <w:tbl>
      <w:tblPr>
        <w:tblW w:w="0" w:type="auto"/>
        <w:tblCellSpacing w:w="0" w:type="auto"/>
        <w:tblBorders>
          <w:top w:val="none"/>
          <w:left w:val="none"/>
          <w:bottom w:val="none"/>
          <w:right w:val="none"/>
          <w:insideH w:val="none"/>
          <w:insideV w:val="none"/>
        </w:tblBorders>
      </w:tblPr>
      <w:tblGrid>
        <w:gridCol w:w="3000"/>
        <w:gridCol w:w="749"/>
        <w:gridCol w:w="749"/>
        <w:gridCol w:w="1050"/>
        <w:gridCol w:w="1706"/>
        <w:gridCol w:w="750"/>
        <w:gridCol w:w="750"/>
        <w:gridCol w:w="750"/>
        <w:gridCol w:w="750"/>
        <w:gridCol w:w="1050"/>
        <w:gridCol w:w="2330"/>
      </w:tblGrid>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普通生物学专业实验</w:t>
            </w:r>
            <w:r>
              <w:br/>
            </w:r>
            <w:r>
              <w:br/>
            </w:r>
            <w:r>
              <w:rPr>
                <w:rFonts w:ascii="SimSun" w:hAnsi="SimSun"/>
                <w:b w:val="false"/>
                <w:i w:val="false"/>
                <w:color w:val="000000"/>
                <w:sz w:val="21"/>
              </w:rPr>
              <w:t>Special Experiment of General Biology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毕业论文（上）</w:t>
            </w:r>
            <w:r>
              <w:br/>
            </w:r>
            <w:r>
              <w:br/>
            </w:r>
            <w:r>
              <w:rPr>
                <w:rFonts w:ascii="SimSun" w:hAnsi="SimSun"/>
                <w:b w:val="false"/>
                <w:i w:val="false"/>
                <w:color w:val="000000"/>
                <w:sz w:val="21"/>
              </w:rPr>
              <w:t>Graduation Thesis 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不修读复芏计划(FDUROP)/Dream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毕业论文（下）</w:t>
            </w:r>
            <w:r>
              <w:br/>
            </w:r>
            <w:r>
              <w:br/>
            </w:r>
            <w:r>
              <w:rPr>
                <w:rFonts w:ascii="SimSun" w:hAnsi="SimSun"/>
                <w:b w:val="false"/>
                <w:i w:val="false"/>
                <w:color w:val="000000"/>
                <w:sz w:val="21"/>
              </w:rPr>
              <w:t>Graduation Thesis II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不修读复芏计划(FDUROP)/Dream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0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