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智能材料与未来能源创新学院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2025材料化学专业-未来能源方向本硕融通培养方案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智能材料与未来能源创新学院以产教融合、科教融汇、育人融通为主要特色，以自主培养高水平新工科拔尖创新人才为根本任务，瞄准智能催化、智能材料、清洁能源、光电与感知等领域的学科最前沿，打造创新引领的智能材料与未来能源研究新范式，形成人工智能驱动的智能材料与未来能源学科新体系，着力强化基础研究应用转化和创新链加速机制，努力建成世界顶尖的科技创新和人才培养高地，为服务国家重大战略需求、支撑上海建设具有全球影响力的科技创新中心、回答“教育强国复旦何为”的时代命题等提供科技和人才保障。</w:t>
      </w:r>
    </w:p>
    <w:p>
      <w:pPr>
        <w:spacing w:after="0"/>
        <w:ind w:left="0"/>
        <w:jc w:val="left"/>
      </w:pPr>
      <w:r>
        <w:rPr>
          <w:rFonts w:ascii="SimSun" w:hAnsi="SimSun"/>
          <w:b w:val="false"/>
          <w:i w:val="false"/>
          <w:color w:val="000000"/>
          <w:sz w:val="21"/>
        </w:rPr>
        <w:t>学院开设的“材料化学”专业强调化学、材料科学与工程、能源技术等多学科领域的深度交叉与协同创新，培养先进材料化学领域的专业人才，为促进新材料产业升级和化学化工领域的科技创新提供坚实的人才保障。</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是通识和专业教育，X是多元发展路径，Y为融合创新能力）为途径，培养德智体美劳全面发展的未来能源领域领军人才。培养掌握未来能源理论基础知识和专业实验技能，能开展以基础研究为先导的工程应用、具备强化大团队协作以及重视全过程的系统集成的工科思维，能保障国家重大战略需求的科学家和工程师复合型人才。培养具有扎实的数学、物理、化学、人工智能等相关学科基础知识，具有较高的外语水平和信息技术应用能力，具有家国意识、人文情怀、科学精神和世界情怀，能够勇攀世界科学高峰、引领人类文明进步，且具有多元化发展素质的专业研究型和创新型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学生掌握较扎实的数学、物理、化学、计算机、人工智能的基础知识；掌握学科方向的基础理论、基本知识和基本实验技能，并在科学研究、开发和应用方面受到良好的科学训练。能以解决实际工程问题为核心，建立科学性、实用性、系统性和创新性的新工科思维。能够通过分析、归纳、抽象等方法从复杂现象中提炼关键科学和技术问题；能够独立构建融汇的知识体系、解决复杂问题并持续迭代认知；能够通过创造性思维，在学科前沿方向取得创造性的成果。</w:t>
      </w:r>
    </w:p>
    <w:p>
      <w:pPr>
        <w:spacing w:after="0"/>
        <w:ind w:left="0"/>
        <w:jc w:val="left"/>
      </w:pPr>
      <w:r>
        <w:drawing>
          <wp:inline distT="0" distB="0" distL="0" distR="0">
            <wp:extent cx="3725333" cy="13716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725333" cy="13716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6</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将依据以学业成绩、发展潜力为核心的评价体系进行综合评价</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智能材料与未来能源创新学院本科“2+X+Y”培养方案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将依据以学业成绩、发展潜力为核心的评价体系进行综合评价</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材料化学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r>
              <w:rPr>
                <w:rFonts w:ascii="SimSun" w:hAnsi="SimSun"/>
                <w:b w:val="false"/>
                <w:i w:val="false"/>
                <w:color w:val="000000"/>
                <w:sz w:val="21"/>
              </w:rPr>
              <w:t>按照智能材料与未来能源创新学院本科“2+X+Y”培养方案审核</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材料与化工</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555067" cy="2624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555067" cy="2624667"/>
                    </a:xfrm>
                    <a:prstGeom prst="rect">
                      <a:avLst/>
                    </a:prstGeom>
                  </pic:spPr>
                </pic:pic>
              </a:graphicData>
            </a:graphic>
          </wp:inline>
        </w:drawing>
      </w:r>
    </w:p>
    <w:p>
      <w:pPr>
        <w:spacing w:after="0"/>
        <w:ind w:left="0"/>
        <w:jc w:val="left"/>
      </w:pPr>
      <w:r>
        <w:rPr>
          <w:rFonts w:ascii="SimSun" w:hAnsi="SimSun"/>
          <w:b w:val="false"/>
          <w:i w:val="false"/>
          <w:color w:val="000000"/>
          <w:sz w:val="21"/>
        </w:rPr>
        <w:t>1. 专业进阶路径：159学分</w:t>
      </w:r>
    </w:p>
    <w:p>
      <w:pPr>
        <w:spacing w:after="0"/>
        <w:ind w:left="0"/>
        <w:jc w:val="left"/>
      </w:pPr>
      <w:r>
        <w:rPr>
          <w:rFonts w:ascii="SimSun" w:hAnsi="SimSun"/>
          <w:b w:val="false"/>
          <w:i w:val="false"/>
          <w:color w:val="000000"/>
          <w:sz w:val="21"/>
        </w:rPr>
        <w:t>本路径学生本硕期间必须修满教学计划规定的159学分，包括通识教育课程45学分、专业培养课程61学分、专业进阶I修读18学分、专业进阶II修读13学分（专业进阶模块I若有多修读学分，其可替代专业进阶模块II学分）、融合创新能力培养模块22学分的修读。</w:t>
      </w:r>
    </w:p>
    <w:p>
      <w:pPr>
        <w:spacing w:after="0"/>
        <w:ind w:left="0"/>
        <w:jc w:val="left"/>
      </w:pPr>
      <w:r>
        <w:rPr>
          <w:rFonts w:ascii="SimSun" w:hAnsi="SimSun"/>
          <w:b w:val="false"/>
          <w:i w:val="false"/>
          <w:color w:val="000000"/>
          <w:sz w:val="21"/>
        </w:rPr>
        <w:t>2. 荣誉项目路径：165学分</w:t>
      </w:r>
    </w:p>
    <w:p>
      <w:pPr>
        <w:spacing w:after="0"/>
        <w:ind w:left="0"/>
        <w:jc w:val="left"/>
      </w:pPr>
      <w:r>
        <w:rPr>
          <w:rFonts w:ascii="SimSun" w:hAnsi="SimSun"/>
          <w:b w:val="false"/>
          <w:i w:val="false"/>
          <w:color w:val="000000"/>
          <w:sz w:val="21"/>
        </w:rPr>
        <w:t>在专业进阶路径基础上，修读与本专业相关的荣誉课程不少于6门课。荣誉项目课程设置和修读要求请见《智能材料与未来能源创新学院“本科荣誉项目”实施方案》。下载地址：https://jwc.fudan.edu.cn/（复旦大学教务处）专业培养-常用文档。</w:t>
      </w:r>
    </w:p>
    <w:p>
      <w:pPr>
        <w:spacing w:after="0"/>
        <w:ind w:left="0"/>
        <w:jc w:val="left"/>
      </w:pPr>
      <w:r>
        <w:rPr>
          <w:rFonts w:ascii="SimSun" w:hAnsi="SimSun"/>
          <w:b w:val="false"/>
          <w:i w:val="false"/>
          <w:color w:val="000000"/>
          <w:sz w:val="21"/>
        </w:rPr>
        <w:t>3. 跨学科发展路径：174学分</w:t>
      </w:r>
    </w:p>
    <w:p>
      <w:pPr>
        <w:spacing w:after="0"/>
        <w:ind w:left="0"/>
        <w:jc w:val="left"/>
      </w:pPr>
      <w:r>
        <w:rPr>
          <w:rFonts w:ascii="SimSun" w:hAnsi="SimSun"/>
          <w:b w:val="false"/>
          <w:i w:val="false"/>
          <w:color w:val="000000"/>
          <w:sz w:val="21"/>
        </w:rPr>
        <w:t>在专业进阶路径或荣誉项目基础上，修读1个非本专业独立开设的学程15学分（可在研究生学段完成修读），具体要求见教务处学程实施方案。</w:t>
      </w:r>
    </w:p>
    <w:p>
      <w:pPr>
        <w:spacing w:after="0"/>
        <w:ind w:left="0"/>
        <w:jc w:val="left"/>
      </w:pPr>
      <w:r>
        <w:rPr>
          <w:rFonts w:ascii="SimSun" w:hAnsi="SimSun"/>
          <w:b w:val="false"/>
          <w:i w:val="false"/>
          <w:color w:val="000000"/>
          <w:sz w:val="21"/>
        </w:rPr>
        <w:t>4. 创新创业路径：174学分</w:t>
      </w:r>
    </w:p>
    <w:p>
      <w:pPr>
        <w:spacing w:after="0"/>
        <w:ind w:left="0"/>
        <w:jc w:val="left"/>
      </w:pPr>
      <w:r>
        <w:rPr>
          <w:rFonts w:ascii="SimSun" w:hAnsi="SimSun"/>
          <w:b w:val="false"/>
          <w:i w:val="false"/>
          <w:color w:val="000000"/>
          <w:sz w:val="21"/>
        </w:rPr>
        <w:t>满足专业进阶路径的同时，要求修读1个创新创业学院开设的创新创业学程。学程课程详见教务处学程项目网页，请访问复旦大学教务处网站获取。</w:t>
      </w:r>
    </w:p>
    <w:p>
      <w:pPr>
        <w:spacing w:after="0"/>
        <w:ind w:left="0"/>
        <w:jc w:val="left"/>
      </w:pPr>
      <w:r>
        <w:rPr>
          <w:rFonts w:ascii="SimSun" w:hAnsi="SimSun"/>
          <w:b w:val="false"/>
          <w:i w:val="false"/>
          <w:color w:val="000000"/>
          <w:sz w:val="21"/>
        </w:rPr>
        <w:t>5. 辅修学士学位路径：186学分</w:t>
      </w:r>
    </w:p>
    <w:p>
      <w:pPr>
        <w:spacing w:after="0"/>
        <w:ind w:left="0"/>
        <w:jc w:val="left"/>
      </w:pPr>
      <w:r>
        <w:rPr>
          <w:rFonts w:ascii="SimSun" w:hAnsi="SimSun"/>
          <w:b w:val="false"/>
          <w:i w:val="false"/>
          <w:color w:val="000000"/>
          <w:sz w:val="21"/>
        </w:rPr>
        <w:t>至少修读专业进阶模块Ⅰ（18分）和1个外院系开设的非化学大类、非材料大类辅修学士学位项目。辅修学士学位项目课程设置详见教务处辅修学士学位项目网页，请访问复旦大学教务处网站https://jwc.fudan.edu.cn/获取。完成辅修学士学位项目修读要求，且达到学校毕业和学位授予要求的学生可获得相应的辅修学士学位证书。</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1.4年级结束时，如达到学士学位要求者授予学士学位。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（3）在此基础上，达到智能材料与未来能源创新学院“荣誉证书”获得条件的授予“荣誉证书”，具体要求请见《智能材料与未来能源创新学院“本科荣誉项目”实施方案》。</w:t>
      </w:r>
    </w:p>
    <w:p>
      <w:pPr>
        <w:spacing w:after="0"/>
        <w:ind w:left="0"/>
        <w:jc w:val="left"/>
      </w:pPr>
      <w:r>
        <w:rPr>
          <w:rFonts w:ascii="SimSun" w:hAnsi="SimSun"/>
          <w:b w:val="false"/>
          <w:i w:val="false"/>
          <w:color w:val="000000"/>
          <w:sz w:val="21"/>
        </w:rPr>
        <w:t>2.本科学段主动退出和转段考核不合格退出本硕融通计划的学生，需按照智能材料与未来能源创新学院本科“2+X+Y”培养方案修读课程，如达到学士学位要求者授予学士学位。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1.达到硕士学位要求者授予硕士学位。</w:t>
      </w:r>
    </w:p>
    <w:p>
      <w:pPr>
        <w:spacing w:after="0"/>
        <w:ind w:left="0"/>
        <w:jc w:val="left"/>
      </w:pPr>
      <w:r>
        <w:rPr>
          <w:rFonts w:ascii="SimSun" w:hAnsi="SimSun"/>
          <w:b w:val="false"/>
          <w:i w:val="false"/>
          <w:color w:val="000000"/>
          <w:sz w:val="21"/>
        </w:rPr>
        <w:t>（1）必须已修满学校规定的学分，所有修读课程成绩合格，其中研究生学位课程平均绩点不低于2.5。</w:t>
      </w:r>
    </w:p>
    <w:p>
      <w:pPr>
        <w:spacing w:after="0"/>
        <w:ind w:left="0"/>
        <w:jc w:val="left"/>
      </w:pPr>
      <w:r>
        <w:rPr>
          <w:rFonts w:ascii="SimSun" w:hAnsi="SimSun"/>
          <w:b w:val="false"/>
          <w:i w:val="false"/>
          <w:color w:val="000000"/>
          <w:sz w:val="21"/>
        </w:rPr>
        <w:t>（2）硕士学位论文要求见智能材料与未来能源创新学院各专业的硕士学位授予标准。</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以高难度、大学分的核心课程及荣誉课程为基础，建立本研融通的专业课程体系，以学科领域为横、课程内容梯度为纵建立了难度逐级提升的本研融通的专业进阶课程体系。课程设计涵盖数理化生核心课程、专业核心课程、多模块进阶和本研融通课程，并设计了完善的融合创新能力培养模块。</w:t>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设立学科前沿导论课程，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drawing>
          <wp:inline distT="0" distB="0" distL="0" distR="0">
            <wp:extent cx="4555067" cy="3132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555067" cy="3132667"/>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（45学分,本科要求42学分）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（29学分,本科要求26学分）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要求修读29学分，含思想政治理论课22学分（其中研究生学位课3学分），七大模块课程6学分（美育学分不少于2学分），大学生国家安全教育1学分。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（61学分,本科要求61学分）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高等化学导论</w:t>
            </w:r>
            <w:r>
              <w:br/>
            </w:r>
            <w:r>
              <w:br/>
            </w:r>
            <w:r>
              <w:rPr>
                <w:rFonts w:ascii="SimSun" w:hAnsi="SimSun"/>
                <w:b w:val="false"/>
                <w:i w:val="false"/>
                <w:color w:val="000000"/>
                <w:sz w:val="21"/>
              </w:rPr>
              <w:t>Introduction to Advanced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CHEM70050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化工产业进展专题</w:t>
            </w:r>
            <w:r>
              <w:br/>
            </w:r>
            <w:r>
              <w:br/>
            </w:r>
            <w:r>
              <w:rPr>
                <w:rFonts w:ascii="SimSun" w:hAnsi="SimSun"/>
                <w:b w:val="false"/>
                <w:i w:val="false"/>
                <w:color w:val="000000"/>
                <w:sz w:val="21"/>
              </w:rPr>
              <w:t>Progress in Chemical Industry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CHEM80001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工程伦理学</w:t>
            </w:r>
            <w:r>
              <w:br/>
            </w:r>
            <w:r>
              <w:br/>
            </w:r>
            <w:r>
              <w:rPr>
                <w:rFonts w:ascii="SimSun" w:hAnsi="SimSun"/>
                <w:b w:val="false"/>
                <w:i w:val="false"/>
                <w:color w:val="000000"/>
                <w:sz w:val="21"/>
              </w:rPr>
              <w:t>Engineering Ethics</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CHEM50025</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（27学分,本科要求27学分）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要求修读自然科学类基础课程27学分。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w:t>
            </w:r>
            <w:r>
              <w:br/>
            </w:r>
            <w:r>
              <w:br/>
            </w:r>
            <w:r>
              <w:rPr>
                <w:rFonts w:ascii="SimSun" w:hAnsi="SimSun"/>
                <w:b w:val="false"/>
                <w:i w:val="false"/>
                <w:color w:val="000000"/>
                <w:sz w:val="21"/>
              </w:rPr>
              <w:t>General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可申请免修</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Python程序设计</w:t>
            </w:r>
            <w:r>
              <w:br/>
            </w:r>
            <w:r>
              <w:br/>
            </w:r>
            <w:r>
              <w:rPr>
                <w:rFonts w:ascii="SimSun" w:hAnsi="SimSun"/>
                <w:b w:val="false"/>
                <w:i w:val="false"/>
                <w:color w:val="000000"/>
                <w:sz w:val="21"/>
              </w:rPr>
              <w:t>Python 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GEEC10072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（34学分,本科要求34学分）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要求修读34学分（部分课程学分可用荣誉课程学分替换）。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线性代数（理工类）</w:t>
            </w:r>
            <w:r>
              <w:br/>
            </w:r>
            <w:r>
              <w:br/>
            </w:r>
            <w:r>
              <w:rPr>
                <w:rFonts w:ascii="SimSun" w:hAnsi="SimSun"/>
                <w:b w:val="false"/>
                <w:i w:val="false"/>
                <w:color w:val="000000"/>
                <w:sz w:val="21"/>
              </w:rPr>
              <w:t>Linear Algebra （for Students of Science and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材料科学导论</w:t>
            </w:r>
            <w:r>
              <w:br/>
            </w:r>
            <w:r>
              <w:br/>
            </w:r>
            <w:r>
              <w:rPr>
                <w:rFonts w:ascii="SimSun" w:hAnsi="SimSun"/>
                <w:b w:val="false"/>
                <w:i w:val="false"/>
                <w:color w:val="000000"/>
                <w:sz w:val="21"/>
              </w:rPr>
              <w:t>Introduction to Materials Science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材料分析</w:t>
            </w:r>
            <w:r>
              <w:br/>
            </w:r>
            <w:r>
              <w:br/>
            </w:r>
            <w:r>
              <w:rPr>
                <w:rFonts w:ascii="SimSun" w:hAnsi="SimSun"/>
                <w:b w:val="false"/>
                <w:i w:val="false"/>
                <w:color w:val="000000"/>
                <w:sz w:val="21"/>
              </w:rPr>
              <w:t>Materials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材料结构与性能</w:t>
            </w:r>
            <w:r>
              <w:br/>
            </w:r>
            <w:r>
              <w:br/>
            </w:r>
            <w:r>
              <w:rPr>
                <w:rFonts w:ascii="SimSun" w:hAnsi="SimSun"/>
                <w:b w:val="false"/>
                <w:i w:val="false"/>
                <w:color w:val="000000"/>
                <w:sz w:val="21"/>
              </w:rPr>
              <w:t>Structures and Properties of Materials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材料制备与加工</w:t>
            </w:r>
            <w:r>
              <w:br/>
            </w:r>
            <w:r>
              <w:br/>
            </w:r>
            <w:r>
              <w:rPr>
                <w:rFonts w:ascii="SimSun" w:hAnsi="SimSun"/>
                <w:b w:val="false"/>
                <w:i w:val="false"/>
                <w:color w:val="000000"/>
                <w:sz w:val="21"/>
              </w:rPr>
              <w:t>Preparation and Processing of Materials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物理化学AⅠ</w:t>
            </w:r>
            <w:r>
              <w:br/>
            </w:r>
            <w:r>
              <w:br/>
            </w:r>
            <w:r>
              <w:rPr>
                <w:rFonts w:ascii="SimSun" w:hAnsi="SimSun"/>
                <w:b w:val="false"/>
                <w:i w:val="false"/>
                <w:color w:val="000000"/>
                <w:sz w:val="21"/>
              </w:rPr>
              <w:t>Physical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物理化学AⅡ</w:t>
            </w:r>
            <w:r>
              <w:br/>
            </w:r>
            <w:r>
              <w:br/>
            </w:r>
            <w:r>
              <w:rPr>
                <w:rFonts w:ascii="SimSun" w:hAnsi="SimSun"/>
                <w:b w:val="false"/>
                <w:i w:val="false"/>
                <w:color w:val="000000"/>
                <w:sz w:val="21"/>
              </w:rPr>
              <w:t>Physical Chemistry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物理化学AⅢ</w:t>
            </w:r>
            <w:r>
              <w:br/>
            </w:r>
            <w:r>
              <w:br/>
            </w:r>
            <w:r>
              <w:rPr>
                <w:rFonts w:ascii="SimSun" w:hAnsi="SimSun"/>
                <w:b w:val="false"/>
                <w:i w:val="false"/>
                <w:color w:val="000000"/>
                <w:sz w:val="21"/>
              </w:rPr>
              <w:t>Physical Chemistry A III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有机化学C</w:t>
            </w:r>
            <w:r>
              <w:br/>
            </w:r>
            <w:r>
              <w:br/>
            </w:r>
            <w:r>
              <w:rPr>
                <w:rFonts w:ascii="SimSun" w:hAnsi="SimSun"/>
                <w:b w:val="false"/>
                <w:i w:val="false"/>
                <w:color w:val="000000"/>
                <w:sz w:val="21"/>
              </w:rPr>
              <w:t>Organic Chemistry 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化工基础</w:t>
            </w:r>
            <w:r>
              <w:br/>
            </w:r>
            <w:r>
              <w:br/>
            </w:r>
            <w:r>
              <w:rPr>
                <w:rFonts w:ascii="SimSun" w:hAnsi="SimSun"/>
                <w:b w:val="false"/>
                <w:i w:val="false"/>
                <w:color w:val="000000"/>
                <w:sz w:val="21"/>
              </w:rPr>
              <w:t>Fundamentals of Chemical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w:t>
            </w:r>
            <w:r>
              <w:br/>
            </w:r>
            <w:r>
              <w:br/>
            </w:r>
            <w:r>
              <w:rPr>
                <w:rFonts w:ascii="SimSun" w:hAnsi="SimSun"/>
                <w:b w:val="false"/>
                <w:i w:val="false"/>
                <w:color w:val="000000"/>
                <w:sz w:val="21"/>
              </w:rPr>
              <w:t>Analytical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未来能源前沿</w:t>
            </w:r>
            <w:r>
              <w:br/>
            </w:r>
            <w:r>
              <w:br/>
            </w:r>
            <w:r>
              <w:rPr>
                <w:rFonts w:ascii="SimSun" w:hAnsi="SimSun"/>
                <w:b w:val="false"/>
                <w:i w:val="false"/>
                <w:color w:val="000000"/>
                <w:sz w:val="21"/>
              </w:rPr>
              <w:t>Frontiers in Future Energy</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修满31学分。要求在本专业专业进阶模块I修读18学分、专业进阶模块II修读13学分。专业进阶模块I若有多修读学分，其可替代专业进阶模块II学分。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（18学分,本科要求18学分）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碳基能源化学</w:t>
            </w:r>
            <w:r>
              <w:br/>
            </w:r>
            <w:r>
              <w:br/>
            </w:r>
            <w:r>
              <w:rPr>
                <w:rFonts w:ascii="SimSun" w:hAnsi="SimSun"/>
                <w:b w:val="false"/>
                <w:i w:val="false"/>
                <w:color w:val="000000"/>
                <w:sz w:val="21"/>
              </w:rPr>
              <w:t>Carbon-based Energy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高能化学电源</w:t>
            </w:r>
            <w:r>
              <w:br/>
            </w:r>
            <w:r>
              <w:br/>
            </w:r>
            <w:r>
              <w:rPr>
                <w:rFonts w:ascii="SimSun" w:hAnsi="SimSun"/>
                <w:b w:val="false"/>
                <w:i w:val="false"/>
                <w:color w:val="000000"/>
                <w:sz w:val="21"/>
              </w:rPr>
              <w:t>High Energy Chemical Power Source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谱学导论</w:t>
            </w:r>
            <w:r>
              <w:br/>
            </w:r>
            <w:r>
              <w:br/>
            </w:r>
            <w:r>
              <w:rPr>
                <w:rFonts w:ascii="SimSun" w:hAnsi="SimSun"/>
                <w:b w:val="false"/>
                <w:i w:val="false"/>
                <w:color w:val="000000"/>
                <w:sz w:val="21"/>
              </w:rPr>
              <w:t>Introduction to Spectroscopy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无机化学</w:t>
            </w:r>
            <w:r>
              <w:br/>
            </w:r>
            <w:r>
              <w:br/>
            </w:r>
            <w:r>
              <w:rPr>
                <w:rFonts w:ascii="SimSun" w:hAnsi="SimSun"/>
                <w:b w:val="false"/>
                <w:i w:val="false"/>
                <w:color w:val="000000"/>
                <w:sz w:val="21"/>
              </w:rPr>
              <w:t>Inorganic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高分子化学A</w:t>
            </w:r>
            <w:r>
              <w:br/>
            </w:r>
            <w:r>
              <w:br/>
            </w:r>
            <w:r>
              <w:rPr>
                <w:rFonts w:ascii="SimSun" w:hAnsi="SimSun"/>
                <w:b w:val="false"/>
                <w:i w:val="false"/>
                <w:color w:val="000000"/>
                <w:sz w:val="21"/>
              </w:rPr>
              <w:t>Polymer Chemistry A</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高分子物理</w:t>
            </w:r>
            <w:r>
              <w:br/>
            </w:r>
            <w:r>
              <w:br/>
            </w:r>
            <w:r>
              <w:rPr>
                <w:rFonts w:ascii="SimSun" w:hAnsi="SimSun"/>
                <w:b w:val="false"/>
                <w:i w:val="false"/>
                <w:color w:val="000000"/>
                <w:sz w:val="21"/>
              </w:rPr>
              <w:t>Polymer Physics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高分子反应工程</w:t>
            </w:r>
            <w:r>
              <w:br/>
            </w:r>
            <w:r>
              <w:br/>
            </w:r>
            <w:r>
              <w:rPr>
                <w:rFonts w:ascii="SimSun" w:hAnsi="SimSun"/>
                <w:b w:val="false"/>
                <w:i w:val="false"/>
                <w:color w:val="000000"/>
                <w:sz w:val="21"/>
              </w:rPr>
              <w:t>Polymer Reaction Engineering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高分子材料化学</w:t>
            </w:r>
            <w:r>
              <w:br/>
            </w:r>
            <w:r>
              <w:br/>
            </w:r>
            <w:r>
              <w:rPr>
                <w:rFonts w:ascii="SimSun" w:hAnsi="SimSun"/>
                <w:b w:val="false"/>
                <w:i w:val="false"/>
                <w:color w:val="000000"/>
                <w:sz w:val="21"/>
              </w:rPr>
              <w:t>Polymer Materials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高分子材料结构与性能</w:t>
            </w:r>
            <w:r>
              <w:br/>
            </w:r>
            <w:r>
              <w:br/>
            </w:r>
            <w:r>
              <w:rPr>
                <w:rFonts w:ascii="SimSun" w:hAnsi="SimSun"/>
                <w:b w:val="false"/>
                <w:i w:val="false"/>
                <w:color w:val="000000"/>
                <w:sz w:val="21"/>
              </w:rPr>
              <w:t>Structures and Properties of Polymer Materials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材料化学</w:t>
            </w:r>
            <w:r>
              <w:br/>
            </w:r>
            <w:r>
              <w:br/>
            </w:r>
            <w:r>
              <w:rPr>
                <w:rFonts w:ascii="SimSun" w:hAnsi="SimSun"/>
                <w:b w:val="false"/>
                <w:i w:val="false"/>
                <w:color w:val="000000"/>
                <w:sz w:val="21"/>
              </w:rPr>
              <w:t>Materials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材料失效分析</w:t>
            </w:r>
            <w:r>
              <w:br/>
            </w:r>
            <w:r>
              <w:br/>
            </w:r>
            <w:r>
              <w:rPr>
                <w:rFonts w:ascii="SimSun" w:hAnsi="SimSun"/>
                <w:b w:val="false"/>
                <w:i w:val="false"/>
                <w:color w:val="000000"/>
                <w:sz w:val="21"/>
              </w:rPr>
              <w:t>Failure Analysis of Materials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多相催化原理</w:t>
            </w:r>
            <w:r>
              <w:br/>
            </w:r>
            <w:r>
              <w:br/>
            </w:r>
            <w:r>
              <w:rPr>
                <w:rFonts w:ascii="SimSun" w:hAnsi="SimSun"/>
                <w:b w:val="false"/>
                <w:i w:val="false"/>
                <w:color w:val="000000"/>
                <w:sz w:val="21"/>
              </w:rPr>
              <w:t>Principles of Heterogeneous Catalysis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CHEM70009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分子反应动力学</w:t>
            </w:r>
            <w:r>
              <w:br/>
            </w:r>
            <w:r>
              <w:br/>
            </w:r>
            <w:r>
              <w:rPr>
                <w:rFonts w:ascii="SimSun" w:hAnsi="SimSun"/>
                <w:b w:val="false"/>
                <w:i w:val="false"/>
                <w:color w:val="000000"/>
                <w:sz w:val="21"/>
              </w:rPr>
              <w:t>Molecular Reaction Dynamics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CHEM70011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高等无机化学</w:t>
            </w:r>
            <w:r>
              <w:br/>
            </w:r>
            <w:r>
              <w:br/>
            </w:r>
            <w:r>
              <w:rPr>
                <w:rFonts w:ascii="SimSun" w:hAnsi="SimSun"/>
                <w:b w:val="false"/>
                <w:i w:val="false"/>
                <w:color w:val="000000"/>
                <w:sz w:val="21"/>
              </w:rPr>
              <w:t>Advanced Inorganic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高等有机化学</w:t>
            </w:r>
            <w:r>
              <w:br/>
            </w:r>
            <w:r>
              <w:br/>
            </w:r>
            <w:r>
              <w:rPr>
                <w:rFonts w:ascii="SimSun" w:hAnsi="SimSun"/>
                <w:b w:val="false"/>
                <w:i w:val="false"/>
                <w:color w:val="000000"/>
                <w:sz w:val="21"/>
              </w:rPr>
              <w:t>Advanced 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量子化学原理及应用</w:t>
            </w:r>
            <w:r>
              <w:br/>
            </w:r>
            <w:r>
              <w:br/>
            </w:r>
            <w:r>
              <w:rPr>
                <w:rFonts w:ascii="SimSun" w:hAnsi="SimSun"/>
                <w:b w:val="false"/>
                <w:i w:val="false"/>
                <w:color w:val="000000"/>
                <w:sz w:val="21"/>
              </w:rPr>
              <w:t>The Principle of Quantum Chemistry and Its Applications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材料热力学</w:t>
            </w:r>
            <w:r>
              <w:br/>
            </w:r>
            <w:r>
              <w:br/>
            </w:r>
            <w:r>
              <w:rPr>
                <w:rFonts w:ascii="SimSun" w:hAnsi="SimSun"/>
                <w:b w:val="false"/>
                <w:i w:val="false"/>
                <w:color w:val="000000"/>
                <w:sz w:val="21"/>
              </w:rPr>
              <w:t>Thermodynamics of Materials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纳米材料学</w:t>
            </w:r>
            <w:r>
              <w:br/>
            </w:r>
            <w:r>
              <w:br/>
            </w:r>
            <w:r>
              <w:rPr>
                <w:rFonts w:ascii="SimSun" w:hAnsi="SimSun"/>
                <w:b w:val="false"/>
                <w:i w:val="false"/>
                <w:color w:val="000000"/>
                <w:sz w:val="21"/>
              </w:rPr>
              <w:t>Nano Materials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高分子凝聚态</w:t>
            </w:r>
            <w:r>
              <w:br/>
            </w:r>
            <w:r>
              <w:br/>
            </w:r>
            <w:r>
              <w:rPr>
                <w:rFonts w:ascii="SimSun" w:hAnsi="SimSun"/>
                <w:b w:val="false"/>
                <w:i w:val="false"/>
                <w:color w:val="000000"/>
                <w:sz w:val="21"/>
              </w:rPr>
              <w:t>Crystallization of Linear Macromolecules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绿色电化学合成</w:t>
            </w:r>
            <w:r>
              <w:br/>
            </w:r>
            <w:r>
              <w:br/>
            </w:r>
            <w:r>
              <w:rPr>
                <w:rFonts w:ascii="SimSun" w:hAnsi="SimSun"/>
                <w:b w:val="false"/>
                <w:i w:val="false"/>
                <w:color w:val="000000"/>
                <w:sz w:val="21"/>
              </w:rPr>
              <w:t>Green Electrochemical Synthesis</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CHEM30001</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双语</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材料多尺度表征</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电子显微分析技术</w:t>
            </w:r>
            <w:r>
              <w:br/>
            </w:r>
            <w:r>
              <w:br/>
            </w:r>
            <w:r>
              <w:rPr>
                <w:rFonts w:ascii="SimSun" w:hAnsi="SimSun"/>
                <w:b w:val="false"/>
                <w:i w:val="false"/>
                <w:color w:val="000000"/>
                <w:sz w:val="21"/>
              </w:rPr>
              <w:t>Introduction of Electron Microscopy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电子封装材料与工艺</w:t>
            </w:r>
            <w:r>
              <w:br/>
            </w:r>
            <w:r>
              <w:br/>
            </w:r>
            <w:r>
              <w:rPr>
                <w:rFonts w:ascii="SimSun" w:hAnsi="SimSun"/>
                <w:b w:val="false"/>
                <w:i w:val="false"/>
                <w:color w:val="000000"/>
                <w:sz w:val="21"/>
              </w:rPr>
              <w:t>Electronic Packaging Materials and Processes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同步辐射表征与材料科学</w:t>
            </w:r>
            <w:r>
              <w:br/>
            </w:r>
            <w:r>
              <w:br/>
            </w:r>
            <w:r>
              <w:rPr>
                <w:rFonts w:ascii="SimSun" w:hAnsi="SimSun"/>
                <w:b w:val="false"/>
                <w:i w:val="false"/>
                <w:color w:val="000000"/>
                <w:sz w:val="21"/>
              </w:rPr>
              <w:t>Synchrotron Radiation Characterization and Materials Science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MASE60023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能源催化</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计算谱学原理</w:t>
            </w:r>
            <w:r>
              <w:br/>
            </w:r>
            <w:r>
              <w:br/>
            </w:r>
            <w:r>
              <w:rPr>
                <w:rFonts w:ascii="SimSun" w:hAnsi="SimSun"/>
                <w:b w:val="false"/>
                <w:i w:val="false"/>
                <w:color w:val="000000"/>
                <w:sz w:val="21"/>
              </w:rPr>
              <w:t>Principles of Computational Spectroscopy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溶胶-凝胶化学及实验</w:t>
            </w:r>
            <w:r>
              <w:br/>
            </w:r>
            <w:r>
              <w:br/>
            </w:r>
            <w:r>
              <w:rPr>
                <w:rFonts w:ascii="SimSun" w:hAnsi="SimSun"/>
                <w:b w:val="false"/>
                <w:i w:val="false"/>
                <w:color w:val="000000"/>
                <w:sz w:val="21"/>
              </w:rPr>
              <w:t>Sol-Gel Chemistry and Experiments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统计热力学</w:t>
            </w:r>
            <w:r>
              <w:br/>
            </w:r>
            <w:r>
              <w:br/>
            </w:r>
            <w:r>
              <w:rPr>
                <w:rFonts w:ascii="SimSun" w:hAnsi="SimSun"/>
                <w:b w:val="false"/>
                <w:i w:val="false"/>
                <w:color w:val="000000"/>
                <w:sz w:val="21"/>
              </w:rPr>
              <w:t>Chemical Statistical Themodynamics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催化反应机理及其研究方法</w:t>
            </w:r>
            <w:r>
              <w:br/>
            </w:r>
            <w:r>
              <w:br/>
            </w:r>
            <w:r>
              <w:rPr>
                <w:rFonts w:ascii="SimSun" w:hAnsi="SimSun"/>
                <w:b w:val="false"/>
                <w:i w:val="false"/>
                <w:color w:val="000000"/>
                <w:sz w:val="21"/>
              </w:rPr>
              <w:t>The Mechanism Approach in Catalysis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CHEM70030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分析电化学</w:t>
            </w:r>
            <w:r>
              <w:br/>
            </w:r>
            <w:r>
              <w:br/>
            </w:r>
            <w:r>
              <w:rPr>
                <w:rFonts w:ascii="SimSun" w:hAnsi="SimSun"/>
                <w:b w:val="false"/>
                <w:i w:val="false"/>
                <w:color w:val="000000"/>
                <w:sz w:val="21"/>
              </w:rPr>
              <w:t>Analytical Electrochemistry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分子催化和表面化学</w:t>
            </w:r>
            <w:r>
              <w:br/>
            </w:r>
            <w:r>
              <w:br/>
            </w:r>
            <w:r>
              <w:rPr>
                <w:rFonts w:ascii="SimSun" w:hAnsi="SimSun"/>
                <w:b w:val="false"/>
                <w:i w:val="false"/>
                <w:color w:val="000000"/>
                <w:sz w:val="21"/>
              </w:rPr>
              <w:t>Surface Chemistry</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CHEM60018</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新能源材料</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锂电池材料</w:t>
            </w:r>
            <w:r>
              <w:br/>
            </w:r>
            <w:r>
              <w:br/>
            </w:r>
            <w:r>
              <w:rPr>
                <w:rFonts w:ascii="SimSun" w:hAnsi="SimSun"/>
                <w:b w:val="false"/>
                <w:i w:val="false"/>
                <w:color w:val="000000"/>
                <w:sz w:val="21"/>
              </w:rPr>
              <w:t>Materials for Lithium Batteries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新型能源材料</w:t>
            </w:r>
            <w:r>
              <w:br/>
            </w:r>
            <w:r>
              <w:br/>
            </w:r>
            <w:r>
              <w:rPr>
                <w:rFonts w:ascii="SimSun" w:hAnsi="SimSun"/>
                <w:b w:val="false"/>
                <w:i w:val="false"/>
                <w:color w:val="000000"/>
                <w:sz w:val="21"/>
              </w:rPr>
              <w:t xml:space="preserve">New Energy Materials </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新能源转换材料及应用</w:t>
            </w:r>
            <w:r>
              <w:br/>
            </w:r>
            <w:r>
              <w:br/>
            </w:r>
            <w:r>
              <w:rPr>
                <w:rFonts w:ascii="SimSun" w:hAnsi="SimSun"/>
                <w:b w:val="false"/>
                <w:i w:val="false"/>
                <w:color w:val="000000"/>
                <w:sz w:val="21"/>
              </w:rPr>
              <w:t>New Energy Conversion Materials and Applications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氢能材料与技术</w:t>
            </w:r>
            <w:r>
              <w:br/>
            </w:r>
            <w:r>
              <w:br/>
            </w:r>
            <w:r>
              <w:rPr>
                <w:rFonts w:ascii="SimSun" w:hAnsi="SimSun"/>
                <w:b w:val="false"/>
                <w:i w:val="false"/>
                <w:color w:val="000000"/>
                <w:sz w:val="21"/>
              </w:rPr>
              <w:t>Hydrogen-Based Materials and Technology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气体吸附与分离</w:t>
            </w:r>
            <w:r>
              <w:br/>
            </w:r>
            <w:r>
              <w:br/>
            </w:r>
            <w:r>
              <w:rPr>
                <w:rFonts w:ascii="SimSun" w:hAnsi="SimSun"/>
                <w:b w:val="false"/>
                <w:i w:val="false"/>
                <w:color w:val="000000"/>
                <w:sz w:val="21"/>
              </w:rPr>
              <w:t>Gas Separation by Adsorption Processes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氢能与燃料电池</w:t>
            </w:r>
            <w:r>
              <w:br/>
            </w:r>
            <w:r>
              <w:br/>
            </w:r>
            <w:r>
              <w:rPr>
                <w:rFonts w:ascii="SimSun" w:hAnsi="SimSun"/>
                <w:b w:val="false"/>
                <w:i w:val="false"/>
                <w:color w:val="000000"/>
                <w:sz w:val="21"/>
              </w:rPr>
              <w:t>Hydrogen Energy and Fuel Cells</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MASE80001</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未来光电材料</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有机光电材料与器件</w:t>
            </w:r>
            <w:r>
              <w:br/>
            </w:r>
            <w:r>
              <w:br/>
            </w:r>
            <w:r>
              <w:rPr>
                <w:rFonts w:ascii="SimSun" w:hAnsi="SimSun"/>
                <w:b w:val="false"/>
                <w:i w:val="false"/>
                <w:color w:val="000000"/>
                <w:sz w:val="21"/>
              </w:rPr>
              <w:t>Organic Optoelectronic Materials and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太阳能电池器件物理</w:t>
            </w:r>
            <w:r>
              <w:br/>
            </w:r>
            <w:r>
              <w:br/>
            </w:r>
            <w:r>
              <w:rPr>
                <w:rFonts w:ascii="SimSun" w:hAnsi="SimSun"/>
                <w:b w:val="false"/>
                <w:i w:val="false"/>
                <w:color w:val="000000"/>
                <w:sz w:val="21"/>
              </w:rPr>
              <w:t>Solar Cell Device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光电子器件</w:t>
            </w:r>
            <w:r>
              <w:br/>
            </w:r>
            <w:r>
              <w:br/>
            </w:r>
            <w:r>
              <w:rPr>
                <w:rFonts w:ascii="SimSun" w:hAnsi="SimSun"/>
                <w:b w:val="false"/>
                <w:i w:val="false"/>
                <w:color w:val="000000"/>
                <w:sz w:val="21"/>
              </w:rPr>
              <w:t>Optoelectronic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EST60046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光子晶体导论</w:t>
            </w:r>
            <w:r>
              <w:br/>
            </w:r>
            <w:r>
              <w:br/>
            </w:r>
            <w:r>
              <w:rPr>
                <w:rFonts w:ascii="SimSun" w:hAnsi="SimSun"/>
                <w:b w:val="false"/>
                <w:i w:val="false"/>
                <w:color w:val="000000"/>
                <w:sz w:val="21"/>
              </w:rPr>
              <w:t>Introduction to Photonic Bandgap Materials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e) 材料与界面</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w:t>
            </w:r>
            <w:r>
              <w:br/>
            </w:r>
            <w:r>
              <w:br/>
            </w:r>
            <w:r>
              <w:rPr>
                <w:rFonts w:ascii="SimSun" w:hAnsi="SimSun"/>
                <w:b w:val="false"/>
                <w:i w:val="false"/>
                <w:color w:val="000000"/>
                <w:sz w:val="21"/>
              </w:rPr>
              <w:t>Intelligent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现代涂料科学与技术</w:t>
            </w:r>
            <w:r>
              <w:br/>
            </w:r>
            <w:r>
              <w:br/>
            </w:r>
            <w:r>
              <w:rPr>
                <w:rFonts w:ascii="SimSun" w:hAnsi="SimSun"/>
                <w:b w:val="false"/>
                <w:i w:val="false"/>
                <w:color w:val="000000"/>
                <w:sz w:val="21"/>
              </w:rPr>
              <w:t>Modern Coating Science and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液晶物理学</w:t>
            </w:r>
            <w:r>
              <w:br/>
            </w:r>
            <w:r>
              <w:br/>
            </w:r>
            <w:r>
              <w:rPr>
                <w:rFonts w:ascii="SimSun" w:hAnsi="SimSun"/>
                <w:b w:val="false"/>
                <w:i w:val="false"/>
                <w:color w:val="000000"/>
                <w:sz w:val="21"/>
              </w:rPr>
              <w:t>Liquid Crystal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液晶材料与显示</w:t>
            </w:r>
            <w:r>
              <w:br/>
            </w:r>
            <w:r>
              <w:br/>
            </w:r>
            <w:r>
              <w:rPr>
                <w:rFonts w:ascii="SimSun" w:hAnsi="SimSun"/>
                <w:b w:val="false"/>
                <w:i w:val="false"/>
                <w:color w:val="000000"/>
                <w:sz w:val="21"/>
              </w:rPr>
              <w:t>Liquid Crystal Materials and Displays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印刷电子学</w:t>
            </w:r>
            <w:r>
              <w:br/>
            </w:r>
            <w:r>
              <w:br/>
            </w:r>
            <w:r>
              <w:rPr>
                <w:rFonts w:ascii="SimSun" w:hAnsi="SimSun"/>
                <w:b w:val="false"/>
                <w:i w:val="false"/>
                <w:color w:val="000000"/>
                <w:sz w:val="21"/>
              </w:rPr>
              <w:t>Printed Electronics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EST60049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无机功能材料</w:t>
            </w:r>
            <w:r>
              <w:br/>
            </w:r>
            <w:r>
              <w:br/>
            </w:r>
            <w:r>
              <w:rPr>
                <w:rFonts w:ascii="SimSun" w:hAnsi="SimSun"/>
                <w:b w:val="false"/>
                <w:i w:val="false"/>
                <w:color w:val="000000"/>
                <w:sz w:val="21"/>
              </w:rPr>
              <w:t>Functional Inorganic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生物医用材料的设计与应用</w:t>
            </w:r>
            <w:r>
              <w:br/>
            </w:r>
            <w:r>
              <w:br/>
            </w:r>
            <w:r>
              <w:rPr>
                <w:rFonts w:ascii="SimSun" w:hAnsi="SimSun"/>
                <w:b w:val="false"/>
                <w:i w:val="false"/>
                <w:color w:val="000000"/>
                <w:sz w:val="21"/>
              </w:rPr>
              <w:t>The design and application of biomedical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传感材料与器件原理</w:t>
            </w:r>
            <w:r>
              <w:br/>
            </w:r>
            <w:r>
              <w:br/>
            </w:r>
            <w:r>
              <w:rPr>
                <w:rFonts w:ascii="SimSun" w:hAnsi="SimSun"/>
                <w:b w:val="false"/>
                <w:i w:val="false"/>
                <w:color w:val="000000"/>
                <w:sz w:val="21"/>
              </w:rPr>
              <w:t>Principles of Sensing Materials and Devices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MASE60018</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f) 功能高分子</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聚合物拓扑结构概论</w:t>
            </w:r>
            <w:r>
              <w:br/>
            </w:r>
            <w:r>
              <w:br/>
            </w:r>
            <w:r>
              <w:rPr>
                <w:rFonts w:ascii="SimSun" w:hAnsi="SimSun"/>
                <w:b w:val="false"/>
                <w:i w:val="false"/>
                <w:color w:val="000000"/>
                <w:sz w:val="21"/>
              </w:rPr>
              <w:t>Introduction Polymer Topologies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生物大分子</w:t>
            </w:r>
            <w:r>
              <w:br/>
            </w:r>
            <w:r>
              <w:br/>
            </w:r>
            <w:r>
              <w:rPr>
                <w:rFonts w:ascii="SimSun" w:hAnsi="SimSun"/>
                <w:b w:val="false"/>
                <w:i w:val="false"/>
                <w:color w:val="000000"/>
                <w:sz w:val="21"/>
              </w:rPr>
              <w:t>Biomolecules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高分子流变学与加工</w:t>
            </w:r>
            <w:r>
              <w:br/>
            </w:r>
            <w:r>
              <w:br/>
            </w:r>
            <w:r>
              <w:rPr>
                <w:rFonts w:ascii="SimSun" w:hAnsi="SimSun"/>
                <w:b w:val="false"/>
                <w:i w:val="false"/>
                <w:color w:val="000000"/>
                <w:sz w:val="21"/>
              </w:rPr>
              <w:t>Polymer Rheology and Processing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功能高分子材料</w:t>
            </w:r>
            <w:r>
              <w:br/>
            </w:r>
            <w:r>
              <w:br/>
            </w:r>
            <w:r>
              <w:rPr>
                <w:rFonts w:ascii="SimSun" w:hAnsi="SimSun"/>
                <w:b w:val="false"/>
                <w:i w:val="false"/>
                <w:color w:val="000000"/>
                <w:sz w:val="21"/>
              </w:rPr>
              <w:t>Functional Polymer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聚合物材料研究方法</w:t>
            </w:r>
            <w:r>
              <w:br/>
            </w:r>
            <w:r>
              <w:br/>
            </w:r>
            <w:r>
              <w:rPr>
                <w:rFonts w:ascii="SimSun" w:hAnsi="SimSun"/>
                <w:b w:val="false"/>
                <w:i w:val="false"/>
                <w:color w:val="000000"/>
                <w:sz w:val="21"/>
              </w:rPr>
              <w:t>Investigation Methods of Polymer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高分子物理（II）</w:t>
            </w:r>
            <w:r>
              <w:br/>
            </w:r>
            <w:r>
              <w:br/>
            </w:r>
            <w:r>
              <w:rPr>
                <w:rFonts w:ascii="SimSun" w:hAnsi="SimSun"/>
                <w:b w:val="false"/>
                <w:i w:val="false"/>
                <w:color w:val="000000"/>
                <w:sz w:val="21"/>
              </w:rPr>
              <w:t>Macromolecular Physics II</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高性能树脂概述</w:t>
            </w:r>
            <w:r>
              <w:br/>
            </w:r>
            <w:r>
              <w:br/>
            </w:r>
            <w:r>
              <w:rPr>
                <w:rFonts w:ascii="SimSun" w:hAnsi="SimSun"/>
                <w:b w:val="false"/>
                <w:i w:val="false"/>
                <w:color w:val="000000"/>
                <w:sz w:val="21"/>
              </w:rPr>
              <w:t>Outline of High Performance Resins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MASE60021</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g) 智能工程材料</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固体材料学</w:t>
            </w:r>
            <w:r>
              <w:br/>
            </w:r>
            <w:r>
              <w:br/>
            </w:r>
            <w:r>
              <w:rPr>
                <w:rFonts w:ascii="SimSun" w:hAnsi="SimSun"/>
                <w:b w:val="false"/>
                <w:i w:val="false"/>
                <w:color w:val="000000"/>
                <w:sz w:val="21"/>
              </w:rPr>
              <w:t>Solid Materials Science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精细化工工艺学</w:t>
            </w:r>
            <w:r>
              <w:br/>
            </w:r>
            <w:r>
              <w:br/>
            </w:r>
            <w:r>
              <w:rPr>
                <w:rFonts w:ascii="SimSun" w:hAnsi="SimSun"/>
                <w:b w:val="false"/>
                <w:i w:val="false"/>
                <w:color w:val="000000"/>
                <w:sz w:val="21"/>
              </w:rPr>
              <w:t>Fine Chemical Engineering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核电材料老化与管理</w:t>
            </w:r>
            <w:r>
              <w:br/>
            </w:r>
            <w:r>
              <w:br/>
            </w:r>
            <w:r>
              <w:rPr>
                <w:rFonts w:ascii="SimSun" w:hAnsi="SimSun"/>
                <w:b w:val="false"/>
                <w:i w:val="false"/>
                <w:color w:val="000000"/>
                <w:sz w:val="21"/>
              </w:rPr>
              <w:t>Ageing and Management of Nuclear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腐蚀电化学</w:t>
            </w:r>
            <w:r>
              <w:br/>
            </w:r>
            <w:r>
              <w:br/>
            </w:r>
            <w:r>
              <w:rPr>
                <w:rFonts w:ascii="SimSun" w:hAnsi="SimSun"/>
                <w:b w:val="false"/>
                <w:i w:val="false"/>
                <w:color w:val="000000"/>
                <w:sz w:val="21"/>
              </w:rPr>
              <w:t>Electrochemistry for Corrosion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EST60053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工业产品检测技术</w:t>
            </w:r>
            <w:r>
              <w:br/>
            </w:r>
            <w:r>
              <w:br/>
            </w:r>
            <w:r>
              <w:rPr>
                <w:rFonts w:ascii="SimSun" w:hAnsi="SimSun"/>
                <w:b w:val="false"/>
                <w:i w:val="false"/>
                <w:color w:val="000000"/>
                <w:sz w:val="21"/>
              </w:rPr>
              <w:t>Industrial Product Inspection and Testing</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h) 材料人工智能</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人工智能化学计算模拟</w:t>
            </w:r>
            <w:r>
              <w:br/>
            </w:r>
            <w:r>
              <w:br/>
            </w:r>
            <w:r>
              <w:rPr>
                <w:rFonts w:ascii="SimSun" w:hAnsi="SimSun"/>
                <w:b w:val="false"/>
                <w:i w:val="false"/>
                <w:color w:val="000000"/>
                <w:sz w:val="21"/>
              </w:rPr>
              <w:t>Artificial Intelligence in Computational Chemistry and Simulation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材料计算与设计</w:t>
            </w:r>
            <w:r>
              <w:br/>
            </w:r>
            <w:r>
              <w:br/>
            </w:r>
            <w:r>
              <w:rPr>
                <w:rFonts w:ascii="SimSun" w:hAnsi="SimSun"/>
                <w:b w:val="false"/>
                <w:i w:val="false"/>
                <w:color w:val="000000"/>
                <w:sz w:val="21"/>
              </w:rPr>
              <w:t>Materials Computation and Design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MASE60022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计算材料学</w:t>
            </w:r>
            <w:r>
              <w:br/>
            </w:r>
            <w:r>
              <w:br/>
            </w:r>
            <w:r>
              <w:rPr>
                <w:rFonts w:ascii="SimSun" w:hAnsi="SimSun"/>
                <w:b w:val="false"/>
                <w:i w:val="false"/>
                <w:color w:val="000000"/>
                <w:sz w:val="21"/>
              </w:rPr>
              <w:t>Computational Materials Science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i) CTO</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1"/>
        <w:gridCol w:w="807"/>
        <w:gridCol w:w="807"/>
        <w:gridCol w:w="1130"/>
        <w:gridCol w:w="1681"/>
        <w:gridCol w:w="807"/>
        <w:gridCol w:w="807"/>
        <w:gridCol w:w="807"/>
        <w:gridCol w:w="808"/>
        <w:gridCol w:w="1131"/>
        <w:gridCol w:w="1618"/>
      </w:tblGrid>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科技创新创业</w:t>
            </w:r>
            <w:r>
              <w:br/>
            </w:r>
            <w:r>
              <w:br/>
            </w:r>
            <w:r>
              <w:rPr>
                <w:rFonts w:ascii="SimSun" w:hAnsi="SimSun"/>
                <w:b w:val="false"/>
                <w:i w:val="false"/>
                <w:color w:val="000000"/>
                <w:sz w:val="21"/>
              </w:rPr>
              <w:t>Scientific and Technological Innovation and Entrepreneurship</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GEIN10012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科技伦理前沿</w:t>
            </w:r>
            <w:r>
              <w:br/>
            </w:r>
            <w:r>
              <w:br/>
            </w:r>
            <w:r>
              <w:rPr>
                <w:rFonts w:ascii="SimSun" w:hAnsi="SimSun"/>
                <w:b w:val="false"/>
                <w:i w:val="false"/>
                <w:color w:val="000000"/>
                <w:sz w:val="21"/>
              </w:rPr>
              <w:t>Frontiers of Science and Technology Ethics</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职业责任与领导力</w:t>
            </w:r>
            <w:r>
              <w:br/>
            </w:r>
            <w:r>
              <w:br/>
            </w:r>
            <w:r>
              <w:rPr>
                <w:rFonts w:ascii="SimSun" w:hAnsi="SimSun"/>
                <w:b w:val="false"/>
                <w:i w:val="false"/>
                <w:color w:val="000000"/>
                <w:sz w:val="21"/>
              </w:rPr>
              <w:t>Professional Responsibility and Leadership</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工程伦理与管理</w:t>
            </w:r>
            <w:r>
              <w:br/>
            </w:r>
            <w:r>
              <w:br/>
            </w:r>
            <w:r>
              <w:rPr>
                <w:rFonts w:ascii="SimSun" w:hAnsi="SimSun"/>
                <w:b w:val="false"/>
                <w:i w:val="false"/>
                <w:color w:val="000000"/>
                <w:sz w:val="21"/>
              </w:rPr>
              <w:t>Engineering Ethics and Management</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MCE40003</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荣誉项目课程设置和修读要求请见《智能材料与未来能源创新学院“本科荣誉项目”实施方案》。请访问复旦大学教务处网站https://jwc.fudan.edu.cn/获取。。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（46学分）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满足专业进阶路径的同时，要求修读1个非本专业独立开设的学程（15学分）。学程课程详见教务处学程项目网页，请访问复旦大学教务处网站https://jwc.fudan.edu.cn/获取。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（46学分）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满足专业进阶路径的同时，要求修读1个创新创业学院开设的创新创业学程。学程课程详见教务处学程项目网页，请访问复旦大学教务处网站https://jwc.fudan.edu.cn/获取。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修读专业进阶模块Ⅰ（18分）和1个外院系开设的非化学大类、非材料大类辅修学士学位项目。辅修学士学位项目课程设置详见教务处辅修学士学位项目网页，请访问复旦大学教务处网站https:/jwc.fudan.edu.cn/获取。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未来能源综合实验Ⅰ</w:t>
            </w:r>
            <w:r>
              <w:br/>
            </w:r>
            <w:r>
              <w:br/>
            </w:r>
            <w:r>
              <w:rPr>
                <w:rFonts w:ascii="SimSun" w:hAnsi="SimSun"/>
                <w:b w:val="false"/>
                <w:i w:val="false"/>
                <w:color w:val="000000"/>
                <w:sz w:val="21"/>
              </w:rPr>
              <w:t>Comprehensive Experiment of Future Energy 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未来能源综合实验Ⅱ</w:t>
            </w:r>
            <w:r>
              <w:br/>
            </w:r>
            <w:r>
              <w:br/>
            </w:r>
            <w:r>
              <w:rPr>
                <w:rFonts w:ascii="SimSun" w:hAnsi="SimSun"/>
                <w:b w:val="false"/>
                <w:i w:val="false"/>
                <w:color w:val="000000"/>
                <w:sz w:val="21"/>
              </w:rPr>
              <w:t>Comprehensive Experiment of Future Energy Ⅱ</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未来能源综合实验Ⅲ</w:t>
            </w:r>
            <w:r>
              <w:br/>
            </w:r>
            <w:r>
              <w:br/>
            </w:r>
            <w:r>
              <w:rPr>
                <w:rFonts w:ascii="SimSun" w:hAnsi="SimSun"/>
                <w:b w:val="false"/>
                <w:i w:val="false"/>
                <w:color w:val="000000"/>
                <w:sz w:val="21"/>
              </w:rPr>
              <w:t>Comprehensive Experiment of Future Energy Ⅲ</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未来能源综合实验Ⅳ</w:t>
            </w:r>
            <w:r>
              <w:br/>
            </w:r>
            <w:r>
              <w:br/>
            </w:r>
            <w:r>
              <w:rPr>
                <w:rFonts w:ascii="SimSun" w:hAnsi="SimSun"/>
                <w:b w:val="false"/>
                <w:i w:val="false"/>
                <w:color w:val="000000"/>
                <w:sz w:val="21"/>
              </w:rPr>
              <w:t>Comprehensive Experiment of Future Energy Ⅳ</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新工科实践Ⅰ</w:t>
            </w:r>
            <w:r>
              <w:br/>
            </w:r>
            <w:r>
              <w:br/>
            </w:r>
            <w:r>
              <w:rPr>
                <w:rFonts w:ascii="SimSun" w:hAnsi="SimSun"/>
                <w:b w:val="false"/>
                <w:i w:val="false"/>
                <w:color w:val="000000"/>
                <w:sz w:val="21"/>
              </w:rPr>
              <w:t>Engineering Research 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新工科实践Ⅱ</w:t>
            </w:r>
            <w:r>
              <w:br/>
            </w:r>
            <w:r>
              <w:br/>
            </w:r>
            <w:r>
              <w:rPr>
                <w:rFonts w:ascii="SimSun" w:hAnsi="SimSun"/>
                <w:b w:val="false"/>
                <w:i w:val="false"/>
                <w:color w:val="000000"/>
                <w:sz w:val="21"/>
              </w:rPr>
              <w:t>Engineering Research Ⅱ</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材料工程实验室安全与管理</w:t>
            </w:r>
            <w:r>
              <w:br/>
            </w:r>
            <w:r>
              <w:br/>
            </w:r>
            <w:r>
              <w:rPr>
                <w:rFonts w:ascii="SimSun" w:hAnsi="SimSun"/>
                <w:b w:val="false"/>
                <w:i w:val="false"/>
                <w:color w:val="000000"/>
                <w:sz w:val="21"/>
              </w:rPr>
              <w:t>Laboratory Safety and Management in Materials Engineering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MASE40023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科研项目申请及论文写作</w:t>
            </w:r>
            <w:r>
              <w:br/>
            </w:r>
            <w:r>
              <w:br/>
            </w:r>
            <w:r>
              <w:rPr>
                <w:rFonts w:ascii="SimSun" w:hAnsi="SimSun"/>
                <w:b w:val="false"/>
                <w:i w:val="false"/>
                <w:color w:val="000000"/>
                <w:sz w:val="21"/>
              </w:rPr>
              <w:t>Scientific Proposal and Essay Writing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实习实践</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硕士学位论文开题</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硕士论文中期考核</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硕士学位论文预审</w:t>
            </w:r>
            <w:r>
              <w:br/>
            </w:r>
            <w:r>
              <w:br/>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jpe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