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4.png"/>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body>
    <w:p>
      <w:pPr>
        <w:spacing w:after="0"/>
        <w:ind w:left="0"/>
        <w:jc w:val="center"/>
      </w:pPr>
      <w:r>
        <w:rPr>
          <w:rFonts w:ascii="SimSun" w:hAnsi="SimSun"/>
          <w:b w:val="false"/>
          <w:i w:val="false"/>
          <w:color w:val="000000"/>
          <w:sz w:val="21"/>
        </w:rPr>
        <w:t xml:space="preserve">
    </w:t>
      </w:r>
      <w:r>
        <w:drawing>
          <wp:inline distT="0" distB="0" distL="0" distR="0">
            <wp:extent cx="2395525" cy="780225"/>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395525" cy="780225"/>
                    </a:xfrm>
                    <a:prstGeom prst="rect">
                      <a:avLst/>
                    </a:prstGeom>
                  </pic:spPr>
                </pic:pic>
              </a:graphicData>
            </a:graphic>
          </wp:inline>
        </w:drawing>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r>
        <w:rPr>
          <w:rFonts w:ascii="SimSun" w:hAnsi="SimSun"/>
          <w:b/>
          <w:i w:val="false"/>
          <w:color w:val="000000"/>
          <w:sz w:val="44"/>
        </w:rPr>
        <w:t>物理学系</w:t>
      </w:r>
      <w:r>
        <w:rPr>
          <w:rFonts w:ascii="SimSun" w:hAnsi="SimSun"/>
          <w:b w:val="false"/>
          <w:i w:val="false"/>
          <w:color w:val="000000"/>
          <w:sz w:val="21"/>
        </w:rPr>
        <w:t xml:space="preserve">
   </w:t>
      </w:r>
    </w:p>
    <w:p>
      <w:pPr>
        <w:spacing w:after="0"/>
        <w:ind w:left="0"/>
        <w:jc w:val="center"/>
      </w:pPr>
      <w:r>
        <w:rPr>
          <w:rFonts w:ascii="SimSun" w:hAnsi="SimSun"/>
          <w:b w:val="false"/>
          <w:i w:val="false"/>
          <w:color w:val="000000"/>
          <w:sz w:val="21"/>
        </w:rPr>
        <w:t xml:space="preserve">
    </w:t>
      </w:r>
      <w:bookmarkStart w:id="0" w:name="print-title"/>
      <w:r>
        <w:rPr>
          <w:rFonts w:ascii="SimSun" w:hAnsi="SimSun"/>
          <w:b/>
          <w:i w:val="false"/>
          <w:color w:val="000000"/>
          <w:sz w:val="44"/>
        </w:rPr>
        <w:t>2025级 物理学本科教学培养方案（强基班&amp;英才班适用）</w:t>
      </w:r>
      <w:bookmarkEnd w:id="0"/>
      <w:r>
        <w:rPr>
          <w:rFonts w:ascii="SimSun" w:hAnsi="SimSun"/>
          <w:b w:val="false"/>
          <w:i w:val="false"/>
          <w:color w:val="000000"/>
          <w:sz w:val="21"/>
        </w:rPr>
        <w:t xml:space="preserve"> 
   </w:t>
      </w:r>
    </w:p>
    <w:p>
      <w:pPr>
        <w:spacing w:after="0"/>
        <w:ind w:left="0"/>
        <w:jc w:val="left"/>
      </w:pPr>
      <w:r>
        <w:rPr>
          <w:rFonts w:ascii="SimSun" w:hAnsi="SimSun"/>
          <w:b/>
          <w:i w:val="false"/>
          <w:color w:val="000000"/>
          <w:sz w:val="24"/>
        </w:rPr>
        <w:t xml:space="preserve">
       一.    学科专业简介
      </w:t>
      </w:r>
    </w:p>
    <w:p>
      <w:pPr>
        <w:spacing w:after="0"/>
        <w:ind w:left="0"/>
        <w:jc w:val="left"/>
      </w:pPr>
      <w:r>
        <w:rPr>
          <w:rFonts w:ascii="SimSun" w:hAnsi="SimSun"/>
          <w:b w:val="false"/>
          <w:i w:val="false"/>
          <w:color w:val="000000"/>
          <w:sz w:val="21"/>
        </w:rPr>
        <w:t xml:space="preserve">    复旦大学物理学系创建于1952年的全国高校院系调整。现有物理学国家一级学科，为国家双一流建设学科、国家级一流本科专业、上海市高峰学科，下设理论物理、凝聚态物理和光学三个二级国家重点学科，入选教育部“基础学科拔尖学生培养计划”2.0 基地。物理学科秉承“格物、致知、明理、通达”的理念，以先进的育人理念、雄厚的师资力量、和谐的管理氛围、优质的学术成果等优势被公认为国内最强的物理学科之一。</w:t>
      </w:r>
    </w:p>
    <w:p>
      <w:pPr>
        <w:spacing w:after="0"/>
        <w:ind w:left="0"/>
        <w:jc w:val="left"/>
      </w:pPr>
      <w:r>
        <w:rPr>
          <w:rFonts w:ascii="SimSun" w:hAnsi="SimSun"/>
          <w:b/>
          <w:i w:val="false"/>
          <w:color w:val="000000"/>
          <w:sz w:val="24"/>
        </w:rPr>
        <w:t xml:space="preserve">
       二.    培养目标
      </w:t>
      </w:r>
    </w:p>
    <w:p>
      <w:pPr>
        <w:spacing w:after="0"/>
        <w:ind w:left="0"/>
        <w:jc w:val="left"/>
      </w:pPr>
      <w:r>
        <w:rPr>
          <w:rFonts w:ascii="SimSun" w:hAnsi="SimSun"/>
          <w:b w:val="false"/>
          <w:i w:val="false"/>
          <w:color w:val="000000"/>
          <w:sz w:val="21"/>
        </w:rPr>
        <w:t xml:space="preserve">  按照“宽口径、厚基础、重能力、求创新”的人才培养要求，以“2+X+Y”（2是通识和专业教育，X是多元发展路径，Y为融合创新能力）为途径，培养德智体美劳全面发展的物理学领军人才。学生应具有良好的思想道德素质和科学的世界观，具有人文情怀，具备突出的科学素养与创新思维、开阔的国际视野和跨文化环境下的交流与合作能力，能够服务国家重大战略需求。</w:t>
      </w:r>
    </w:p>
    <w:p>
      <w:pPr>
        <w:spacing w:after="0"/>
        <w:ind w:left="0"/>
        <w:jc w:val="left"/>
      </w:pPr>
      <w:r>
        <w:rPr>
          <w:rFonts w:ascii="SimSun" w:hAnsi="SimSun"/>
          <w:b/>
          <w:i w:val="false"/>
          <w:color w:val="000000"/>
          <w:sz w:val="24"/>
        </w:rPr>
        <w:t xml:space="preserve">
       三.    基本要求
      </w:t>
      </w:r>
    </w:p>
    <w:p>
      <w:pPr>
        <w:spacing w:after="0"/>
        <w:ind w:left="0"/>
        <w:jc w:val="left"/>
      </w:pPr>
      <w:r>
        <w:drawing>
          <wp:inline distT="0" distB="0" distL="0" distR="0">
            <wp:extent cx="3623733" cy="17441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623733" cy="1744133"/>
                    </a:xfrm>
                    <a:prstGeom prst="rect">
                      <a:avLst/>
                    </a:prstGeom>
                  </pic:spPr>
                </pic:pic>
              </a:graphicData>
            </a:graphic>
          </wp:inline>
        </w:drawing>
      </w:r>
    </w:p>
    <w:p>
      <w:pPr>
        <w:spacing w:after="0"/>
        <w:ind w:left="0"/>
        <w:jc w:val="left"/>
      </w:pPr>
      <w:r>
        <w:rPr>
          <w:rFonts w:ascii="SimSun" w:hAnsi="SimSun"/>
          <w:b/>
          <w:i w:val="false"/>
          <w:color w:val="000000"/>
          <w:sz w:val="24"/>
        </w:rPr>
        <w:t xml:space="preserve">
       四.    修业要求
      </w:t>
      </w:r>
    </w:p>
    <w:p>
      <w:pPr>
        <w:spacing w:after="0"/>
        <w:ind w:left="0"/>
        <w:jc w:val="left"/>
      </w:pPr>
      <w:r>
        <w:rPr>
          <w:rFonts w:ascii="SimSun" w:hAnsi="SimSun"/>
          <w:b w:val="false"/>
          <w:i w:val="false"/>
          <w:color w:val="000000"/>
          <w:sz w:val="21"/>
        </w:rPr>
        <w:t>1、修业年限：4年</w:t>
      </w:r>
    </w:p>
    <w:p>
      <w:pPr>
        <w:spacing w:after="0"/>
        <w:ind w:left="0"/>
        <w:jc w:val="left"/>
      </w:pPr>
    </w:p>
    <w:p>
      <w:pPr>
        <w:spacing w:after="0"/>
        <w:ind w:left="0"/>
        <w:jc w:val="left"/>
      </w:pPr>
      <w:r>
        <w:rPr>
          <w:rFonts w:ascii="SimSun" w:hAnsi="SimSun"/>
          <w:b/>
          <w:i w:val="false"/>
          <w:color w:val="000000"/>
          <w:sz w:val="24"/>
        </w:rPr>
        <w:t xml:space="preserve">
       五.    学分要求
      </w:t>
      </w:r>
    </w:p>
    <w:p>
      <w:pPr>
        <w:spacing w:after="0"/>
        <w:ind w:left="0"/>
        <w:jc w:val="left"/>
      </w:pPr>
      <w:r>
        <w:drawing>
          <wp:inline distT="0" distB="0" distL="0" distR="0">
            <wp:extent cx="3234267" cy="1117600"/>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234267" cy="1117600"/>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 专业进阶路径：140学分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140学分（含实践学分不低于35学分；含美育学分不少于2学分，其中至少在“美学和艺术史论类”或“艺术鉴赏和评论类”课程中修读1学分，并至少参与一项艺术实践活动；劳动教育不少于32学时，并满足劳动周教育要求），包括通识教育课程42学分、专业培养课程63学分、专业进阶模块修读15学分、融合创新能力模块20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本科荣誉项目：145学分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在专业进阶路径基础上，修读荣誉课程不少于5门课。荣誉项目课程设置和修读要求请见物理学系“本科荣誉项目”实施方案。下载地址：https://jwc.fudan.edu.cn/（复旦大学教务处）专业培养-常用文档。鼓励学生选择荣誉项目。 </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3、 跨学科学发展路径：140学分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本路径学生需要完成140学分，包括通识教育课程42学分、专业培养课程63学分、融合创新能力模块20学分、修读1个跨学科学程（微专业）15学分。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4、物理+AI双学士学位项目：176学分</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本路径学生必须修满教学计划规定的176学分，包括通识教育课程39学分、专业培养课程102学分（含人工智能专业核心课程35学分）、专业进阶模块修读15学分、融合创新能力模块20学分。具体要求见物理学-人工智能双学士学位项目培养方案。 </w:t>
            </w:r>
          </w:p>
        </w:tc>
      </w:tr>
    </w:tbl>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5、辅修学士学位路径</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要求修读本专业的专业进阶模块Ⅰ修读15学分和1个辅修学士学位项目，辅修学士学位应与主修学士学位归属不同的本科专业大类。辅修学士学位项目课程设置详见教务处辅修学士学位项目网页。</w:t>
            </w:r>
          </w:p>
        </w:tc>
      </w:tr>
    </w:tbl>
    <w:p>
      <w:pPr>
        <w:spacing w:after="0"/>
        <w:ind w:left="0"/>
        <w:jc w:val="left"/>
      </w:pPr>
      <w:r>
        <w:rPr>
          <w:rFonts w:ascii="SimSun" w:hAnsi="SimSun"/>
          <w:b/>
          <w:i w:val="false"/>
          <w:color w:val="000000"/>
          <w:sz w:val="24"/>
        </w:rPr>
        <w:t xml:space="preserve">
       六.    学位要求
      </w:t>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363"/>
        <w:gridCol w:w="1363"/>
        <w:gridCol w:w="1363"/>
        <w:gridCol w:w="1363"/>
        <w:gridCol w:w="1363"/>
        <w:gridCol w:w="1363"/>
        <w:gridCol w:w="1364"/>
        <w:gridCol w:w="1364"/>
        <w:gridCol w:w="1364"/>
        <w:gridCol w:w="1364"/>
      </w:tblGrid>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（一）本科学位</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1. 4年级结束时，如达到学士学位要求者理授予学学士学位。  </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（1）修满规定的学分，达到本科教学培养方案规定的各项要求。</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（2）以符合学生毕业时所在专业教学培养方案规定的所有课程的有效成绩为准计算平均绩点，且此平均绩点大于或等于2.0。</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（3）在此基础上，达到物理学系“本科荣誉证书”获得条件的授予“本科荣誉证书”，具体要求请见物理学系“本科荣誉项目”实施方案。</w:t>
            </w:r>
          </w:p>
        </w:tc>
      </w:tr>
      <w:tr>
        <w:trPr>
          <w:trHeight w:val="45" w:hRule="atLeast"/>
        </w:trPr>
        <w:tc>
          <w:tcPr>
            <w:tcW w:w="0" w:type="auto"/>
            <w:gridSpan w:val="10"/>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 物理+AI学士双学位项目，如达到物理学-人工智能双学士学位要求者授予理学-工学双学士学位。</w:t>
            </w:r>
          </w:p>
        </w:tc>
      </w:tr>
    </w:tbl>
    <w:p>
      <w:pPr>
        <w:spacing w:after="0"/>
        <w:ind w:left="0"/>
        <w:jc w:val="left"/>
      </w:pPr>
      <w:r>
        <w:rPr>
          <w:rFonts w:ascii="SimSun" w:hAnsi="SimSun"/>
          <w:b/>
          <w:i w:val="false"/>
          <w:color w:val="000000"/>
          <w:sz w:val="24"/>
        </w:rPr>
        <w:t xml:space="preserve">
       七.    课程体系与科研训练体系
      </w:t>
      </w:r>
    </w:p>
    <w:p>
      <w:pPr>
        <w:spacing w:after="0"/>
        <w:ind w:left="0"/>
        <w:jc w:val="left"/>
      </w:pPr>
      <w:r>
        <w:drawing>
          <wp:inline distT="0" distB="0" distL="0" distR="0">
            <wp:extent cx="3031067" cy="1337733"/>
            <wp:effectExtent l="0" t="0" r="0" b="0"/>
            <wp:docPr id="0" name="" descr=""/>
            <wp:cNvGraphicFramePr>
              <a:graphicFrameLocks noChangeAspect="true"/>
            </wp:cNvGraphicFramePr>
            <a:graphic>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3031067" cy="1337733"/>
                    </a:xfrm>
                    <a:prstGeom prst="rect">
                      <a:avLst/>
                    </a:prstGeom>
                  </pic:spPr>
                </pic:pic>
              </a:graphicData>
            </a:graphic>
          </wp:inline>
        </w:drawing>
      </w:r>
    </w:p>
    <w:tbl>
      <w:tblPr>
        <w:tblW w:w="0" w:type="auto"/>
        <w:tblCellSpacing w:w="0" w:type="auto"/>
        <w:tblInd w:w="115" w:type="dxa"/>
        <w:tblBorders>
          <w:top w:val="single" w:color="000000" w:sz="8"/>
          <w:left w:val="single" w:color="000000" w:sz="8"/>
          <w:bottom w:val="none"/>
          <w:right w:val="none"/>
          <w:insideH w:val="none"/>
          <w:insideV w:val="none"/>
        </w:tblBorders>
      </w:tblPr>
      <w:tblGrid>
        <w:gridCol w:w="1238"/>
        <w:gridCol w:w="1238"/>
        <w:gridCol w:w="1238"/>
        <w:gridCol w:w="1239"/>
        <w:gridCol w:w="1240"/>
        <w:gridCol w:w="1240"/>
        <w:gridCol w:w="1240"/>
        <w:gridCol w:w="1240"/>
        <w:gridCol w:w="1240"/>
        <w:gridCol w:w="1240"/>
        <w:gridCol w:w="1241"/>
      </w:tblGrid>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1.课程体系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以14门高难度、大学分的荣誉课程为基础建立了本研融通的专业核心课程体系，以学科领域为横、课程内容梯度为纵建立了难度逐级提升的本研融通的专业进阶课程体系。为鼓励学生挑战自我，5门普通物理课程设置免修制度，免修考试通过后可直接修读后续高阶理论课程，6门高阶理论课程每学期都开设，可随时修读。鼓励学生修读荣誉课程。</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2.科研训练体系</w:t>
            </w:r>
          </w:p>
        </w:tc>
      </w:tr>
      <w:tr>
        <w:trPr>
          <w:trHeight w:val="45" w:hRule="atLeast"/>
        </w:trPr>
        <w:tc>
          <w:tcPr>
            <w:tcW w:w="0" w:type="auto"/>
            <w:gridSpan w:val="11"/>
            <w:tcBorders>
              <w:bottom w:val="single" w:color="000000" w:sz="8"/>
              <w:right w:val="single" w:color="000000" w:sz="8"/>
            </w:tcBorders>
            <w:tcMar>
              <w:top w:w="15" w:type="dxa"/>
              <w:left w:w="15" w:type="dxa"/>
              <w:bottom w:w="15" w:type="dxa"/>
              <w:right w:w="15" w:type="dxa"/>
            </w:tcMar>
            <w:vAlign w:val="center"/>
          </w:tcPr>
          <w:p>
            <w:pPr>
              <w:spacing w:after="0"/>
              <w:ind w:left="0"/>
              <w:jc w:val="left"/>
            </w:pPr>
            <w:r>
              <w:rPr>
                <w:rFonts w:ascii="SimSun" w:hAnsi="SimSun"/>
                <w:b w:val="false"/>
                <w:i w:val="false"/>
                <w:color w:val="000000"/>
                <w:sz w:val="21"/>
              </w:rPr>
              <w:t xml:space="preserve">  建立螺旋递进的全周期科研训练体系，给低年级本科生配备学业导师／拔尖导师，鼓励师生共创，通过复芏计划等项目引导学生在“做中学、学中悟、悟中创”。在1、2年级设立物理前沿导论课和无学分讨论班，引导学生早进课题组轮转，培育兴趣。3年级通过2学期的科研实践训练，完成1项复芏计划（FDUROP）项目（䇹政、望道、登辉和曦源），激发创新志趣。</w:t>
            </w:r>
          </w:p>
        </w:tc>
      </w:tr>
    </w:tbl>
    <w:p>
      <w:pPr>
        <w:spacing w:after="0"/>
        <w:ind w:left="0"/>
        <w:jc w:val="left"/>
      </w:pPr>
      <w:r>
        <w:rPr>
          <w:rFonts w:ascii="SimSun" w:hAnsi="SimSun"/>
          <w:b/>
          <w:i w:val="false"/>
          <w:color w:val="000000"/>
          <w:sz w:val="24"/>
        </w:rPr>
        <w:t xml:space="preserve">
       八.    课程设置与修读要求
      </w:t>
      </w:r>
    </w:p>
    <w:p>
      <w:pPr>
        <w:spacing w:after="0"/>
        <w:ind w:left="0"/>
        <w:jc w:val="left"/>
      </w:pPr>
      <w:r>
        <w:rPr>
          <w:rFonts w:ascii="SimSun" w:hAnsi="SimSun"/>
          <w:b w:val="false"/>
          <w:i w:val="false"/>
          <w:color w:val="000000"/>
          <w:sz w:val="21"/>
        </w:rPr>
        <w:t>备注：每学期选修学分不得超过32学分。</w:t>
      </w:r>
    </w:p>
    <w:p>
      <w:pPr>
        <w:spacing w:after="0"/>
        <w:ind w:left="0"/>
        <w:jc w:val="left"/>
      </w:pPr>
      <w:r>
        <w:rPr>
          <w:rFonts w:ascii="SimSun" w:hAnsi="SimSun"/>
          <w:b/>
          <w:i w:val="false"/>
          <w:color w:val="000000"/>
          <w:sz w:val="21"/>
        </w:rPr>
        <w:t xml:space="preserve">
       </w:t>
      </w:r>
      <w:r>
        <w:rPr>
          <w:rFonts w:ascii="SimSun" w:hAnsi="SimSun"/>
          <w:b/>
          <w:i w:val="false"/>
          <w:color w:val="000000"/>
          <w:sz w:val="21"/>
        </w:rPr>
        <w:t>(一) 通识教育课程</w:t>
      </w:r>
      <w:r>
        <w:rPr>
          <w:rFonts w:ascii="SimSun" w:hAnsi="SimSun"/>
          <w:b/>
          <w:i w:val="false"/>
          <w:color w:val="000000"/>
          <w:sz w:val="21"/>
        </w:rPr>
        <w:t>（42学分）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1.  通识教育核心课程</w:t>
      </w:r>
      <w:r>
        <w:rPr>
          <w:rFonts w:ascii="SimSun" w:hAnsi="SimSun"/>
          <w:b/>
          <w:i w:val="false"/>
          <w:color w:val="000000"/>
          <w:sz w:val="21"/>
        </w:rPr>
        <w:t>（26学分）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要求修读26学分，含思想政治理论课19学分，七大模块课程6学分（每模块最多修读1门课程，同时回避第五模块“科学探索与技术创新”，美育学分不少于2学分），大学生国家安全教育1学分。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2.  通识教育专项教育课程</w:t>
      </w:r>
      <w:r>
        <w:rPr>
          <w:rFonts w:ascii="SimSun" w:hAnsi="SimSun"/>
          <w:b/>
          <w:i w:val="false"/>
          <w:color w:val="000000"/>
          <w:sz w:val="21"/>
        </w:rPr>
        <w:t>（16学分）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要求修读16学分。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(二) 专业培养课程</w:t>
      </w:r>
      <w:r>
        <w:rPr>
          <w:rFonts w:ascii="SimSun" w:hAnsi="SimSun"/>
          <w:b/>
          <w:i w:val="false"/>
          <w:color w:val="000000"/>
          <w:sz w:val="21"/>
        </w:rPr>
        <w:t>（63学分）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专业培养课程包括学科基础课程和专业核心教育课程。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学科基础课程</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大学物理A：力学、大学物理A：热学和大学物理A：电磁学可选荣誉课程
      </w:t>
      </w:r>
    </w:p>
    <w:tbl>
      <w:tblPr>
        <w:tblW w:w="0" w:type="auto"/>
        <w:tblCellSpacing w:w="0" w:type="auto"/>
        <w:tblBorders>
          <w:top w:val="none"/>
          <w:left w:val="none"/>
          <w:bottom w:val="none"/>
          <w:right w:val="none"/>
          <w:insideH w:val="none"/>
          <w:insideV w:val="none"/>
        </w:tblBorders>
      </w:tblPr>
      <w:tblGrid>
        <w:gridCol w:w="3194"/>
        <w:gridCol w:w="798"/>
        <w:gridCol w:w="798"/>
        <w:gridCol w:w="1117"/>
        <w:gridCol w:w="1819"/>
        <w:gridCol w:w="798"/>
        <w:gridCol w:w="798"/>
        <w:gridCol w:w="798"/>
        <w:gridCol w:w="798"/>
        <w:gridCol w:w="1118"/>
        <w:gridCol w:w="1598"/>
      </w:tblGrid>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高等数学A(上）</w:t>
            </w:r>
            <w:r>
              <w:br/>
            </w:r>
            <w:r>
              <w:br/>
            </w:r>
            <w:r>
              <w:rPr>
                <w:rFonts w:ascii="SimSun" w:hAnsi="SimSun"/>
                <w:b w:val="false"/>
                <w:i w:val="false"/>
                <w:color w:val="000000"/>
                <w:sz w:val="21"/>
              </w:rPr>
              <w:t>Advanced Mathematics A 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高等数学A(下）</w:t>
            </w:r>
            <w:r>
              <w:br/>
            </w:r>
            <w:r>
              <w:br/>
            </w:r>
            <w:r>
              <w:rPr>
                <w:rFonts w:ascii="SimSun" w:hAnsi="SimSun"/>
                <w:b w:val="false"/>
                <w:i w:val="false"/>
                <w:color w:val="000000"/>
                <w:sz w:val="21"/>
              </w:rPr>
              <w:t>Advanced Mathematics A II</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108</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MATH10016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大学物理A：力学</w:t>
            </w:r>
            <w:r>
              <w:br/>
            </w:r>
            <w:r>
              <w:br/>
            </w:r>
            <w:r>
              <w:rPr>
                <w:rFonts w:ascii="SimSun" w:hAnsi="SimSun"/>
                <w:b w:val="false"/>
                <w:i w:val="false"/>
                <w:color w:val="000000"/>
                <w:sz w:val="21"/>
              </w:rPr>
              <w:t>College Physics A: Mechanics</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PHYS10006</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大学物理A：热学</w:t>
            </w:r>
            <w:r>
              <w:br/>
            </w:r>
            <w:r>
              <w:br/>
            </w:r>
            <w:r>
              <w:rPr>
                <w:rFonts w:ascii="SimSun" w:hAnsi="SimSun"/>
                <w:b w:val="false"/>
                <w:i w:val="false"/>
                <w:color w:val="000000"/>
                <w:sz w:val="21"/>
              </w:rPr>
              <w:t>College Physics A: Thermology</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0.7</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大学物理A：电磁学</w:t>
            </w:r>
            <w:r>
              <w:br/>
            </w:r>
            <w:r>
              <w:br/>
            </w:r>
            <w:r>
              <w:rPr>
                <w:rFonts w:ascii="SimSun" w:hAnsi="SimSun"/>
                <w:b w:val="false"/>
                <w:i w:val="false"/>
                <w:color w:val="000000"/>
                <w:sz w:val="21"/>
              </w:rPr>
              <w:t>College Physics A: Electromagnetism</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1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8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18"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598"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专业核心教育课程</w:t>
      </w:r>
      <w:r>
        <w:rPr>
          <w:rFonts w:ascii="SimSun" w:hAnsi="SimSun"/>
          <w:b/>
          <w:i w:val="false"/>
          <w:color w:val="000000"/>
          <w:sz w:val="21"/>
        </w:rPr>
        <w:t>（43学分）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要求修读43学分（部分课程学分可用荣誉课程学分替换）。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线性代数</w:t>
            </w:r>
            <w:r>
              <w:br/>
            </w:r>
            <w:r>
              <w:br/>
            </w:r>
            <w:r>
              <w:rPr>
                <w:rFonts w:ascii="SimSun" w:hAnsi="SimSun"/>
                <w:b w:val="false"/>
                <w:i w:val="false"/>
                <w:color w:val="000000"/>
                <w:sz w:val="21"/>
              </w:rPr>
              <w:t>Linear Algebra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概率论与数理统计</w:t>
            </w:r>
            <w:r>
              <w:br/>
            </w:r>
            <w:r>
              <w:br/>
            </w:r>
            <w:r>
              <w:rPr>
                <w:rFonts w:ascii="SimSun" w:hAnsi="SimSun"/>
                <w:b w:val="false"/>
                <w:i w:val="false"/>
                <w:color w:val="000000"/>
                <w:sz w:val="21"/>
              </w:rPr>
              <w:t>Probability Theory and Mathematical Statistics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经典力学</w:t>
            </w:r>
            <w:r>
              <w:br/>
            </w:r>
            <w:r>
              <w:br/>
            </w:r>
            <w:r>
              <w:rPr>
                <w:rFonts w:ascii="SimSun" w:hAnsi="SimSun"/>
                <w:b w:val="false"/>
                <w:i w:val="false"/>
                <w:color w:val="000000"/>
                <w:sz w:val="21"/>
              </w:rPr>
              <w:t>Classical Mechanics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大学物理A：光学</w:t>
            </w:r>
            <w:r>
              <w:br/>
            </w:r>
            <w:r>
              <w:br/>
            </w:r>
            <w:r>
              <w:rPr>
                <w:rFonts w:ascii="SimSun" w:hAnsi="SimSun"/>
                <w:b w:val="false"/>
                <w:i w:val="false"/>
                <w:color w:val="000000"/>
                <w:sz w:val="21"/>
              </w:rPr>
              <w:t>College Physics A: Optics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大学物理A：原子物理</w:t>
            </w:r>
            <w:r>
              <w:br/>
            </w:r>
            <w:r>
              <w:br/>
            </w:r>
            <w:r>
              <w:rPr>
                <w:rFonts w:ascii="SimSun" w:hAnsi="SimSun"/>
                <w:b w:val="false"/>
                <w:i w:val="false"/>
                <w:color w:val="000000"/>
                <w:sz w:val="21"/>
              </w:rPr>
              <w:t>College Physics A: Atomic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数学物理方法A</w:t>
            </w:r>
            <w:r>
              <w:br/>
            </w:r>
            <w:r>
              <w:br/>
            </w:r>
            <w:r>
              <w:rPr>
                <w:rFonts w:ascii="SimSun" w:hAnsi="SimSun"/>
                <w:b w:val="false"/>
                <w:i w:val="false"/>
                <w:color w:val="000000"/>
                <w:sz w:val="21"/>
              </w:rPr>
              <w:t>Methods of Mathematical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w:t>
            </w:r>
            <w:r>
              <w:br/>
            </w:r>
            <w:r>
              <w:br/>
            </w:r>
            <w:r>
              <w:rPr>
                <w:rFonts w:ascii="SimSun" w:hAnsi="SimSun"/>
                <w:b w:val="false"/>
                <w:i w:val="false"/>
                <w:color w:val="000000"/>
                <w:sz w:val="21"/>
              </w:rPr>
              <w:t>Thermodynamics and Statistical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w:t>
            </w:r>
            <w:r>
              <w:br/>
            </w:r>
            <w:r>
              <w:br/>
            </w:r>
            <w:r>
              <w:rPr>
                <w:rFonts w:ascii="SimSun" w:hAnsi="SimSun"/>
                <w:b w:val="false"/>
                <w:i w:val="false"/>
                <w:color w:val="000000"/>
                <w:sz w:val="21"/>
              </w:rPr>
              <w:t>Quantum Mechanics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电动力学</w:t>
            </w:r>
            <w:r>
              <w:br/>
            </w:r>
            <w:r>
              <w:br/>
            </w:r>
            <w:r>
              <w:rPr>
                <w:rFonts w:ascii="SimSun" w:hAnsi="SimSun"/>
                <w:b w:val="false"/>
                <w:i w:val="false"/>
                <w:color w:val="000000"/>
                <w:sz w:val="21"/>
              </w:rPr>
              <w:t>Classical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计算物理基础</w:t>
            </w:r>
            <w:r>
              <w:br/>
            </w:r>
            <w:r>
              <w:br/>
            </w:r>
            <w:r>
              <w:rPr>
                <w:rFonts w:ascii="SimSun" w:hAnsi="SimSun"/>
                <w:b w:val="false"/>
                <w:i w:val="false"/>
                <w:color w:val="000000"/>
                <w:sz w:val="21"/>
              </w:rPr>
              <w:t>Fundamentals of Computational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固体物理</w:t>
            </w:r>
            <w:r>
              <w:br/>
            </w:r>
            <w:r>
              <w:br/>
            </w:r>
            <w:r>
              <w:rPr>
                <w:rFonts w:ascii="SimSun" w:hAnsi="SimSun"/>
                <w:b w:val="false"/>
                <w:i w:val="false"/>
                <w:color w:val="000000"/>
                <w:sz w:val="21"/>
              </w:rPr>
              <w:t>Solid State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可选荣誉课程，每学期开设</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量子力学II</w:t>
            </w:r>
            <w:r>
              <w:br/>
            </w:r>
            <w:r>
              <w:br/>
            </w:r>
            <w:r>
              <w:rPr>
                <w:rFonts w:ascii="SimSun" w:hAnsi="SimSun"/>
                <w:b w:val="false"/>
                <w:i w:val="false"/>
                <w:color w:val="000000"/>
                <w:sz w:val="21"/>
              </w:rPr>
              <w:t>Quantum Mechanics II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热力学与统计物理II</w:t>
            </w:r>
            <w:r>
              <w:br/>
            </w:r>
            <w:r>
              <w:br/>
            </w:r>
            <w:r>
              <w:rPr>
                <w:rFonts w:ascii="SimSun" w:hAnsi="SimSun"/>
                <w:b w:val="false"/>
                <w:i w:val="false"/>
                <w:color w:val="000000"/>
                <w:sz w:val="21"/>
              </w:rPr>
              <w:t>Thermodynamics and Statistical Physics II</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学位核心课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可选荣誉课程</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(三) 多元发展课程</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包括专业进阶路径、荣誉项目路径、跨学科发展路径，要求在院系专业导师指导下选择1条发展路径，按路径要求修读课程。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修满15学分。要求在本专业专业进阶模块修读15学分。
      </w:t>
      </w:r>
    </w:p>
    <w:p>
      <w:pPr>
        <w:spacing w:after="0"/>
        <w:ind w:left="0"/>
        <w:jc w:val="left"/>
      </w:pPr>
      <w:r>
        <w:rPr>
          <w:rFonts w:ascii="SimSun" w:hAnsi="SimSun"/>
          <w:b/>
          <w:i w:val="false"/>
          <w:color w:val="000000"/>
          <w:sz w:val="21"/>
        </w:rPr>
        <w:t xml:space="preserve">
       </w:t>
      </w:r>
      <w:r>
        <w:rPr>
          <w:rFonts w:ascii="SimSun" w:hAnsi="SimSun"/>
          <w:b/>
          <w:i w:val="false"/>
          <w:color w:val="000000"/>
          <w:sz w:val="21"/>
        </w:rPr>
        <w:t>(1) 专业进阶模块I</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a) 模块I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197"/>
        <w:gridCol w:w="799"/>
        <w:gridCol w:w="799"/>
        <w:gridCol w:w="1119"/>
        <w:gridCol w:w="1805"/>
        <w:gridCol w:w="799"/>
        <w:gridCol w:w="799"/>
        <w:gridCol w:w="799"/>
        <w:gridCol w:w="799"/>
        <w:gridCol w:w="1119"/>
        <w:gridCol w:w="1600"/>
      </w:tblGrid>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模拟电子学基础</w:t>
            </w:r>
            <w:r>
              <w:br/>
            </w:r>
            <w:r>
              <w:br/>
            </w:r>
            <w:r>
              <w:rPr>
                <w:rFonts w:ascii="SimSun" w:hAnsi="SimSun"/>
                <w:b w:val="false"/>
                <w:i w:val="false"/>
                <w:color w:val="000000"/>
                <w:sz w:val="21"/>
              </w:rPr>
              <w:t>Basics of Analog Electronics</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EST10002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基础物理建模</w:t>
            </w:r>
            <w:r>
              <w:br/>
            </w:r>
            <w:r>
              <w:br/>
            </w:r>
            <w:r>
              <w:rPr>
                <w:rFonts w:ascii="SimSun" w:hAnsi="SimSun"/>
                <w:b w:val="false"/>
                <w:i w:val="false"/>
                <w:color w:val="000000"/>
                <w:sz w:val="21"/>
              </w:rPr>
              <w:t>Basic Physics Modeling</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普通化学A（上）</w:t>
            </w:r>
            <w:r>
              <w:br/>
            </w:r>
            <w:r>
              <w:br/>
            </w:r>
            <w:r>
              <w:rPr>
                <w:rFonts w:ascii="SimSun" w:hAnsi="SimSun"/>
                <w:b w:val="false"/>
                <w:i w:val="false"/>
                <w:color w:val="000000"/>
                <w:sz w:val="21"/>
              </w:rPr>
              <w:t>General Chemistry A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普通化学A（下）</w:t>
            </w:r>
            <w:r>
              <w:br/>
            </w:r>
            <w:r>
              <w:br/>
            </w:r>
            <w:r>
              <w:rPr>
                <w:rFonts w:ascii="SimSun" w:hAnsi="SimSun"/>
                <w:b w:val="false"/>
                <w:i w:val="false"/>
                <w:color w:val="000000"/>
                <w:sz w:val="21"/>
              </w:rPr>
              <w:t>General Chemistry A II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CHEM10004</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普通化学实验I</w:t>
            </w:r>
            <w:r>
              <w:br/>
            </w:r>
            <w:r>
              <w:br/>
            </w:r>
            <w:r>
              <w:rPr>
                <w:rFonts w:ascii="SimSun" w:hAnsi="SimSun"/>
                <w:b w:val="false"/>
                <w:i w:val="false"/>
                <w:color w:val="000000"/>
                <w:sz w:val="21"/>
              </w:rPr>
              <w:t>Experiments in General Chemistry I</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18</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CHEM10005</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现代生物科学导论A</w:t>
            </w:r>
            <w:r>
              <w:br/>
            </w:r>
            <w:r>
              <w:br/>
            </w:r>
            <w:r>
              <w:rPr>
                <w:rFonts w:ascii="SimSun" w:hAnsi="SimSun"/>
                <w:b w:val="false"/>
                <w:i w:val="false"/>
                <w:color w:val="000000"/>
                <w:sz w:val="21"/>
              </w:rPr>
              <w:t>Introduction to Modern Biological Science A</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BIOL10001</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19"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19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现代生物科学实验</w:t>
            </w:r>
            <w:r>
              <w:br/>
            </w:r>
            <w:r>
              <w:br/>
            </w:r>
            <w:r>
              <w:rPr>
                <w:rFonts w:ascii="SimSun" w:hAnsi="SimSun"/>
                <w:b w:val="false"/>
                <w:i w:val="false"/>
                <w:color w:val="000000"/>
                <w:sz w:val="21"/>
              </w:rPr>
              <w:t>Modern Life Sciences Lab</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27</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BIOL10003</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79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19"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00"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b) AI交叉</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46"/>
        <w:gridCol w:w="811"/>
        <w:gridCol w:w="811"/>
        <w:gridCol w:w="1136"/>
        <w:gridCol w:w="1623"/>
        <w:gridCol w:w="811"/>
        <w:gridCol w:w="811"/>
        <w:gridCol w:w="811"/>
        <w:gridCol w:w="811"/>
        <w:gridCol w:w="1137"/>
        <w:gridCol w:w="1626"/>
      </w:tblGrid>
      <w:tr>
        <w:trPr>
          <w:trHeight w:val="45" w:hRule="atLeast"/>
        </w:trPr>
        <w:tc>
          <w:tcPr>
            <w:tcW w:w="324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3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11"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3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26"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4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机器学习在物理实验中的应用</w:t>
            </w:r>
            <w:r>
              <w:br/>
            </w:r>
            <w:r>
              <w:br/>
            </w:r>
            <w:r>
              <w:rPr>
                <w:rFonts w:ascii="SimSun" w:hAnsi="SimSun"/>
                <w:b w:val="false"/>
                <w:i w:val="false"/>
                <w:color w:val="000000"/>
                <w:sz w:val="21"/>
              </w:rPr>
              <w:t>Applications of Machine Learning in Physical Experiments</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3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AIS310013</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1.5</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11"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3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26"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c) 凝聚态物理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固体理论</w:t>
            </w:r>
            <w:r>
              <w:br/>
            </w:r>
            <w:r>
              <w:br/>
            </w:r>
            <w:r>
              <w:rPr>
                <w:rFonts w:ascii="SimSun" w:hAnsi="SimSun"/>
                <w:b w:val="false"/>
                <w:i w:val="false"/>
                <w:color w:val="000000"/>
                <w:sz w:val="21"/>
              </w:rPr>
              <w:t>Solid State Physics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表面物理</w:t>
            </w:r>
            <w:r>
              <w:br/>
            </w:r>
            <w:r>
              <w:br/>
            </w:r>
            <w:r>
              <w:rPr>
                <w:rFonts w:ascii="SimSun" w:hAnsi="SimSun"/>
                <w:b w:val="false"/>
                <w:i w:val="false"/>
                <w:color w:val="000000"/>
                <w:sz w:val="21"/>
              </w:rPr>
              <w:t>Surface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半导体物理A</w:t>
            </w:r>
            <w:r>
              <w:br/>
            </w:r>
            <w:r>
              <w:br/>
            </w:r>
            <w:r>
              <w:rPr>
                <w:rFonts w:ascii="SimSun" w:hAnsi="SimSun"/>
                <w:b w:val="false"/>
                <w:i w:val="false"/>
                <w:color w:val="000000"/>
                <w:sz w:val="21"/>
              </w:rPr>
              <w:t>Semiconductor Physics A</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实验物理方法和技术</w:t>
            </w:r>
            <w:r>
              <w:br/>
            </w:r>
            <w:r>
              <w:br/>
            </w:r>
            <w:r>
              <w:rPr>
                <w:rFonts w:ascii="SimSun" w:hAnsi="SimSun"/>
                <w:b w:val="false"/>
                <w:i w:val="false"/>
                <w:color w:val="000000"/>
                <w:sz w:val="21"/>
              </w:rPr>
              <w:t>experimental physics methods and techniques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固态电子学与器件</w:t>
            </w:r>
            <w:r>
              <w:br/>
            </w:r>
            <w:r>
              <w:br/>
            </w:r>
            <w:r>
              <w:rPr>
                <w:rFonts w:ascii="SimSun" w:hAnsi="SimSun"/>
                <w:b w:val="false"/>
                <w:i w:val="false"/>
                <w:color w:val="000000"/>
                <w:sz w:val="21"/>
              </w:rPr>
              <w:t>Solid State Electronics and Devices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Condensed Matter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铁磁学</w:t>
            </w:r>
            <w:r>
              <w:br/>
            </w:r>
            <w:r>
              <w:br/>
            </w:r>
            <w:r>
              <w:rPr>
                <w:rFonts w:ascii="SimSun" w:hAnsi="SimSun"/>
                <w:b w:val="false"/>
                <w:i w:val="false"/>
                <w:color w:val="000000"/>
                <w:sz w:val="21"/>
              </w:rPr>
              <w:t>Ferromagnetism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d) 原子分子物理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量子光学</w:t>
            </w:r>
            <w:r>
              <w:br/>
            </w:r>
            <w:r>
              <w:br/>
            </w:r>
            <w:r>
              <w:rPr>
                <w:rFonts w:ascii="SimSun" w:hAnsi="SimSun"/>
                <w:b w:val="false"/>
                <w:i w:val="false"/>
                <w:color w:val="000000"/>
                <w:sz w:val="21"/>
              </w:rPr>
              <w:t>Quantum Optics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e) 复杂体系物理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软凝聚态物理导论</w:t>
            </w:r>
            <w:r>
              <w:br/>
            </w:r>
            <w:r>
              <w:br/>
            </w:r>
            <w:r>
              <w:rPr>
                <w:rFonts w:ascii="SimSun" w:hAnsi="SimSun"/>
                <w:b w:val="false"/>
                <w:i w:val="false"/>
                <w:color w:val="000000"/>
                <w:sz w:val="21"/>
              </w:rPr>
              <w:t>Introduction to Soft Condensed Matter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PHYS60024</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f) 理论物理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量子场论</w:t>
            </w:r>
            <w:r>
              <w:br/>
            </w:r>
            <w:r>
              <w:br/>
            </w:r>
            <w:r>
              <w:rPr>
                <w:rFonts w:ascii="SimSun" w:hAnsi="SimSun"/>
                <w:b w:val="false"/>
                <w:i w:val="false"/>
                <w:color w:val="000000"/>
                <w:sz w:val="21"/>
              </w:rPr>
              <w:t>Quantum Field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量子计算与量子信息</w:t>
            </w:r>
            <w:r>
              <w:br/>
            </w:r>
            <w:r>
              <w:br/>
            </w:r>
            <w:r>
              <w:rPr>
                <w:rFonts w:ascii="SimSun" w:hAnsi="SimSun"/>
                <w:b w:val="false"/>
                <w:i w:val="false"/>
                <w:color w:val="000000"/>
                <w:sz w:val="21"/>
              </w:rPr>
              <w:t>Quantum Computation and Quantum Information</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高等电动力学</w:t>
            </w:r>
            <w:r>
              <w:br/>
            </w:r>
            <w:r>
              <w:br/>
            </w:r>
            <w:r>
              <w:rPr>
                <w:rFonts w:ascii="SimSun" w:hAnsi="SimSun"/>
                <w:b w:val="false"/>
                <w:i w:val="false"/>
                <w:color w:val="000000"/>
                <w:sz w:val="21"/>
              </w:rPr>
              <w:t>Advanced Electrodynamics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广义相对论</w:t>
            </w:r>
            <w:r>
              <w:br/>
            </w:r>
            <w:r>
              <w:br/>
            </w:r>
            <w:r>
              <w:rPr>
                <w:rFonts w:ascii="SimSun" w:hAnsi="SimSun"/>
                <w:b w:val="false"/>
                <w:i w:val="false"/>
                <w:color w:val="000000"/>
                <w:sz w:val="21"/>
              </w:rPr>
              <w:t>General Relativity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群论</w:t>
            </w:r>
            <w:r>
              <w:br/>
            </w:r>
            <w:r>
              <w:br/>
            </w:r>
            <w:r>
              <w:rPr>
                <w:rFonts w:ascii="SimSun" w:hAnsi="SimSun"/>
                <w:b w:val="false"/>
                <w:i w:val="false"/>
                <w:color w:val="000000"/>
                <w:sz w:val="21"/>
              </w:rPr>
              <w:t>Group Theory</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PHYS50007</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量子多体理论</w:t>
            </w:r>
            <w:r>
              <w:br/>
            </w:r>
            <w:r>
              <w:br/>
            </w:r>
            <w:r>
              <w:rPr>
                <w:rFonts w:ascii="SimSun" w:hAnsi="SimSun"/>
                <w:b w:val="false"/>
                <w:i w:val="false"/>
                <w:color w:val="000000"/>
                <w:sz w:val="21"/>
              </w:rPr>
              <w:t>Quantum Many-Body Theory</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PHYS60028</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g) 粒子物理与核物理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w:t>
            </w:r>
            <w:r>
              <w:br/>
            </w:r>
            <w:r>
              <w:br/>
            </w:r>
            <w:r>
              <w:rPr>
                <w:rFonts w:ascii="SimSun" w:hAnsi="SimSun"/>
                <w:b w:val="false"/>
                <w:i w:val="false"/>
                <w:color w:val="000000"/>
                <w:sz w:val="21"/>
              </w:rPr>
              <w:t>Particle Physics</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PHYS60017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h) 天体物理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星际介质物理</w:t>
            </w:r>
            <w:r>
              <w:br/>
            </w:r>
            <w:r>
              <w:br/>
            </w:r>
            <w:r>
              <w:rPr>
                <w:rFonts w:ascii="SimSun" w:hAnsi="SimSun"/>
                <w:b w:val="false"/>
                <w:i w:val="false"/>
                <w:color w:val="000000"/>
                <w:sz w:val="21"/>
              </w:rPr>
              <w:t>The Physics of the Interstellar Medium</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PHYS60031</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 xml:space="preserve">全英语授课 </w:t>
            </w: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i) 计算物理</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计算物理A</w:t>
            </w:r>
            <w:r>
              <w:br/>
            </w:r>
            <w:r>
              <w:br/>
            </w:r>
            <w:r>
              <w:rPr>
                <w:rFonts w:ascii="SimSun" w:hAnsi="SimSun"/>
                <w:b w:val="false"/>
                <w:i w:val="false"/>
                <w:color w:val="000000"/>
                <w:sz w:val="21"/>
              </w:rPr>
              <w:t>Computational Physics A</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72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PHYS60027</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612"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专业进阶模块II</w:t>
      </w:r>
      <w:r>
        <w:rPr>
          <w:rFonts w:ascii="SimSun" w:hAnsi="SimSun"/>
          <w:b/>
          <w:i w:val="false"/>
          <w:color w:val="000000"/>
          <w:sz w:val="21"/>
        </w:rPr>
        <w:t>（0学分）</w:t>
      </w:r>
      <w:r>
        <w:rPr>
          <w:rFonts w:ascii="SimSun" w:hAnsi="SimSun"/>
          <w:b/>
          <w:i w:val="false"/>
          <w:color w:val="000000"/>
          <w:sz w:val="21"/>
        </w:rPr>
        <w:t xml:space="preserve">
      </w:t>
      </w:r>
    </w:p>
    <w:tbl>
      <w:tblPr>
        <w:tblW w:w="0" w:type="auto"/>
        <w:tblCellSpacing w:w="0" w:type="auto"/>
        <w:tblBorders>
          <w:top w:val="none"/>
          <w:left w:val="none"/>
          <w:bottom w:val="none"/>
          <w:right w:val="none"/>
          <w:insideH w:val="none"/>
          <w:insideV w:val="none"/>
        </w:tblBorders>
      </w:tblPr>
      <w:tblGrid>
        <w:gridCol w:w="2024"/>
        <w:gridCol w:w="2720"/>
        <w:gridCol w:w="674"/>
        <w:gridCol w:w="676"/>
        <w:gridCol w:w="940"/>
        <w:gridCol w:w="1616"/>
        <w:gridCol w:w="677"/>
        <w:gridCol w:w="674"/>
        <w:gridCol w:w="674"/>
        <w:gridCol w:w="673"/>
        <w:gridCol w:w="942"/>
        <w:gridCol w:w="1344"/>
      </w:tblGrid>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课程模块</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模块I</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数字逻辑基础</w:t>
            </w:r>
            <w:r>
              <w:br/>
            </w:r>
            <w:r>
              <w:br/>
            </w:r>
            <w:r>
              <w:rPr>
                <w:rFonts w:ascii="SimSun" w:hAnsi="SimSun"/>
                <w:b w:val="false"/>
                <w:i w:val="false"/>
                <w:color w:val="000000"/>
                <w:sz w:val="21"/>
              </w:rPr>
              <w:t>Fundamentals of Digital Logic</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90</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EST20009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设计与制造</w:t>
            </w:r>
            <w:r>
              <w:br/>
            </w:r>
            <w:r>
              <w:br/>
            </w:r>
            <w:r>
              <w:rPr>
                <w:rFonts w:ascii="SimSun" w:hAnsi="SimSun"/>
                <w:b w:val="false"/>
                <w:i w:val="false"/>
                <w:color w:val="000000"/>
                <w:sz w:val="21"/>
              </w:rPr>
              <w:t>Design and Manufacture</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GEEC30008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近代物理实验II</w:t>
            </w:r>
            <w:r>
              <w:br/>
            </w:r>
            <w:r>
              <w:br/>
            </w:r>
            <w:r>
              <w:rPr>
                <w:rFonts w:ascii="SimSun" w:hAnsi="SimSun"/>
                <w:b w:val="false"/>
                <w:i w:val="false"/>
                <w:color w:val="000000"/>
                <w:sz w:val="21"/>
              </w:rPr>
              <w:t>Experiments in Modern Physics II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设计性研究性物理实验</w:t>
            </w:r>
            <w:r>
              <w:br/>
            </w:r>
            <w:r>
              <w:br/>
            </w:r>
            <w:r>
              <w:rPr>
                <w:rFonts w:ascii="SimSun" w:hAnsi="SimSun"/>
                <w:b w:val="false"/>
                <w:i w:val="false"/>
                <w:color w:val="000000"/>
                <w:sz w:val="21"/>
              </w:rPr>
              <w:t>Self-Designed and Inquiry-Based Physics Experiments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物理演示实验拓展</w:t>
            </w:r>
            <w:r>
              <w:br/>
            </w:r>
            <w:r>
              <w:br/>
            </w:r>
            <w:r>
              <w:rPr>
                <w:rFonts w:ascii="SimSun" w:hAnsi="SimSun"/>
                <w:b w:val="false"/>
                <w:i w:val="false"/>
                <w:color w:val="000000"/>
                <w:sz w:val="21"/>
              </w:rPr>
              <w:t>Physics Demo Experiment</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现代物理讲座</w:t>
            </w:r>
            <w:r>
              <w:br/>
            </w:r>
            <w:r>
              <w:br/>
            </w:r>
            <w:r>
              <w:rPr>
                <w:rFonts w:ascii="SimSun" w:hAnsi="SimSun"/>
                <w:b w:val="false"/>
                <w:i w:val="false"/>
                <w:color w:val="000000"/>
                <w:sz w:val="21"/>
              </w:rPr>
              <w:t>Lectures on Modern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自学物理实验A</w:t>
            </w:r>
            <w:r>
              <w:br/>
            </w:r>
            <w:r>
              <w:br/>
            </w:r>
            <w:r>
              <w:rPr>
                <w:rFonts w:ascii="SimSun" w:hAnsi="SimSun"/>
                <w:b w:val="false"/>
                <w:i w:val="false"/>
                <w:color w:val="000000"/>
                <w:sz w:val="21"/>
              </w:rPr>
              <w:t>Self Training in Physics Experiments A</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科学写作</w:t>
            </w:r>
            <w:r>
              <w:br/>
            </w:r>
            <w:r>
              <w:br/>
            </w:r>
            <w:r>
              <w:rPr>
                <w:rFonts w:ascii="SimSun" w:hAnsi="SimSun"/>
                <w:b w:val="false"/>
                <w:i w:val="false"/>
                <w:color w:val="000000"/>
                <w:sz w:val="21"/>
              </w:rPr>
              <w:t>Scientific Writing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先进微纳加工</w:t>
            </w:r>
            <w:r>
              <w:br/>
            </w:r>
            <w:r>
              <w:br/>
            </w:r>
            <w:r>
              <w:rPr>
                <w:rFonts w:ascii="SimSun" w:hAnsi="SimSun"/>
                <w:b w:val="false"/>
                <w:i w:val="false"/>
                <w:color w:val="000000"/>
                <w:sz w:val="21"/>
              </w:rPr>
              <w:t>Advanced Nanofabrication</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PHYS30025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AI交叉</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AI物理</w:t>
            </w:r>
            <w:r>
              <w:br/>
            </w:r>
            <w:r>
              <w:br/>
            </w:r>
            <w:r>
              <w:rPr>
                <w:rFonts w:ascii="SimSun" w:hAnsi="SimSun"/>
                <w:b w:val="false"/>
                <w:i w:val="false"/>
                <w:color w:val="000000"/>
                <w:sz w:val="21"/>
              </w:rPr>
              <w:t>AI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AIS531004</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理论物理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规范场理论</w:t>
            </w:r>
            <w:r>
              <w:br/>
            </w:r>
            <w:r>
              <w:br/>
            </w:r>
            <w:r>
              <w:rPr>
                <w:rFonts w:ascii="SimSun" w:hAnsi="SimSun"/>
                <w:b w:val="false"/>
                <w:i w:val="false"/>
                <w:color w:val="000000"/>
                <w:sz w:val="21"/>
              </w:rPr>
              <w:t>Gauge Theories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48</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共形场论</w:t>
            </w:r>
            <w:r>
              <w:br/>
            </w:r>
            <w:r>
              <w:br/>
            </w:r>
            <w:r>
              <w:rPr>
                <w:rFonts w:ascii="SimSun" w:hAnsi="SimSun"/>
                <w:b w:val="false"/>
                <w:i w:val="false"/>
                <w:color w:val="000000"/>
                <w:sz w:val="21"/>
              </w:rPr>
              <w:t>Conformal Field Theory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PHYS70013</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物理中的数学方法</w:t>
            </w:r>
            <w:r>
              <w:br/>
            </w:r>
            <w:r>
              <w:br/>
            </w:r>
            <w:r>
              <w:rPr>
                <w:rFonts w:ascii="SimSun" w:hAnsi="SimSun"/>
                <w:b w:val="false"/>
                <w:i w:val="false"/>
                <w:color w:val="000000"/>
                <w:sz w:val="21"/>
              </w:rPr>
              <w:t>Mathematical Methods in Physics: A Symmetry Point of View</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引力理论高级课程</w:t>
            </w:r>
            <w:r>
              <w:br/>
            </w:r>
            <w:r>
              <w:br/>
            </w:r>
            <w:r>
              <w:rPr>
                <w:rFonts w:ascii="SimSun" w:hAnsi="SimSun"/>
                <w:b w:val="false"/>
                <w:i w:val="false"/>
                <w:color w:val="000000"/>
                <w:sz w:val="21"/>
              </w:rPr>
              <w:t>Advanced Course on Gravity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全英语授课 全英语课程</w:t>
            </w: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物理中的微分几何</w:t>
            </w:r>
            <w:r>
              <w:br/>
            </w:r>
            <w:r>
              <w:br/>
            </w:r>
            <w:r>
              <w:rPr>
                <w:rFonts w:ascii="SimSun" w:hAnsi="SimSun"/>
                <w:b w:val="false"/>
                <w:i w:val="false"/>
                <w:color w:val="000000"/>
                <w:sz w:val="21"/>
              </w:rPr>
              <w:t>Introduction to Differential Geometry for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部分学期全英语授课</w:t>
            </w:r>
          </w:p>
        </w:tc>
      </w:tr>
      <w:tr>
        <w:trPr>
          <w:trHeight w:val="45" w:hRule="atLeast"/>
        </w:trPr>
        <w:tc>
          <w:tcPr>
            <w:tcW w:w="202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粒子物理与核物理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核物理</w:t>
            </w:r>
            <w:r>
              <w:br/>
            </w:r>
            <w:r>
              <w:br/>
            </w:r>
            <w:r>
              <w:rPr>
                <w:rFonts w:ascii="SimSun" w:hAnsi="SimSun"/>
                <w:b w:val="false"/>
                <w:i w:val="false"/>
                <w:color w:val="000000"/>
                <w:sz w:val="21"/>
              </w:rPr>
              <w:t>Nuclear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宇宙学导论</w:t>
            </w:r>
            <w:r>
              <w:br/>
            </w:r>
            <w:r>
              <w:br/>
            </w:r>
            <w:r>
              <w:rPr>
                <w:rFonts w:ascii="SimSun" w:hAnsi="SimSun"/>
                <w:b w:val="false"/>
                <w:i w:val="false"/>
                <w:color w:val="000000"/>
                <w:sz w:val="21"/>
              </w:rPr>
              <w:t>Introduction to cosmology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天体物理学导论</w:t>
            </w:r>
            <w:r>
              <w:br/>
            </w:r>
            <w:r>
              <w:br/>
            </w:r>
            <w:r>
              <w:rPr>
                <w:rFonts w:ascii="SimSun" w:hAnsi="SimSun"/>
                <w:b w:val="false"/>
                <w:i w:val="false"/>
                <w:color w:val="000000"/>
                <w:sz w:val="21"/>
              </w:rPr>
              <w:t>Introduction to Astrophysics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凝聚态物理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真空技术</w:t>
            </w:r>
            <w:r>
              <w:br/>
            </w:r>
            <w:r>
              <w:br/>
            </w:r>
            <w:r>
              <w:rPr>
                <w:rFonts w:ascii="SimSun" w:hAnsi="SimSun"/>
                <w:b w:val="false"/>
                <w:i w:val="false"/>
                <w:color w:val="000000"/>
                <w:sz w:val="21"/>
              </w:rPr>
              <w:t>Vacuum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薄膜物理与技术</w:t>
            </w:r>
            <w:r>
              <w:br/>
            </w:r>
            <w:r>
              <w:br/>
            </w:r>
            <w:r>
              <w:rPr>
                <w:rFonts w:ascii="SimSun" w:hAnsi="SimSun"/>
                <w:b w:val="false"/>
                <w:i w:val="false"/>
                <w:color w:val="000000"/>
                <w:sz w:val="21"/>
              </w:rPr>
              <w:t>Thin Film Physics and Technology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NST50005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低温和超导物理</w:t>
            </w:r>
            <w:r>
              <w:br/>
            </w:r>
            <w:r>
              <w:br/>
            </w:r>
            <w:r>
              <w:rPr>
                <w:rFonts w:ascii="SimSun" w:hAnsi="SimSun"/>
                <w:b w:val="false"/>
                <w:i w:val="false"/>
                <w:color w:val="000000"/>
                <w:sz w:val="21"/>
              </w:rPr>
              <w:t>Low Temperature and Superconductor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纳米物理学</w:t>
            </w:r>
            <w:r>
              <w:br/>
            </w:r>
            <w:r>
              <w:br/>
            </w:r>
            <w:r>
              <w:rPr>
                <w:rFonts w:ascii="SimSun" w:hAnsi="SimSun"/>
                <w:b w:val="false"/>
                <w:i w:val="false"/>
                <w:color w:val="000000"/>
                <w:sz w:val="21"/>
              </w:rPr>
              <w:t>Nanophysics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PHYS130091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固体电子结构</w:t>
            </w:r>
            <w:r>
              <w:br/>
            </w:r>
            <w:r>
              <w:br/>
            </w:r>
            <w:r>
              <w:rPr>
                <w:rFonts w:ascii="SimSun" w:hAnsi="SimSun"/>
                <w:b w:val="false"/>
                <w:i w:val="false"/>
                <w:color w:val="000000"/>
                <w:sz w:val="21"/>
              </w:rPr>
              <w:t>Electronic Structure of Condensed Matter</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PHYS70011</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自旋电子学</w:t>
            </w:r>
            <w:r>
              <w:br/>
            </w:r>
            <w:r>
              <w:br/>
            </w:r>
            <w:r>
              <w:rPr>
                <w:rFonts w:ascii="SimSun" w:hAnsi="SimSun"/>
                <w:b w:val="false"/>
                <w:i w:val="false"/>
                <w:color w:val="000000"/>
                <w:sz w:val="21"/>
              </w:rPr>
              <w:t>Spintronics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PHYS70022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散射物理</w:t>
            </w:r>
            <w:r>
              <w:br/>
            </w:r>
            <w:r>
              <w:br/>
            </w:r>
            <w:r>
              <w:rPr>
                <w:rFonts w:ascii="SimSun" w:hAnsi="SimSun"/>
                <w:b w:val="false"/>
                <w:i w:val="false"/>
                <w:color w:val="000000"/>
                <w:sz w:val="21"/>
              </w:rPr>
              <w:t>Scattering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PHYS70015</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物理CAI课件设计I</w:t>
            </w:r>
            <w:r>
              <w:br/>
            </w:r>
            <w:r>
              <w:br/>
            </w:r>
            <w:r>
              <w:rPr>
                <w:rFonts w:ascii="SimSun" w:hAnsi="SimSun"/>
                <w:b w:val="false"/>
                <w:i w:val="false"/>
                <w:color w:val="000000"/>
                <w:sz w:val="21"/>
              </w:rPr>
              <w:t>CAI Physics-Courseware Design I</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计算物理模拟实验</w:t>
            </w:r>
            <w:r>
              <w:br/>
            </w:r>
            <w:r>
              <w:br/>
            </w:r>
            <w:r>
              <w:rPr>
                <w:rFonts w:ascii="SimSun" w:hAnsi="SimSun"/>
                <w:b w:val="false"/>
                <w:i w:val="false"/>
                <w:color w:val="000000"/>
                <w:sz w:val="21"/>
              </w:rPr>
              <w:t>Simulation  Experiments of Physical Sciences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电子结构理论与计算</w:t>
            </w:r>
            <w:r>
              <w:br/>
            </w:r>
            <w:r>
              <w:br/>
            </w:r>
            <w:r>
              <w:rPr>
                <w:rFonts w:ascii="SimSun" w:hAnsi="SimSun"/>
                <w:b w:val="false"/>
                <w:i w:val="false"/>
                <w:color w:val="000000"/>
                <w:sz w:val="21"/>
              </w:rPr>
              <w:t>Theories and Computation of Electronic Structures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0.5</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计算物理B</w:t>
            </w:r>
            <w:r>
              <w:br/>
            </w:r>
            <w:r>
              <w:br/>
            </w:r>
            <w:r>
              <w:rPr>
                <w:rFonts w:ascii="SimSun" w:hAnsi="SimSun"/>
                <w:b w:val="false"/>
                <w:i w:val="false"/>
                <w:color w:val="000000"/>
                <w:sz w:val="21"/>
              </w:rPr>
              <w:t>Computational Physics B</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PHYS50002</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光物理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激光物理</w:t>
            </w:r>
            <w:r>
              <w:br/>
            </w:r>
            <w:r>
              <w:br/>
            </w:r>
            <w:r>
              <w:rPr>
                <w:rFonts w:ascii="SimSun" w:hAnsi="SimSun"/>
                <w:b w:val="false"/>
                <w:i w:val="false"/>
                <w:color w:val="000000"/>
                <w:sz w:val="21"/>
              </w:rPr>
              <w:t>Laser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生物医学光子学</w:t>
            </w:r>
            <w:r>
              <w:br/>
            </w:r>
            <w:r>
              <w:br/>
            </w:r>
            <w:r>
              <w:rPr>
                <w:rFonts w:ascii="SimSun" w:hAnsi="SimSun"/>
                <w:b w:val="false"/>
                <w:i w:val="false"/>
                <w:color w:val="000000"/>
                <w:sz w:val="21"/>
              </w:rPr>
              <w:t>Biomedical Photonics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PHYS70016</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非线性光学</w:t>
            </w:r>
            <w:r>
              <w:br/>
            </w:r>
            <w:r>
              <w:br/>
            </w:r>
            <w:r>
              <w:rPr>
                <w:rFonts w:ascii="SimSun" w:hAnsi="SimSun"/>
                <w:b w:val="false"/>
                <w:i w:val="false"/>
                <w:color w:val="000000"/>
                <w:sz w:val="21"/>
              </w:rPr>
              <w:t>Nonlinear Optics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复杂体系物理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经济物理</w:t>
            </w:r>
            <w:r>
              <w:br/>
            </w:r>
            <w:r>
              <w:br/>
            </w:r>
            <w:r>
              <w:rPr>
                <w:rFonts w:ascii="SimSun" w:hAnsi="SimSun"/>
                <w:b w:val="false"/>
                <w:i w:val="false"/>
                <w:color w:val="000000"/>
                <w:sz w:val="21"/>
              </w:rPr>
              <w:t>Econophysics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PHYS70009</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物理生物学</w:t>
            </w:r>
            <w:r>
              <w:br/>
            </w:r>
            <w:r>
              <w:br/>
            </w:r>
            <w:r>
              <w:rPr>
                <w:rFonts w:ascii="SimSun" w:hAnsi="SimSun"/>
                <w:b w:val="false"/>
                <w:i w:val="false"/>
                <w:color w:val="000000"/>
                <w:sz w:val="21"/>
              </w:rPr>
              <w:t>Physical Biology</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PHYS70010</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选修课</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2024" w:type="dxa"/>
            <w:vMerge w:val="restart"/>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w:t>
            </w:r>
            <w:r>
              <w:br/>
            </w:r>
            <w:r>
              <w:br/>
            </w:r>
            <w:r>
              <w:rPr>
                <w:rFonts w:ascii="SimSun" w:hAnsi="SimSun"/>
                <w:b w:val="false"/>
                <w:i w:val="false"/>
                <w:color w:val="000000"/>
                <w:sz w:val="21"/>
              </w:rPr>
              <w:t>X Group</w:t>
            </w: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医学物理实验</w:t>
            </w:r>
            <w:r>
              <w:br/>
            </w:r>
            <w:r>
              <w:br/>
            </w:r>
            <w:r>
              <w:rPr>
                <w:rFonts w:ascii="SimSun" w:hAnsi="SimSun"/>
                <w:b w:val="false"/>
                <w:i w:val="false"/>
                <w:color w:val="000000"/>
                <w:sz w:val="21"/>
              </w:rPr>
              <w:t>Experiment in Medical Physics</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PHYS40017</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春,秋</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医学影像物理基础</w:t>
            </w:r>
            <w:r>
              <w:br/>
            </w:r>
            <w:r>
              <w:br/>
            </w:r>
            <w:r>
              <w:rPr>
                <w:rFonts w:ascii="SimSun" w:hAnsi="SimSun"/>
                <w:b w:val="false"/>
                <w:i w:val="false"/>
                <w:color w:val="000000"/>
                <w:sz w:val="21"/>
              </w:rPr>
              <w:t>Physical  Principles  of  Medical  Imaging</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PHYS40018</w:t>
            </w:r>
          </w:p>
        </w:tc>
        <w:tc>
          <w:tcPr>
            <w:tcW w:w="67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0" w:type="auto"/>
            <w:vMerge/>
            <w:tcBorders>
              <w:top w:val="nil"/>
              <w:left w:val="single" w:color="000000" w:sz="8"/>
              <w:bottom w:val="single" w:color="000000" w:sz="8"/>
            </w:tcBorders>
          </w:tcPr>
          <w:p/>
        </w:tc>
        <w:tc>
          <w:tcPr>
            <w:tcW w:w="27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医学物理学</w:t>
            </w:r>
            <w:r>
              <w:br/>
            </w:r>
            <w:r>
              <w:br/>
            </w:r>
            <w:r>
              <w:rPr>
                <w:rFonts w:ascii="SimSun" w:hAnsi="SimSun"/>
                <w:b w:val="false"/>
                <w:i w:val="false"/>
                <w:color w:val="000000"/>
                <w:sz w:val="21"/>
              </w:rPr>
              <w:t>Medical Physics</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67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94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1616"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GEEC20063</w:t>
            </w:r>
          </w:p>
        </w:tc>
        <w:tc>
          <w:tcPr>
            <w:tcW w:w="67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673"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春</w:t>
            </w:r>
          </w:p>
        </w:tc>
        <w:tc>
          <w:tcPr>
            <w:tcW w:w="942"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344" w:type="dxa"/>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tc>
      </w:tr>
    </w:tbl>
    <w:p>
      <w:pPr>
        <w:spacing w:after="0"/>
        <w:ind w:left="0"/>
        <w:jc w:val="left"/>
      </w:pPr>
      <w:r>
        <w:rPr>
          <w:rFonts w:ascii="SimSun" w:hAnsi="SimSun"/>
          <w:b/>
          <w:i w:val="false"/>
          <w:color w:val="000000"/>
          <w:sz w:val="21"/>
        </w:rPr>
        <w:t xml:space="preserve">
       </w:t>
      </w:r>
      <w:r>
        <w:rPr>
          <w:rFonts w:ascii="SimSun" w:hAnsi="SimSun"/>
          <w:b/>
          <w:i w:val="false"/>
          <w:color w:val="000000"/>
          <w:sz w:val="21"/>
        </w:rPr>
        <w:t>2.  荣誉项目路径</w:t>
      </w:r>
      <w:r>
        <w:rPr>
          <w:rFonts w:ascii="SimSun" w:hAnsi="SimSun"/>
          <w:b/>
          <w:i w:val="false"/>
          <w:color w:val="000000"/>
          <w:sz w:val="21"/>
        </w:rPr>
        <w:t>（0学分）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20学分。在专业进阶路径基础上，要求修读荣誉课程不低于25学分（不少于5门课，且在经典力学（H）、热力学与统计物理I（H）、量子力学I（H）、电动力学（H）、数学物理方法A（H）、固体物理（H）6门荣誉课程中至少修读3门）。
      </w:t>
      </w:r>
    </w:p>
    <w:p>
      <w:pPr>
        <w:spacing w:after="0"/>
        <w:ind w:left="0"/>
        <w:jc w:val="left"/>
      </w:pPr>
      <w:r>
        <w:rPr>
          <w:rFonts w:ascii="SimSun" w:hAnsi="SimSun"/>
          <w:b/>
          <w:i w:val="false"/>
          <w:color w:val="000000"/>
          <w:sz w:val="21"/>
        </w:rPr>
        <w:t xml:space="preserve">
       </w:t>
      </w:r>
      <w:r>
        <w:rPr>
          <w:rFonts w:ascii="SimSun" w:hAnsi="SimSun"/>
          <w:b/>
          <w:i w:val="false"/>
          <w:color w:val="000000"/>
          <w:sz w:val="21"/>
        </w:rPr>
        <w:t>3.  跨学科发展路径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修满15学分。要求修读1个非本专业独立开设的学程（微专业）15学分。学程课程详见教务处学程项目网页。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4.  创新创业路径</w:t>
      </w:r>
      <w:r>
        <w:rPr>
          <w:rFonts w:ascii="SimSun" w:hAnsi="SimSun"/>
          <w:b/>
          <w:i w:val="false"/>
          <w:color w:val="000000"/>
          <w:sz w:val="21"/>
        </w:rPr>
        <w:t>（15学分）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修满15学分。要求修读1个创新创业学院开设的创新创业学程（微专业）。创新创业学程课程详见教务处学程项目网页。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5.  辅修学士学位路径</w:t>
      </w:r>
      <w:r>
        <w:rPr>
          <w:rFonts w:ascii="SimSun" w:hAnsi="SimSun"/>
          <w:b/>
          <w:i w:val="false"/>
          <w:color w:val="000000"/>
          <w:sz w:val="21"/>
        </w:rPr>
        <w:t>（55学分）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要求修读本专业的专业进阶模块Ⅰ修读15学分和1个辅修学士学位项目，辅修学士学位应与主修学士学位归属不同的本科专业大类。辅修学士学位项目课程设置详见教务处辅修学士学位项目网页。
      </w:t>
      </w:r>
    </w:p>
    <w:p>
      <w:pPr>
        <w:spacing w:after="0"/>
        <w:ind w:left="0"/>
        <w:jc w:val="left"/>
      </w:pPr>
      <w:r>
        <w:rPr>
          <w:rFonts w:ascii="SimSun" w:hAnsi="SimSun"/>
          <w:b/>
          <w:i w:val="false"/>
          <w:color w:val="000000"/>
          <w:sz w:val="21"/>
        </w:rPr>
        <w:t xml:space="preserve">
       </w:t>
      </w:r>
      <w:r>
        <w:rPr>
          <w:rFonts w:ascii="SimSun" w:hAnsi="SimSun"/>
          <w:b/>
          <w:i w:val="false"/>
          <w:color w:val="000000"/>
          <w:sz w:val="21"/>
        </w:rPr>
        <w:t>其他</w:t>
      </w:r>
      <w:r>
        <w:rPr>
          <w:rFonts w:ascii="SimSun" w:hAnsi="SimSun"/>
          <w:b/>
          <w:i w:val="false"/>
          <w:color w:val="000000"/>
          <w:sz w:val="21"/>
        </w:rPr>
        <w:t xml:space="preserve">
      </w:t>
      </w:r>
    </w:p>
    <w:p>
      <w:pPr>
        <w:spacing w:after="0"/>
        <w:ind w:left="0"/>
        <w:jc w:val="left"/>
      </w:pPr>
      <w:r>
        <w:rPr>
          <w:rFonts w:ascii="SimSun" w:hAnsi="SimSun"/>
          <w:b/>
          <w:i w:val="false"/>
          <w:color w:val="000000"/>
          <w:sz w:val="21"/>
        </w:rPr>
        <w:t xml:space="preserve">
       </w:t>
      </w:r>
      <w:r>
        <w:rPr>
          <w:rFonts w:ascii="SimSun" w:hAnsi="SimSun"/>
          <w:b/>
          <w:i w:val="false"/>
          <w:color w:val="000000"/>
          <w:sz w:val="21"/>
        </w:rPr>
        <w:t>(四) 融合创新能力</w:t>
      </w:r>
      <w:r>
        <w:rPr>
          <w:rFonts w:ascii="SimSun" w:hAnsi="SimSun"/>
          <w:b/>
          <w:i w:val="false"/>
          <w:color w:val="000000"/>
          <w:sz w:val="21"/>
        </w:rPr>
        <w:t>（20学分）</w:t>
      </w:r>
      <w:r>
        <w:rPr>
          <w:rFonts w:ascii="SimSun" w:hAnsi="SimSun"/>
          <w:b/>
          <w:i w:val="false"/>
          <w:color w:val="000000"/>
          <w:sz w:val="21"/>
        </w:rPr>
        <w:t xml:space="preserve">
      </w:t>
      </w:r>
    </w:p>
    <w:p>
      <w:pPr>
        <w:spacing w:after="0"/>
        <w:ind w:left="0"/>
        <w:jc w:val="left"/>
      </w:pPr>
      <w:r>
        <w:rPr>
          <w:rFonts w:ascii="SimSun" w:hAnsi="SimSun"/>
          <w:b w:val="false"/>
          <w:i w:val="false"/>
          <w:color w:val="000000"/>
          <w:sz w:val="21"/>
        </w:rPr>
        <w:t xml:space="preserve">
       1. 按照“基础型—综合型—创新型”渐次推进、相互衔接的物理实验教学体系，在解决复杂问题的过程中培养实验技能，激发批判性思维和科研潜力。
       </w:t>
      </w:r>
      <w:r>
        <w:br/>
      </w:r>
      <w:r>
        <w:rPr>
          <w:rFonts w:ascii="SimSun" w:hAnsi="SimSun"/>
          <w:b w:val="false"/>
          <w:i w:val="false"/>
          <w:color w:val="000000"/>
          <w:sz w:val="21"/>
        </w:rPr>
        <w:t xml:space="preserve">
       </w:t>
      </w:r>
      <w:r>
        <w:br/>
      </w:r>
      <w:r>
        <w:rPr>
          <w:rFonts w:ascii="SimSun" w:hAnsi="SimSun"/>
          <w:b w:val="false"/>
          <w:i w:val="false"/>
          <w:color w:val="000000"/>
          <w:sz w:val="21"/>
        </w:rPr>
        <w:t xml:space="preserve">2. 全周期的科研训练体系，在1、2年级设立物理前沿导论课和无学分讨论班，引导学生早进课题组轮转，培育兴趣。3年级通过2学期的科研实践训练，完成1项复芏计划（FDUROP）项目（䇹政、望道、登辉和曦源），激发创新志趣。
       </w:t>
      </w:r>
      <w:r>
        <w:br/>
      </w:r>
      <w:r>
        <w:rPr>
          <w:rFonts w:ascii="SimSun" w:hAnsi="SimSun"/>
          <w:b w:val="false"/>
          <w:i w:val="false"/>
          <w:color w:val="000000"/>
          <w:sz w:val="21"/>
        </w:rPr>
        <w:t xml:space="preserve">
       </w:t>
      </w:r>
      <w:r>
        <w:br/>
      </w:r>
      <w:r>
        <w:rPr>
          <w:rFonts w:ascii="SimSun" w:hAnsi="SimSun"/>
          <w:b w:val="false"/>
          <w:i w:val="false"/>
          <w:color w:val="000000"/>
          <w:sz w:val="21"/>
        </w:rPr>
        <w:t xml:space="preserve">3. 多渠道支持学生参加国内国际高水平学术交流，原则上应到具有世界一流水平的国内外机构进行一年左右（累计）的学习、研究或联合培养。鼓励学生参加国内国际高水平创新竞赛（中国国际大学生创新大赛、“挑战杯”全国大学生课外学术科技作品竞赛、全国大学生物理实验竞赛、中国大学生物理学术竞赛等）。
      </w:t>
      </w:r>
    </w:p>
    <w:tbl>
      <w:tblPr>
        <w:tblW w:w="0" w:type="auto"/>
        <w:tblCellSpacing w:w="0" w:type="auto"/>
        <w:tblBorders>
          <w:top w:val="none"/>
          <w:left w:val="none"/>
          <w:bottom w:val="none"/>
          <w:right w:val="none"/>
          <w:insideH w:val="none"/>
          <w:insideV w:val="none"/>
        </w:tblBorders>
      </w:tblPr>
      <w:tblGrid>
        <w:gridCol w:w="3220"/>
        <w:gridCol w:w="804"/>
        <w:gridCol w:w="804"/>
        <w:gridCol w:w="1127"/>
        <w:gridCol w:w="1723"/>
        <w:gridCol w:w="804"/>
        <w:gridCol w:w="804"/>
        <w:gridCol w:w="804"/>
        <w:gridCol w:w="805"/>
        <w:gridCol w:w="1127"/>
        <w:gridCol w:w="1612"/>
      </w:tblGrid>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课程名称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学时</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修读要求</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课程代码</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含实践学分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含美育学分</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含劳动教育总学时</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开课学期</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研究生学位课程类别</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i w:val="false"/>
                <w:color w:val="000000"/>
                <w:sz w:val="21"/>
              </w:rPr>
              <w:t>备注</w:t>
            </w: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大学物理实验Ⅰ</w:t>
            </w:r>
            <w:r>
              <w:br/>
            </w:r>
            <w:r>
              <w:br/>
            </w:r>
            <w:r>
              <w:rPr>
                <w:rFonts w:ascii="SimSun" w:hAnsi="SimSun"/>
                <w:b w:val="false"/>
                <w:i w:val="false"/>
                <w:color w:val="000000"/>
                <w:sz w:val="21"/>
              </w:rPr>
              <w:t>College Physics Laboratory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1</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大学物理实验Ⅱ</w:t>
            </w:r>
            <w:r>
              <w:br/>
            </w:r>
            <w:r>
              <w:br/>
            </w:r>
            <w:r>
              <w:rPr>
                <w:rFonts w:ascii="SimSun" w:hAnsi="SimSun"/>
                <w:b w:val="false"/>
                <w:i w:val="false"/>
                <w:color w:val="000000"/>
                <w:sz w:val="21"/>
              </w:rPr>
              <w:t>College Physics Laboratory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PHYS20015</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大学物理实验Ⅲ</w:t>
            </w:r>
            <w:r>
              <w:br/>
            </w:r>
            <w:r>
              <w:br/>
            </w:r>
            <w:r>
              <w:rPr>
                <w:rFonts w:ascii="SimSun" w:hAnsi="SimSun"/>
                <w:b w:val="false"/>
                <w:i w:val="false"/>
                <w:color w:val="000000"/>
                <w:sz w:val="21"/>
              </w:rPr>
              <w:t>College Physics Laboratory Ⅲ</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PHYS20016</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近代物理实验I</w:t>
            </w:r>
            <w:r>
              <w:br/>
            </w:r>
            <w:r>
              <w:br/>
            </w:r>
            <w:r>
              <w:rPr>
                <w:rFonts w:ascii="SimSun" w:hAnsi="SimSun"/>
                <w:b w:val="false"/>
                <w:i w:val="false"/>
                <w:color w:val="000000"/>
                <w:sz w:val="21"/>
              </w:rPr>
              <w:t>Experiments in Modern Physics I</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PHYS30013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4</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物理前沿导论</w:t>
            </w:r>
            <w:r>
              <w:br/>
            </w:r>
            <w:r>
              <w:br/>
            </w:r>
            <w:r>
              <w:rPr>
                <w:rFonts w:ascii="SimSun" w:hAnsi="SimSun"/>
                <w:b w:val="false"/>
                <w:i w:val="false"/>
                <w:color w:val="000000"/>
                <w:sz w:val="21"/>
              </w:rPr>
              <w:t>Introduction to Frontiers of Physics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PHYS10011</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科研实践Ⅰ</w:t>
            </w:r>
            <w:r>
              <w:br/>
            </w:r>
            <w:r>
              <w:br/>
            </w:r>
            <w:r>
              <w:rPr>
                <w:rFonts w:ascii="SimSun" w:hAnsi="SimSun"/>
                <w:b w:val="false"/>
                <w:i w:val="false"/>
                <w:color w:val="000000"/>
                <w:sz w:val="21"/>
              </w:rPr>
              <w:t>Training in Scientific Research Ⅰ</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PHYS30008</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5</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科研实践Ⅱ</w:t>
            </w:r>
            <w:r>
              <w:br/>
            </w:r>
            <w:r>
              <w:br/>
            </w:r>
            <w:r>
              <w:rPr>
                <w:rFonts w:ascii="SimSun" w:hAnsi="SimSun"/>
                <w:b w:val="false"/>
                <w:i w:val="false"/>
                <w:color w:val="000000"/>
                <w:sz w:val="21"/>
              </w:rPr>
              <w:t>Training in Scientific Research Ⅱ</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72</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PHYS30009</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本科毕业论文</w:t>
            </w:r>
            <w:r>
              <w:br/>
            </w:r>
            <w:r>
              <w:br/>
            </w:r>
            <w:r>
              <w:rPr>
                <w:rFonts w:ascii="SimSun" w:hAnsi="SimSun"/>
                <w:b w:val="false"/>
                <w:i w:val="false"/>
                <w:color w:val="000000"/>
                <w:sz w:val="21"/>
              </w:rPr>
              <w:t>Undergraduate Thesis</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36</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1723"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PHYS40002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2</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805"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8</w:t>
            </w: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w:t>
            </w:r>
          </w:p>
        </w:tc>
        <w:tc>
          <w:tcPr>
            <w:tcW w:w="1612" w:type="dxa"/>
            <w:tcBorders>
              <w:top w:val="single" w:color="000000" w:sz="8"/>
              <w:left w:val="single" w:color="000000" w:sz="8"/>
              <w:right w:val="single" w:color="000000" w:sz="8"/>
            </w:tcBorders>
            <w:tcMar>
              <w:top w:w="15" w:type="dxa"/>
              <w:left w:w="15" w:type="dxa"/>
              <w:bottom w:w="15" w:type="dxa"/>
              <w:right w:w="15" w:type="dxa"/>
            </w:tcMar>
            <w:vAlign w:val="center"/>
          </w:tcPr>
          <w:p/>
        </w:tc>
      </w:tr>
      <w:tr>
        <w:trPr>
          <w:trHeight w:val="45" w:hRule="atLeast"/>
        </w:trPr>
        <w:tc>
          <w:tcPr>
            <w:tcW w:w="3220"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无学分讨论班</w:t>
            </w:r>
            <w:r>
              <w:br/>
            </w:r>
            <w:r>
              <w:br/>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必修</w:t>
            </w:r>
          </w:p>
        </w:tc>
        <w:tc>
          <w:tcPr>
            <w:tcW w:w="0" w:type="auto"/>
            <w:gridSpan w:val="7"/>
            <w:tcBorders>
              <w:top w:val="single" w:color="000000" w:sz="8"/>
              <w:left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3、4学期，需在各研究方向（理论物理、粒子物理与核物理、凝聚态物理、光学与原子分子物理、计算物理、天文/天体物理中的至少3个方向）的无学分讨论班轮转，学期结束需获得相应方向讨论班老师签字确认。</w:t>
            </w:r>
          </w:p>
        </w:tc>
      </w:tr>
      <w:tr>
        <w:trPr>
          <w:trHeight w:val="45" w:hRule="atLeast"/>
        </w:trPr>
        <w:tc>
          <w:tcPr>
            <w:tcW w:w="3220"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复芏计划(FDUROP)</w:t>
            </w:r>
            <w:r>
              <w:br/>
            </w:r>
            <w:r>
              <w:br/>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0</w:t>
            </w:r>
          </w:p>
        </w:tc>
        <w:tc>
          <w:tcPr>
            <w:tcW w:w="804"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p>
        </w:tc>
        <w:tc>
          <w:tcPr>
            <w:tcW w:w="1127" w:type="dxa"/>
            <w:tcBorders>
              <w:top w:val="single" w:color="000000" w:sz="8"/>
              <w:left w:val="single" w:color="000000" w:sz="8"/>
              <w:bottom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选修</w:t>
            </w:r>
          </w:p>
        </w:tc>
        <w:tc>
          <w:tcPr>
            <w:tcW w:w="0" w:type="auto"/>
            <w:gridSpan w:val="7"/>
            <w:tcBorders>
              <w:top w:val="single" w:color="000000" w:sz="8"/>
              <w:left w:val="single" w:color="000000" w:sz="8"/>
              <w:bottom w:val="single" w:color="000000" w:sz="8"/>
              <w:right w:val="single" w:color="000000" w:sz="8"/>
            </w:tcBorders>
            <w:tcMar>
              <w:top w:w="15" w:type="dxa"/>
              <w:left w:w="15" w:type="dxa"/>
              <w:bottom w:w="15" w:type="dxa"/>
              <w:right w:w="15" w:type="dxa"/>
            </w:tcMar>
            <w:vAlign w:val="center"/>
          </w:tcPr>
          <w:p>
            <w:pPr>
              <w:spacing w:after="0"/>
              <w:ind w:left="0"/>
              <w:jc w:val="center"/>
            </w:pPr>
            <w:r>
              <w:rPr>
                <w:rFonts w:ascii="SimSun" w:hAnsi="SimSun"/>
                <w:b w:val="false"/>
                <w:i w:val="false"/>
                <w:color w:val="000000"/>
                <w:sz w:val="21"/>
              </w:rPr>
              <w:t>第5、6学期，需要承担1项复芏计划（FDUROP）项目，详见复旦大学本科生学术研究资助计划管理办法。</w:t>
            </w:r>
          </w:p>
        </w:tc>
      </w:tr>
    </w:tbl>
    <w:sectPr>
      <w:pgSz w:w="11907" w:h="16839" w:code="9"/>
      <w:pgMar w:top="1440" w:right="1440" w:bottom="1440" w:left="1440"/>
    </w:sectPr>
  </w:body>
</w:document>
</file>

<file path=word/numbering.xml><?xml version="1.0" encoding="utf-8"?>
<w:numbering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file>

<file path=word/settings.xml><?xml version="1.0" encoding="utf-8"?>
<w:setting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mc:Ignorable="">
  <w:compat>
    <w:compatSetting w:name="overrideTableStyleFontSizeAndJustification" w:uri="http://schemas.microsoft.com/office/word" w:val="1"/>
  </w:compat>
</w:settings>
</file>

<file path=word/styles.xml><?xml version="1.0" encoding="utf-8"?>
<w:styles xmlns:ns30="http://schemas.openxmlformats.org/schemaLibrary/2006/main" xmlns:a="http://schemas.openxmlformats.org/drawingml/2006/main" xmlns:r="http://schemas.openxmlformats.org/officeDocument/2006/relationships" xmlns:mc="http://schemas.openxmlformats.org/markup-compatibility/2006" xmlns:w="http://schemas.openxmlformats.org/wordprocessingml/2006/main" xmlns:wp="http://schemas.openxmlformats.org/drawingml/2006/wordprocessingDrawing" xmlns:w15="http://schemas.microsoft.com/office/word/2012/wordml" xmlns:wp14="http://schemas.microsoft.com/office/word/2010/wordprocessingDrawing" xmlns:w14="http://schemas.microsoft.com/office/word/2010/wordml" xmlns:m="http://schemas.openxmlformats.org/officeDocument/2006/math">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edia/document_image_rId4.png" Type="http://schemas.openxmlformats.org/officeDocument/2006/relationships/image" Id="rId4"/>
   <Relationship Target="media/document_image_rId5.jpeg" Type="http://schemas.openxmlformats.org/officeDocument/2006/relationships/image" Id="rId5"/>
   <Relationship Target="media/document_image_rId6.jpeg" Type="http://schemas.openxmlformats.org/officeDocument/2006/relationships/image" Id="rId6"/>
   <Relationship Target="media/document_image_rId7.jpeg" Type="http://schemas.openxmlformats.org/officeDocument/2006/relationships/image" Id="rId7"/>
</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dcterms="http://purl.org/dc/terms/" xmlns:cp="http://schemas.openxmlformats.org/package/2006/metadata/core-properties" xmlns:dc="http://purl.org/dc/elements/1.1/"/>
</file>