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智能机器人与先进制造创新学院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2025级理论与应用力学专业普通本科培养方案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智能机器人与先进制造创新学院拥有大型客机集成技术与模拟飞行全国重点实验室（共建）、智能机器人教育部工程研究中心、上海智能机器人工程技术研究中心、上海市智能视觉计算协同创新中心、上海市综合能源系统人工智能工程研究中心、上海市碳化硅半导体功率器件工程技术研究中心、上海北斗智慧应用创新研究中心、上海视频技术与系统工程研究中心、上海市智能系统人因工程专业技术服务平台等9个国家级、省部级科研平台。</w:t>
      </w:r>
      <w:r>
        <w:br/>
      </w:r>
      <w:r>
        <w:br/>
      </w:r>
      <w:r>
        <w:rPr>
          <w:rFonts w:ascii="SimSun" w:hAnsi="SimSun"/>
          <w:b w:val="false"/>
          <w:i w:val="false"/>
          <w:color w:val="000000"/>
          <w:sz w:val="21"/>
        </w:rPr>
        <w:t>智能科学与技术为我校新设专业,致力于培养智能机器人与先进制造领域中 “专业基础扎实、实践能力突出、紧跟行业趋势”的拔尖创新型人才和复合应用型人才 ，同时积极探索以培育顶尖科学家 、原创发明家、卓越工程师和产业领袖为目标的新工科产教融合新模式。在学生培养上充分发挥复旦大学在数学 、物理、力学、光电信息、计算机和人工智能等领域的深厚学科优势，推动学科交叉融合创新，设立四个前沿研究方向：未来机器人、具身智能、智能光电、微纳制造。本专业遵循面向未来、适度超前的原则，将价值引领、知识传授与能力提升有机结合 ，重点培养学生的创新能力、创造能力、批判性思维能力、实践决策能力，以及沟通合作与解决问题的能力等核心素养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为在催生新技术和孕育新产业方面发挥引领作用，本专业致力于培养德智体美劳全面发展的高素质人才。学生应具备良好的科学素养与创新意识，掌握智能机器人与先进制造领域的基本理论和知识体系，并能够在此领域内从事科学研究、教学、科技开发、产品设计或管理工作，成长为行业的领军人才。</w:t>
      </w:r>
      <w:r>
        <w:br/>
      </w:r>
      <w:r>
        <w:br/>
      </w:r>
      <w:r>
        <w:rPr>
          <w:rFonts w:ascii="SimSun" w:hAnsi="SimSun"/>
          <w:b w:val="false"/>
          <w:i w:val="false"/>
          <w:color w:val="000000"/>
          <w:sz w:val="21"/>
        </w:rPr>
        <w:t>按照“科学基础宽厚、学科支柱坚实、专业特色明显”的人才培养要求，全面提升学生的综合素质。学生需具备良好的思想道德素质和科学的世界观，同时拥有丰富的人文素养、扎实的科学基础、强烈的创新意识，以及开阔的国际视野和跨文化环境下的交流与合作能力。此外，学生应热爱智能机器人与先进制造领域，立志服务于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应具备扎实的数学和物理基础，掌握机械、力学、控制、计算机、航空航天等方面的基本理论、基本知识和基本技能；具有宽广的知识面，具备智能机器人与先进制造相关学科的专业知识，熟练利用外语和现代信息化技术手段了解该领域的前沿发展动态；具有批判精神和优秀的表达与团队协作能力，具有开展本学科及跨学科应用研究与技术开发的基本能力；得到系统科研训练，掌握基本科研方法；提高发现问题、提出问题、解决问题和获取新知识的能力，培养产生原创的“灵感”。</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1524"/>
        <w:gridCol w:w="1524"/>
        <w:gridCol w:w="1700"/>
        <w:gridCol w:w="1220"/>
        <w:gridCol w:w="980"/>
        <w:gridCol w:w="2"/>
        <w:gridCol w:w="4"/>
        <w:gridCol w:w="1080"/>
        <w:gridCol w:w="208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80" w:type="dxa"/>
            <w:tcBorders>
              <w:bottom w:val="single" w:color="000000" w:sz="8"/>
              <w:right w:val="single" w:color="000000" w:sz="8"/>
            </w:tcBorders>
            <w:tcMar>
              <w:top w:w="15" w:type="dxa"/>
              <w:left w:w="15" w:type="dxa"/>
              <w:bottom w:w="15" w:type="dxa"/>
              <w:right w:w="15" w:type="dxa"/>
            </w:tcMar>
            <w:vAlign w:val="center"/>
          </w:tcPr>
          <w:p/>
        </w:tc>
        <w:tc>
          <w:tcPr>
            <w:tcW w:w="208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理论与应用力学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6594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专业进阶路径：139学分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62学分、专业进阶模块修读21学分、融合创新能力模块16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24学分（不少于5门课）。荣誉项目课程设置和修读要求请见智能机器人与先进制造创新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跨学科发展路径：154学分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本路径学生需要完成154学分，包括通识教育课程40学分、专业培养课程62学分、专业进阶模块修读21学分、融合创新能力模块16学分、修读1个跨学科学程（微专业）15学分。</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br/>
      </w:r>
      <w:r>
        <w:br/>
      </w:r>
      <w:r>
        <w:rPr>
          <w:rFonts w:ascii="SimSun" w:hAnsi="SimSun"/>
          <w:b w:val="false"/>
          <w:i w:val="false"/>
          <w:color w:val="000000"/>
          <w:sz w:val="21"/>
        </w:rPr>
        <w:t>4年级结束时，如达到学士学位要求者授子工学学士学位。</w:t>
      </w:r>
    </w:p>
    <w:p>
      <w:pPr>
        <w:spacing w:after="0"/>
        <w:ind w:left="0"/>
        <w:jc w:val="left"/>
      </w:pPr>
      <w:r>
        <w:br/>
      </w:r>
      <w:r>
        <w:br/>
      </w: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(3)在此基础上，达到智能机器人与先进制造创新学院“本科荣誉证书”获得条件的授予“本科荣誉证书”，具体要求请见智能机器人与先进制造创新学院“本科荣誉项目”实施方案。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036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03600" cy="13546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以学科领域为横、课程内容梯度为纵，建立了难度逐级提升的课程体系，涵盖数学基础类、计算机和机器学习类、数智固体力学类和数智流体力学类等课程。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学生需要积极参加各项机器人、人工智能、数智力学等领域相关竞赛，校、院级的科研训练项目等。</w:t>
            </w:r>
            <w:r>
              <w:br/>
            </w:r>
            <w:r>
              <w:br/>
            </w:r>
            <w:r>
              <w:rPr>
                <w:rFonts w:ascii="SimSun" w:hAnsi="SimSun"/>
                <w:b w:val="false"/>
                <w:i w:val="false"/>
                <w:color w:val="000000"/>
                <w:sz w:val="21"/>
              </w:rPr>
              <w:t xml:space="preserve">  学校或学院在学期中或暑期邀请国内外知名学者前来授课，夯实相关学科基础并促进学生充分接触前沿。鼓励学生出国出境交流。</w:t>
            </w:r>
            <w:r>
              <w:br/>
            </w:r>
            <w:r>
              <w:br/>
            </w:r>
            <w:r>
              <w:rPr>
                <w:rFonts w:ascii="SimSun" w:hAnsi="SimSun"/>
                <w:b w:val="false"/>
                <w:i w:val="false"/>
                <w:color w:val="000000"/>
                <w:sz w:val="21"/>
              </w:rPr>
              <w:t xml:space="preserve">  一年级上、一年级下和二年级上，参加不少于12次《智能机器人与先进制造大讲堂》报告会；二年级下，需在不少于四个课题组的讨论班进行轮转（无学分）；三年级上，进入课题组，并在三年级上至四年级上修读《科研/实践训练》课1-3，期间必须获批一项FDUROP项目，参加一次院级或以上“智能机器人与先进制造”创新设计大赛。四年级上开放更换课题组机会，并在四年级上确定研究生导师。</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详见课程模块设置及修读要求</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通识教育课程需修读满40学分，其中通识教育核心课程中的七模需回避“科学探索与技术创新”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其中，人工智能教学专项建议无编程基础者必修B0类课程，B1类课程限选人工智能基础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专业培养课程需修满62学分，其中，学科基础课程25学分，专业核心课程37学分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数学分析BI和数学分析BII、高等数学A(上）和高等数学A(下）两组课程选一组修读，可选荣誉课程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&amp; Mathematical Statistics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理论力学</w:t>
            </w:r>
            <w:r>
              <w:br/>
            </w:r>
            <w:r>
              <w:br/>
            </w:r>
            <w:r>
              <w:rPr>
                <w:rFonts w:ascii="SimSun" w:hAnsi="SimSun"/>
                <w:b w:val="false"/>
                <w:i w:val="false"/>
                <w:color w:val="000000"/>
                <w:sz w:val="21"/>
              </w:rPr>
              <w:t>Theoretical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智能科学的数学基础</w:t>
            </w:r>
            <w:r>
              <w:br/>
            </w:r>
            <w:r>
              <w:br/>
            </w:r>
            <w:r>
              <w:rPr>
                <w:rFonts w:ascii="SimSun" w:hAnsi="SimSun"/>
                <w:b w:val="false"/>
                <w:i w:val="false"/>
                <w:color w:val="000000"/>
                <w:sz w:val="21"/>
              </w:rPr>
              <w:t>Elementary Mathematics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w:t>
            </w:r>
            <w:r>
              <w:br/>
            </w:r>
            <w:r>
              <w:br/>
            </w:r>
            <w:r>
              <w:rPr>
                <w:rFonts w:ascii="SimSun" w:hAnsi="SimSun"/>
                <w:b w:val="false"/>
                <w:i w:val="false"/>
                <w:color w:val="000000"/>
                <w:sz w:val="21"/>
              </w:rPr>
              <w:t>Data Structure and Algorithm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 and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流体力学基础</w:t>
            </w:r>
            <w:r>
              <w:br/>
            </w:r>
            <w:r>
              <w:br/>
            </w:r>
            <w:r>
              <w:rPr>
                <w:rFonts w:ascii="SimSun" w:hAnsi="SimSun"/>
                <w:b w:val="false"/>
                <w:i w:val="false"/>
                <w:color w:val="000000"/>
                <w:sz w:val="21"/>
              </w:rPr>
              <w:t>Fluid Mechanics Foundation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Mathematical and Physical Equations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弹性力学</w:t>
            </w:r>
            <w:r>
              <w:br/>
            </w:r>
            <w:r>
              <w:br/>
            </w:r>
            <w:r>
              <w:rPr>
                <w:rFonts w:ascii="SimSun" w:hAnsi="SimSun"/>
                <w:b w:val="false"/>
                <w:i w:val="false"/>
                <w:color w:val="000000"/>
                <w:sz w:val="21"/>
              </w:rPr>
              <w:t>Mechanics of Elasticity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包括专业进阶路径、荣誉项目、跨学科发展路径、创新创业路径和辅修学士学位路径，要求在院系专业导师指导下选择1条发展路径，按路径要求修读课程。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修读21学分。其中专业进阶I修读13学分。专业进阶II修读8学分.学生须选择一个方向修读不少于6学分，剩余学分可在两个方向中任选。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要求修满13学分。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数智力学导论</w:t>
            </w:r>
            <w:r>
              <w:br/>
            </w:r>
            <w:r>
              <w:br/>
            </w:r>
            <w:r>
              <w:rPr>
                <w:rFonts w:ascii="SimSun" w:hAnsi="SimSun"/>
                <w:b w:val="false"/>
                <w:i w:val="false"/>
                <w:color w:val="000000"/>
                <w:sz w:val="21"/>
              </w:rPr>
              <w:t>Introduction of Digintel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计算方法与软件</w:t>
            </w:r>
            <w:r>
              <w:br/>
            </w:r>
            <w:r>
              <w:br/>
            </w:r>
            <w:r>
              <w:rPr>
                <w:rFonts w:ascii="SimSun" w:hAnsi="SimSun"/>
                <w:b w:val="false"/>
                <w:i w:val="false"/>
                <w:color w:val="000000"/>
                <w:sz w:val="21"/>
              </w:rPr>
              <w:t>Computational Methods and Software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智柔体导论</w:t>
            </w:r>
            <w:r>
              <w:br/>
            </w:r>
            <w:r>
              <w:br/>
            </w:r>
            <w:r>
              <w:rPr>
                <w:rFonts w:ascii="SimSun" w:hAnsi="SimSun"/>
                <w:b w:val="false"/>
                <w:i w:val="false"/>
                <w:color w:val="000000"/>
                <w:sz w:val="21"/>
              </w:rPr>
              <w:t>Introduction to Intelligent Soft Materials and Flexible Structures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数智流体力学</w:t>
            </w:r>
            <w:r>
              <w:br/>
            </w:r>
            <w:r>
              <w:br/>
            </w:r>
            <w:r>
              <w:rPr>
                <w:rFonts w:ascii="SimSun" w:hAnsi="SimSun"/>
                <w:b w:val="false"/>
                <w:i w:val="false"/>
                <w:color w:val="000000"/>
                <w:sz w:val="21"/>
              </w:rPr>
              <w:t>Data-driven Fluid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机械振动</w:t>
            </w:r>
            <w:r>
              <w:br/>
            </w:r>
            <w:r>
              <w:br/>
            </w:r>
            <w:r>
              <w:rPr>
                <w:rFonts w:ascii="SimSun" w:hAnsi="SimSun"/>
                <w:b w:val="false"/>
                <w:i w:val="false"/>
                <w:color w:val="000000"/>
                <w:sz w:val="21"/>
              </w:rPr>
              <w:t>Mechanical Vibrations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具身智能力学</w:t>
            </w:r>
            <w:r>
              <w:br/>
            </w:r>
            <w:r>
              <w:br/>
            </w:r>
            <w:r>
              <w:rPr>
                <w:rFonts w:ascii="SimSun" w:hAnsi="SimSun"/>
                <w:b w:val="false"/>
                <w:i w:val="false"/>
                <w:color w:val="000000"/>
                <w:sz w:val="21"/>
              </w:rPr>
              <w:t>Mechanics of Embodied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数智固体力学基础</w:t>
            </w:r>
            <w:r>
              <w:br/>
            </w:r>
            <w:r>
              <w:br/>
            </w:r>
            <w:r>
              <w:rPr>
                <w:rFonts w:ascii="SimSun" w:hAnsi="SimSun"/>
                <w:b w:val="false"/>
                <w:i w:val="false"/>
                <w:color w:val="000000"/>
                <w:sz w:val="21"/>
              </w:rPr>
              <w:t>Fundamentals of Intelligent Solid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动力学与智能控制</w:t>
            </w:r>
            <w:r>
              <w:br/>
            </w:r>
            <w:r>
              <w:br/>
            </w:r>
            <w:r>
              <w:rPr>
                <w:rFonts w:ascii="SimSun" w:hAnsi="SimSun"/>
                <w:b w:val="false"/>
                <w:i w:val="false"/>
                <w:color w:val="000000"/>
                <w:sz w:val="21"/>
              </w:rPr>
              <w:t>Dynamics and Smart Control</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智能流动稳定性</w:t>
            </w:r>
            <w:r>
              <w:br/>
            </w:r>
            <w:r>
              <w:br/>
            </w:r>
            <w:r>
              <w:rPr>
                <w:rFonts w:ascii="SimSun" w:hAnsi="SimSun"/>
                <w:b w:val="false"/>
                <w:i w:val="false"/>
                <w:color w:val="000000"/>
                <w:sz w:val="21"/>
              </w:rPr>
              <w:t>Intelligent Hydrodynamic Stability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要求修满8学分，学生须延续进阶一的方向选择，在该方向修读不少于6学分，剩余学分可在两个方向中任选。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科学计算与人工智能</w:t>
            </w:r>
            <w:r>
              <w:br/>
            </w:r>
            <w:r>
              <w:br/>
            </w:r>
            <w:r>
              <w:rPr>
                <w:rFonts w:ascii="SimSun" w:hAnsi="SimSun"/>
                <w:b w:val="false"/>
                <w:i w:val="false"/>
                <w:color w:val="000000"/>
                <w:sz w:val="21"/>
              </w:rPr>
              <w:t>Scientific Computing and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现代分析力学</w:t>
            </w:r>
            <w:r>
              <w:br/>
            </w:r>
            <w:r>
              <w:br/>
            </w:r>
            <w:r>
              <w:rPr>
                <w:rFonts w:ascii="SimSun" w:hAnsi="SimSun"/>
                <w:b w:val="false"/>
                <w:i w:val="false"/>
                <w:color w:val="000000"/>
                <w:sz w:val="21"/>
              </w:rPr>
              <w:t>Modern Analytical Mechanics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MECH60002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数智固体力学</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增材制造导论</w:t>
            </w:r>
            <w:r>
              <w:br/>
            </w:r>
            <w:r>
              <w:br/>
            </w:r>
            <w:r>
              <w:rPr>
                <w:rFonts w:ascii="SimSun" w:hAnsi="SimSun"/>
                <w:b w:val="false"/>
                <w:i w:val="false"/>
                <w:color w:val="000000"/>
                <w:sz w:val="21"/>
              </w:rPr>
              <w:t>The Introduction of Additive Manufacturing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粘弹性力学</w:t>
            </w:r>
            <w:r>
              <w:br/>
            </w:r>
            <w:r>
              <w:br/>
            </w:r>
            <w:r>
              <w:rPr>
                <w:rFonts w:ascii="SimSun" w:hAnsi="SimSun"/>
                <w:b w:val="false"/>
                <w:i w:val="false"/>
                <w:color w:val="000000"/>
                <w:sz w:val="21"/>
              </w:rPr>
              <w:t>Viscous Elasticity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工程系统建模与深度学习</w:t>
            </w:r>
            <w:r>
              <w:br/>
            </w:r>
            <w:r>
              <w:br/>
            </w:r>
            <w:r>
              <w:rPr>
                <w:rFonts w:ascii="SimSun" w:hAnsi="SimSun"/>
                <w:b w:val="false"/>
                <w:i w:val="false"/>
                <w:color w:val="000000"/>
                <w:sz w:val="21"/>
              </w:rPr>
              <w:t>Engineering Systems Modeling and Deep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基于Matlab的工程分析</w:t>
            </w:r>
            <w:r>
              <w:br/>
            </w:r>
            <w:r>
              <w:br/>
            </w:r>
            <w:r>
              <w:rPr>
                <w:rFonts w:ascii="SimSun" w:hAnsi="SimSun"/>
                <w:b w:val="false"/>
                <w:i w:val="false"/>
                <w:color w:val="000000"/>
                <w:sz w:val="21"/>
              </w:rPr>
              <w:t xml:space="preserve">Matlab-Based Engineering Analysis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智柔微纳结构与器件力学</w:t>
            </w:r>
            <w:r>
              <w:br/>
            </w:r>
            <w:r>
              <w:br/>
            </w:r>
            <w:r>
              <w:rPr>
                <w:rFonts w:ascii="SimSun" w:hAnsi="SimSun"/>
                <w:b w:val="false"/>
                <w:i w:val="false"/>
                <w:color w:val="000000"/>
                <w:sz w:val="21"/>
              </w:rPr>
              <w:t>Mechanics of Intelligent Flexible Micro-Nano Structures and Devices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张量分析与微分几何基础</w:t>
            </w:r>
            <w:r>
              <w:br/>
            </w:r>
            <w:r>
              <w:br/>
            </w:r>
            <w:r>
              <w:rPr>
                <w:rFonts w:ascii="SimSun" w:hAnsi="SimSun"/>
                <w:b w:val="false"/>
                <w:i w:val="false"/>
                <w:color w:val="000000"/>
                <w:sz w:val="21"/>
              </w:rPr>
              <w:t>Fundamentals of Tensor Analysis and Differential Geometry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板壳理论</w:t>
            </w:r>
            <w:r>
              <w:br/>
            </w:r>
            <w:r>
              <w:br/>
            </w:r>
            <w:r>
              <w:rPr>
                <w:rFonts w:ascii="SimSun" w:hAnsi="SimSun"/>
                <w:b w:val="false"/>
                <w:i w:val="false"/>
                <w:color w:val="000000"/>
                <w:sz w:val="21"/>
              </w:rPr>
              <w:t>Theory of Plates and Shells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现代数字信号处理</w:t>
            </w:r>
            <w:r>
              <w:br/>
            </w:r>
            <w:r>
              <w:br/>
            </w:r>
            <w:r>
              <w:rPr>
                <w:rFonts w:ascii="SimSun" w:hAnsi="SimSun"/>
                <w:b w:val="false"/>
                <w:i w:val="false"/>
                <w:color w:val="000000"/>
                <w:sz w:val="21"/>
              </w:rPr>
              <w:t>Modern Digital Signal Processing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IST40009</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数智流体力学</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微分流形与人工智能</w:t>
            </w:r>
            <w:r>
              <w:br/>
            </w:r>
            <w:r>
              <w:br/>
            </w:r>
            <w:r>
              <w:rPr>
                <w:rFonts w:ascii="SimSun" w:hAnsi="SimSun"/>
                <w:b w:val="false"/>
                <w:i w:val="false"/>
                <w:color w:val="000000"/>
                <w:sz w:val="21"/>
              </w:rPr>
              <w:t>Differential Manifolds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计算流体力学</w:t>
            </w:r>
            <w:r>
              <w:br/>
            </w:r>
            <w:r>
              <w:br/>
            </w:r>
            <w:r>
              <w:rPr>
                <w:rFonts w:ascii="SimSun" w:hAnsi="SimSun"/>
                <w:b w:val="false"/>
                <w:i w:val="false"/>
                <w:color w:val="000000"/>
                <w:sz w:val="21"/>
              </w:rPr>
              <w:t>Computational Fluid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矩阵论</w:t>
            </w:r>
            <w:r>
              <w:br/>
            </w:r>
            <w:r>
              <w:br/>
            </w:r>
            <w:r>
              <w:rPr>
                <w:rFonts w:ascii="SimSun" w:hAnsi="SimSun"/>
                <w:b w:val="false"/>
                <w:i w:val="false"/>
                <w:color w:val="000000"/>
                <w:sz w:val="21"/>
              </w:rPr>
              <w:t>Matrix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工程热力学</w:t>
            </w:r>
            <w:r>
              <w:br/>
            </w:r>
            <w:r>
              <w:br/>
            </w:r>
            <w:r>
              <w:rPr>
                <w:rFonts w:ascii="SimSun" w:hAnsi="SimSun"/>
                <w:b w:val="false"/>
                <w:i w:val="false"/>
                <w:color w:val="000000"/>
                <w:sz w:val="21"/>
              </w:rPr>
              <w:t>Engineering Thermodynamics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几何力学</w:t>
            </w:r>
            <w:r>
              <w:br/>
            </w:r>
            <w:r>
              <w:br/>
            </w:r>
            <w:r>
              <w:rPr>
                <w:rFonts w:ascii="SimSun" w:hAnsi="SimSun"/>
                <w:b w:val="false"/>
                <w:i w:val="false"/>
                <w:color w:val="000000"/>
                <w:sz w:val="21"/>
              </w:rPr>
              <w:t>Geometry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应用实变函数及泛函分析基础</w:t>
            </w:r>
            <w:r>
              <w:br/>
            </w:r>
            <w:r>
              <w:br/>
            </w:r>
            <w:r>
              <w:rPr>
                <w:rFonts w:ascii="SimSun" w:hAnsi="SimSun"/>
                <w:b w:val="false"/>
                <w:i w:val="false"/>
                <w:color w:val="000000"/>
                <w:sz w:val="21"/>
              </w:rPr>
              <w:t>Applied Real and Functional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智慧交通流体力学</w:t>
            </w:r>
            <w:r>
              <w:br/>
            </w:r>
            <w:r>
              <w:br/>
            </w:r>
            <w:r>
              <w:rPr>
                <w:rFonts w:ascii="SimSun" w:hAnsi="SimSun"/>
                <w:b w:val="false"/>
                <w:i w:val="false"/>
                <w:color w:val="000000"/>
                <w:sz w:val="21"/>
              </w:rPr>
              <w:t>Fluid Dynamics in Intelligent Transportation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智能微流控技术</w:t>
            </w:r>
            <w:r>
              <w:br/>
            </w:r>
            <w:r>
              <w:br/>
            </w:r>
            <w:r>
              <w:rPr>
                <w:rFonts w:ascii="SimSun" w:hAnsi="SimSun"/>
                <w:b w:val="false"/>
                <w:i w:val="false"/>
                <w:color w:val="000000"/>
                <w:sz w:val="21"/>
              </w:rPr>
              <w:t>Intelligent Microfluidics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修满26学分。要求修读荣誉课程不低于24学分（不少于5门课），且满足专业进阶模块修读21学分。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13学分、专业进阶模块II修读8学分、1个非本专业独立开设的学程（微专业）15学分。专业进阶模块I若有多修读学分，其可替代专业进阶模块II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要求修读本专业的专业进阶课程模块修读21学分和1个辅修学士学位项目，辅修学士学位应与主修学士学位归属不同的本科专业大类。辅修学士学位项目课程设置详见教务处辅修学士学位项目网页。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选修课程需选修不少于7学分。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智能机器人与先进制造大讲堂</w:t>
            </w:r>
            <w:r>
              <w:br/>
            </w:r>
            <w:r>
              <w:br/>
            </w:r>
            <w:r>
              <w:rPr>
                <w:rFonts w:ascii="SimSun" w:hAnsi="SimSun"/>
                <w:b w:val="false"/>
                <w:i w:val="false"/>
                <w:color w:val="000000"/>
                <w:sz w:val="21"/>
              </w:rPr>
              <w:t>Seminars on Intelligent Robotics and Advanced Manufacturing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科研-实践训练1</w:t>
            </w:r>
            <w:r>
              <w:br/>
            </w:r>
            <w:r>
              <w:br/>
            </w:r>
            <w:r>
              <w:rPr>
                <w:rFonts w:ascii="SimSun" w:hAnsi="SimSun"/>
                <w:b w:val="false"/>
                <w:i w:val="false"/>
                <w:color w:val="000000"/>
                <w:sz w:val="21"/>
              </w:rPr>
              <w:t>Directed Research 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科研-实践训练2</w:t>
            </w:r>
            <w:r>
              <w:br/>
            </w:r>
            <w:r>
              <w:br/>
            </w:r>
            <w:r>
              <w:rPr>
                <w:rFonts w:ascii="SimSun" w:hAnsi="SimSun"/>
                <w:b w:val="false"/>
                <w:i w:val="false"/>
                <w:color w:val="000000"/>
                <w:sz w:val="21"/>
              </w:rPr>
              <w:t>Directed Research 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科研-实践训练3</w:t>
            </w:r>
            <w:r>
              <w:br/>
            </w:r>
            <w:r>
              <w:br/>
            </w:r>
            <w:r>
              <w:rPr>
                <w:rFonts w:ascii="SimSun" w:hAnsi="SimSun"/>
                <w:b w:val="false"/>
                <w:i w:val="false"/>
                <w:color w:val="000000"/>
                <w:sz w:val="21"/>
              </w:rPr>
              <w:t>Directed Research 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