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软件工程专业本科培养方案（港澳台侨生）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软件工程是以工程化的方法与技术去开发与维护高质量软件系统的学科。复旦大学软件工程专业，积极响应国家数字中国战略和软件产业自主创新发展需求，紧密对接国家软件与数字人才培养规划，聚焦软件工程与系统软件的实践创新与关键技术突破，充分依托学校综合性学科优势，深度融合计算机科学、人工智能、网络空间安全等交叉学科，通过产学研协同育人机制，培养具备扎实的计算机系统基础、卓越的复杂软件设计与工程实践能力，并深刻理解行业应用需求的高层次复合型人才，助力国家软件产业核心技术突破、信息化建设高质量发展，为全球数字化转型提供核心技术人才与创新动力。</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软件工程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811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85"/>
        <w:gridCol w:w="792"/>
        <w:gridCol w:w="728"/>
        <w:gridCol w:w="730"/>
        <w:gridCol w:w="1645"/>
        <w:gridCol w:w="1272"/>
        <w:gridCol w:w="938"/>
        <w:gridCol w:w="938"/>
        <w:gridCol w:w="1524"/>
        <w:gridCol w:w="1524"/>
        <w:gridCol w:w="1525"/>
      </w:tblGrid>
      <w:tr>
        <w:trPr>
          <w:trHeight w:val="270" w:hRule="atLeast"/>
        </w:trPr>
        <w:tc>
          <w:tcPr>
            <w:tcW w:w="3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7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48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7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软件工程</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110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10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66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27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047067" cy="643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643467"/>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1、专业进阶路径：110 学分</w:t>
      </w:r>
    </w:p>
    <w:p>
      <w:pPr>
        <w:spacing w:after="0"/>
        <w:ind w:left="0"/>
        <w:jc w:val="left"/>
      </w:pPr>
      <w:r>
        <w:rPr>
          <w:rFonts w:ascii="SimSun" w:hAnsi="SimSun"/>
          <w:b w:val="false"/>
          <w:i w:val="false"/>
          <w:color w:val="000000"/>
          <w:sz w:val="21"/>
        </w:rPr>
        <w:t xml:space="preserve">   本路径学生需要完成 110  学分（含实践学分不低于28学分；含美育学分不少于2学分，其中至少在“美学和艺术史论类”或“艺术鉴赏和评论类”课程中修读1学分，并至少参与一项艺术实践活动；劳动教育不少于32学时，并满足劳动周教育要求），包括通识教育课程 10 学分、专业培养课程 66 学分、专业进阶模块修读 27 学分、融合创新能力培养 7 学分。</w:t>
      </w:r>
    </w:p>
    <w:p>
      <w:pPr>
        <w:spacing w:after="0"/>
        <w:ind w:left="0"/>
        <w:jc w:val="left"/>
      </w:pPr>
      <w:r>
        <w:rPr>
          <w:rFonts w:ascii="SimSun" w:hAnsi="SimSun"/>
          <w:b w:val="false"/>
          <w:i w:val="false"/>
          <w:color w:val="000000"/>
          <w:sz w:val="21"/>
        </w:rPr>
        <w:t>2、    荣誉项目：110 学分</w:t>
      </w:r>
    </w:p>
    <w:p>
      <w:pPr>
        <w:spacing w:after="0"/>
        <w:ind w:left="0"/>
        <w:jc w:val="left"/>
      </w:pPr>
      <w:r>
        <w:rPr>
          <w:rFonts w:ascii="SimSun" w:hAnsi="SimSun"/>
          <w:b w:val="false"/>
          <w:i w:val="false"/>
          <w:color w:val="000000"/>
          <w:sz w:val="21"/>
        </w:rPr>
        <w:t xml:space="preserve">     荣誉项目课程设置和修读要求请见计算与智能创新学院（软件学院）本科“荣誉项目”实施方案。下载地址：https://jwc.fudan.edu.cn/（复旦大学教务处）专业培养-常用文档。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3657600" cy="1896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1896533"/>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计算机系统基础（上）</w:t>
            </w:r>
            <w:r>
              <w:br/>
            </w:r>
            <w:r>
              <w:br/>
            </w:r>
            <w:r>
              <w:rPr>
                <w:rFonts w:ascii="SimSun" w:hAnsi="SimSun"/>
                <w:b w:val="false"/>
                <w:i w:val="false"/>
                <w:color w:val="000000"/>
                <w:sz w:val="21"/>
              </w:rPr>
              <w:t>Introduction to Computer Systems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计算机系统基础（下）</w:t>
            </w:r>
            <w:r>
              <w:br/>
            </w:r>
            <w:r>
              <w:br/>
            </w:r>
            <w:r>
              <w:rPr>
                <w:rFonts w:ascii="SimSun" w:hAnsi="SimSun"/>
                <w:b w:val="false"/>
                <w:i w:val="false"/>
                <w:color w:val="000000"/>
                <w:sz w:val="21"/>
              </w:rPr>
              <w:t>Introduction to Computer Systems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开源软件开发与治理</w:t>
            </w:r>
            <w:r>
              <w:br/>
            </w:r>
            <w:r>
              <w:br/>
            </w:r>
            <w:r>
              <w:rPr>
                <w:rFonts w:ascii="SimSun" w:hAnsi="SimSun"/>
                <w:b w:val="false"/>
                <w:i w:val="false"/>
                <w:color w:val="000000"/>
                <w:sz w:val="21"/>
              </w:rPr>
              <w:t>Open-Source Software Development and Governance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27 学分（专业进阶I修读 15 学分，专业进阶II修读 12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988"/>
        <w:gridCol w:w="746"/>
        <w:gridCol w:w="746"/>
        <w:gridCol w:w="1045"/>
        <w:gridCol w:w="1592"/>
        <w:gridCol w:w="746"/>
        <w:gridCol w:w="746"/>
        <w:gridCol w:w="747"/>
        <w:gridCol w:w="1736"/>
        <w:gridCol w:w="1046"/>
        <w:gridCol w:w="1496"/>
      </w:tblGrid>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软件设计</w:t>
            </w:r>
            <w:r>
              <w:br/>
            </w:r>
            <w:r>
              <w:br/>
            </w:r>
            <w:r>
              <w:rPr>
                <w:rFonts w:ascii="SimSun" w:hAnsi="SimSun"/>
                <w:b w:val="false"/>
                <w:i w:val="false"/>
                <w:color w:val="000000"/>
                <w:sz w:val="21"/>
              </w:rPr>
              <w:t>Software Design</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CS30075</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软件测试</w:t>
            </w:r>
            <w:r>
              <w:br/>
            </w:r>
            <w:r>
              <w:br/>
            </w:r>
            <w:r>
              <w:rPr>
                <w:rFonts w:ascii="SimSun" w:hAnsi="SimSun"/>
                <w:b w:val="false"/>
                <w:i w:val="false"/>
                <w:color w:val="000000"/>
                <w:sz w:val="21"/>
              </w:rPr>
              <w:t>Software Testing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CS30008</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高级软件工程</w:t>
            </w:r>
            <w:r>
              <w:br/>
            </w:r>
            <w:r>
              <w:br/>
            </w:r>
            <w:r>
              <w:rPr>
                <w:rFonts w:ascii="SimSun" w:hAnsi="SimSun"/>
                <w:b w:val="false"/>
                <w:i w:val="false"/>
                <w:color w:val="000000"/>
                <w:sz w:val="21"/>
              </w:rPr>
              <w:t>Advanced Software Engineering</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CS50008</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分布式数据库</w:t>
            </w:r>
            <w:r>
              <w:br/>
            </w:r>
            <w:r>
              <w:br/>
            </w:r>
            <w:r>
              <w:rPr>
                <w:rFonts w:ascii="SimSun" w:hAnsi="SimSun"/>
                <w:b w:val="false"/>
                <w:i w:val="false"/>
                <w:color w:val="000000"/>
                <w:sz w:val="21"/>
              </w:rPr>
              <w:t>Distributed Database</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CS60006</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程序分析</w:t>
            </w:r>
            <w:r>
              <w:br/>
            </w:r>
            <w:r>
              <w:br/>
            </w:r>
            <w:r>
              <w:rPr>
                <w:rFonts w:ascii="SimSun" w:hAnsi="SimSun"/>
                <w:b w:val="false"/>
                <w:i w:val="false"/>
                <w:color w:val="000000"/>
                <w:sz w:val="21"/>
              </w:rPr>
              <w:t>Program Analysis</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CS60027</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Networks and Deep Learning</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CS60010</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10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9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软件安全</w:t>
            </w:r>
            <w:r>
              <w:br/>
            </w:r>
            <w:r>
              <w:br/>
            </w:r>
            <w:r>
              <w:rPr>
                <w:rFonts w:ascii="SimSun" w:hAnsi="SimSun"/>
                <w:b w:val="false"/>
                <w:i w:val="false"/>
                <w:color w:val="000000"/>
                <w:sz w:val="21"/>
              </w:rPr>
              <w:t>Software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工业软件技术</w:t>
            </w:r>
            <w:r>
              <w:br/>
            </w:r>
            <w:r>
              <w:br/>
            </w:r>
            <w:r>
              <w:rPr>
                <w:rFonts w:ascii="SimSun" w:hAnsi="SimSun"/>
                <w:b w:val="false"/>
                <w:i w:val="false"/>
                <w:color w:val="000000"/>
                <w:sz w:val="21"/>
              </w:rPr>
              <w:t>Industrial Software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高性能编程</w:t>
            </w:r>
            <w:r>
              <w:br/>
            </w:r>
            <w:r>
              <w:br/>
            </w:r>
            <w:r>
              <w:rPr>
                <w:rFonts w:ascii="SimSun" w:hAnsi="SimSun"/>
                <w:b w:val="false"/>
                <w:i w:val="false"/>
                <w:color w:val="000000"/>
                <w:sz w:val="21"/>
              </w:rPr>
              <w:t>High Performance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智能系统安全实践</w:t>
            </w:r>
            <w:r>
              <w:br/>
            </w:r>
            <w:r>
              <w:br/>
            </w:r>
            <w:r>
              <w:rPr>
                <w:rFonts w:ascii="SimSun" w:hAnsi="SimSun"/>
                <w:b w:val="false"/>
                <w:i w:val="false"/>
                <w:color w:val="000000"/>
                <w:sz w:val="21"/>
              </w:rPr>
              <w:t>Intelligent System Security Practices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模型驱动的系统工程</w:t>
            </w:r>
            <w:r>
              <w:br/>
            </w:r>
            <w:r>
              <w:br/>
            </w:r>
            <w:r>
              <w:rPr>
                <w:rFonts w:ascii="SimSun" w:hAnsi="SimSun"/>
                <w:b w:val="false"/>
                <w:i w:val="false"/>
                <w:color w:val="000000"/>
                <w:sz w:val="21"/>
              </w:rPr>
              <w:t>Model-Based System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可信编程</w:t>
            </w:r>
            <w:r>
              <w:br/>
            </w:r>
            <w:r>
              <w:br/>
            </w:r>
            <w:r>
              <w:rPr>
                <w:rFonts w:ascii="SimSun" w:hAnsi="SimSun"/>
                <w:b w:val="false"/>
                <w:i w:val="false"/>
                <w:color w:val="000000"/>
                <w:sz w:val="21"/>
              </w:rPr>
              <w:t>Certified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智能汽车软件与系统</w:t>
            </w:r>
            <w:r>
              <w:br/>
            </w:r>
            <w:r>
              <w:br/>
            </w:r>
            <w:r>
              <w:rPr>
                <w:rFonts w:ascii="SimSun" w:hAnsi="SimSun"/>
                <w:b w:val="false"/>
                <w:i w:val="false"/>
                <w:color w:val="000000"/>
                <w:sz w:val="21"/>
              </w:rPr>
              <w:t>Intelligent Automotive Software and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安全编程语言设计</w:t>
            </w:r>
            <w:r>
              <w:br/>
            </w:r>
            <w:r>
              <w:br/>
            </w:r>
            <w:r>
              <w:rPr>
                <w:rFonts w:ascii="SimSun" w:hAnsi="SimSun"/>
                <w:b w:val="false"/>
                <w:i w:val="false"/>
                <w:color w:val="000000"/>
                <w:sz w:val="21"/>
              </w:rPr>
              <w:t>Memory Safety and Programming Language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大模型理论与方法</w:t>
            </w:r>
            <w:r>
              <w:br/>
            </w:r>
            <w:r>
              <w:br/>
            </w:r>
            <w:r>
              <w:rPr>
                <w:rFonts w:ascii="SimSun" w:hAnsi="SimSun"/>
                <w:b w:val="false"/>
                <w:i w:val="false"/>
                <w:color w:val="000000"/>
                <w:sz w:val="21"/>
              </w:rPr>
              <w:t>Large Models: Principles and Methods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要求修读2个非本专业独立开设的学程。学分不足部分可在全校所有本科生课程中任意选修。完成跨学科发展路径的学生，毕业时将获得软件工程（跨学科）毕业证书及学士学位证书。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软件工程（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软件工程（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