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2025翻译专业本科培养方案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翻译系成立于2004年，作为新时代背景下应运而生的专业系科，自创立伊始便紧扣国家对高端翻译人才的新需求，积极探索翻译教育的新路径。翻译系坚持“厚双语、通国学、博杂识、善思辨、强实践”的育人理念，培养具有扎实英汉双语功底、深厚人文素养、广博跨学科知识和卓越实践能力的复合型翻译人才。围绕这一理念，翻译系在人才培养方案、师资配备以及教材建设等方面不断精进与创新，形成了独具特色的教学体系。翻译专业现为国家级一流本科专业。</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高级英汉双语翻译人才，须具有较强的英汉两种语言与文化的转换和沟通能力，同时也有较为广泛的各门相关知识，能在政府机构、经贸、新闻出版、教育、科研及文化等各类涉外部门担任口、笔译工作。</w:t>
      </w:r>
      <w:r>
        <w:br/>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217333"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17333" cy="1286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 学位授予说明：</w:t>
      </w:r>
    </w:p>
    <w:p>
      <w:pPr>
        <w:spacing w:after="0"/>
        <w:ind w:left="0"/>
        <w:jc w:val="left"/>
      </w:pPr>
      <w:r>
        <w:drawing>
          <wp:inline distT="0" distB="0" distL="0" distR="0">
            <wp:extent cx="3793067" cy="1151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1514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098800" cy="1083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98800" cy="1083733"/>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专业进阶路径：134学分</w:t>
      </w:r>
    </w:p>
    <w:p>
      <w:pPr>
        <w:spacing w:after="0"/>
        <w:ind w:left="0"/>
        <w:jc w:val="left"/>
      </w:pPr>
      <w:r>
        <w:rPr>
          <w:rFonts w:ascii="SimSun" w:hAnsi="SimSun"/>
          <w:b w:val="false"/>
          <w:i w:val="false"/>
          <w:color w:val="000000"/>
          <w:sz w:val="21"/>
        </w:rPr>
        <w:t>本路径学生需要完成134学分（含实践学分不低于22学分；含美育学分不少于2学分，其中至少在“美学和艺术史论类”或“艺术鉴赏和评论类”课程中修读1学分，并至少参与一项艺术实践活动；劳动教育不少于32学时，并满足劳动周教育要求），包括通识教育课程39学分、专业培养课程65学分、专业进阶路径24学分、融合创新能力模块6学分。</w:t>
      </w:r>
    </w:p>
    <w:p>
      <w:pPr>
        <w:spacing w:after="0"/>
        <w:ind w:left="0"/>
        <w:jc w:val="left"/>
      </w:pPr>
      <w:r>
        <w:rPr>
          <w:rFonts w:ascii="SimSun" w:hAnsi="SimSun"/>
          <w:b w:val="false"/>
          <w:i w:val="false"/>
          <w:color w:val="000000"/>
          <w:sz w:val="21"/>
        </w:rPr>
        <w:t>2. 本科荣誉项目：134学分</w:t>
      </w:r>
    </w:p>
    <w:p>
      <w:pPr>
        <w:spacing w:after="0"/>
        <w:ind w:left="0"/>
        <w:jc w:val="left"/>
      </w:pPr>
      <w:r>
        <w:rPr>
          <w:rFonts w:ascii="SimSun" w:hAnsi="SimSun"/>
          <w:b w:val="false"/>
          <w:i w:val="false"/>
          <w:color w:val="000000"/>
          <w:sz w:val="21"/>
        </w:rPr>
        <w:t xml:space="preserve">在专业进阶路径基础上，修读荣誉课程不少于6门课。荣誉项目课程设置和修读要求请见翻译专业“本科荣誉项目”实施方案。下载地址：https://jwc.fudan.edu.cn/（复旦大学教务处）专业培养-常用文档。 </w:t>
      </w:r>
    </w:p>
    <w:p>
      <w:pPr>
        <w:spacing w:after="0"/>
        <w:ind w:left="0"/>
        <w:jc w:val="left"/>
      </w:pPr>
      <w:r>
        <w:rPr>
          <w:rFonts w:ascii="SimSun" w:hAnsi="SimSun"/>
          <w:b w:val="false"/>
          <w:i w:val="false"/>
          <w:color w:val="000000"/>
          <w:sz w:val="21"/>
        </w:rPr>
        <w:t>3. 跨学科发展路径：146-166学分</w:t>
      </w:r>
    </w:p>
    <w:p>
      <w:pPr>
        <w:spacing w:after="0"/>
        <w:ind w:left="0"/>
        <w:jc w:val="left"/>
      </w:pPr>
      <w:r>
        <w:rPr>
          <w:rFonts w:ascii="SimSun" w:hAnsi="SimSun"/>
          <w:b w:val="false"/>
          <w:i w:val="false"/>
          <w:color w:val="000000"/>
          <w:sz w:val="21"/>
        </w:rPr>
        <w:t>本路径学生需要完成146-166学分，包括通识教育课程39学分、专业培养课程65学分、融合创新能力模块6学分、修读跨学科路径36学分或辅修学士学位路径56学分。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（3）在此基础上，达到翻译专业“本科荣誉证书”获得条件的授予“本科荣誉证书”，具体要求请见翻译专业“本科荣誉项目”实施方案。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2438400" cy="130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38400" cy="13038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覆盖语言能力训练和口笔译能力培育的课程为基础建立了翻译专业核心课程体系，以课程内容和能力要求为梯度为纵建立了难度逐级提升的本研融通的专业进阶课程体系。体系中有6门课程开设了荣誉项目版本，鼓励学生修读，挑战自我。</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鼓励并指导学生参与各类口笔译及语言文化能力竞赛，引导学生进入系内教师课题组轮转，培育科研兴趣。通过复芏计划等项目引导学生在“做中学、学中悟、悟中创”，激发创新志趣。</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要求修读28学分，含思想政治理论课19学分，七大模块课程8学分（七大模块8学分中每模块最多修读1门课，除第七模块"艺术创作与审美体验"外，修读时须回避本院系开设的课程），大学生国家安全教育1学分。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要求修读11学分（大学英语类课程除外），具体请参见专项教育课程列表。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学生应在大类基础课程中的人文类必修课程中修满9学分（课程为“中国文学经典”“中国古代文明”“哲学导论”“逻辑学”，其中“哲学导论”“逻辑学”二选一）。大类课程应在一二年级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要求修读56学分（部分课程学分可用荣誉课程学分替换）。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（48学分）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英语演讲</w:t>
            </w:r>
            <w:r>
              <w:br/>
            </w:r>
            <w:r>
              <w:br/>
            </w:r>
            <w:r>
              <w:rPr>
                <w:rFonts w:ascii="SimSun" w:hAnsi="SimSun"/>
                <w:b w:val="false"/>
                <w:i w:val="false"/>
                <w:color w:val="000000"/>
                <w:sz w:val="21"/>
              </w:rPr>
              <w:t>Public Speaking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英语精读（上）</w:t>
            </w:r>
            <w:r>
              <w:br/>
            </w:r>
            <w:r>
              <w:br/>
            </w:r>
            <w:r>
              <w:rPr>
                <w:rFonts w:ascii="SimSun" w:hAnsi="SimSun"/>
                <w:b w:val="false"/>
                <w:i w:val="false"/>
                <w:color w:val="000000"/>
                <w:sz w:val="21"/>
              </w:rPr>
              <w:t>Intensive English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写作入门（上）</w:t>
            </w:r>
            <w:r>
              <w:br/>
            </w:r>
            <w:r>
              <w:br/>
            </w:r>
            <w:r>
              <w:rPr>
                <w:rFonts w:ascii="SimSun" w:hAnsi="SimSun"/>
                <w:b w:val="false"/>
                <w:i w:val="false"/>
                <w:color w:val="000000"/>
                <w:sz w:val="21"/>
              </w:rPr>
              <w:t>English Language and Composition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英语文学导读（上）</w:t>
            </w:r>
            <w:r>
              <w:br/>
            </w:r>
            <w:r>
              <w:br/>
            </w:r>
            <w:r>
              <w:rPr>
                <w:rFonts w:ascii="SimSun" w:hAnsi="SimSun"/>
                <w:b w:val="false"/>
                <w:i w:val="false"/>
                <w:color w:val="000000"/>
                <w:sz w:val="21"/>
              </w:rPr>
              <w:t>Introduction to English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英语精读（下）</w:t>
            </w:r>
            <w:r>
              <w:br/>
            </w:r>
            <w:r>
              <w:br/>
            </w:r>
            <w:r>
              <w:rPr>
                <w:rFonts w:ascii="SimSun" w:hAnsi="SimSun"/>
                <w:b w:val="false"/>
                <w:i w:val="false"/>
                <w:color w:val="000000"/>
                <w:sz w:val="21"/>
              </w:rPr>
              <w:t>Intensive English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写作入门(下)</w:t>
            </w:r>
            <w:r>
              <w:br/>
            </w:r>
            <w:r>
              <w:br/>
            </w:r>
            <w:r>
              <w:rPr>
                <w:rFonts w:ascii="SimSun" w:hAnsi="SimSun"/>
                <w:b w:val="false"/>
                <w:i w:val="false"/>
                <w:color w:val="000000"/>
                <w:sz w:val="21"/>
              </w:rPr>
              <w:t>English Language and Composition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英语文学导读(下)</w:t>
            </w:r>
            <w:r>
              <w:br/>
            </w:r>
            <w:r>
              <w:br/>
            </w:r>
            <w:r>
              <w:rPr>
                <w:rFonts w:ascii="SimSun" w:hAnsi="SimSun"/>
                <w:b w:val="false"/>
                <w:i w:val="false"/>
                <w:color w:val="000000"/>
                <w:sz w:val="21"/>
              </w:rPr>
              <w:t>Introduction to English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英语读译</w:t>
            </w:r>
            <w:r>
              <w:br/>
            </w:r>
            <w:r>
              <w:br/>
            </w:r>
            <w:r>
              <w:rPr>
                <w:rFonts w:ascii="SimSun" w:hAnsi="SimSun"/>
                <w:b w:val="false"/>
                <w:i w:val="false"/>
                <w:color w:val="000000"/>
                <w:sz w:val="21"/>
              </w:rPr>
              <w:t>Read and Render: A Course for Translation Majors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多文体写作(上)</w:t>
            </w:r>
            <w:r>
              <w:br/>
            </w:r>
            <w:r>
              <w:br/>
            </w:r>
            <w:r>
              <w:rPr>
                <w:rFonts w:ascii="SimSun" w:hAnsi="SimSun"/>
                <w:b w:val="false"/>
                <w:i w:val="false"/>
                <w:color w:val="000000"/>
                <w:sz w:val="21"/>
              </w:rPr>
              <w:t>Style and Writing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英语听说与译述（上）</w:t>
            </w:r>
            <w:r>
              <w:br/>
            </w:r>
            <w:r>
              <w:br/>
            </w:r>
            <w:r>
              <w:rPr>
                <w:rFonts w:ascii="SimSun" w:hAnsi="SimSun"/>
                <w:b w:val="false"/>
                <w:i w:val="false"/>
                <w:color w:val="000000"/>
                <w:sz w:val="21"/>
              </w:rPr>
              <w:t>Oral English and Translation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多文体阅读</w:t>
            </w:r>
            <w:r>
              <w:br/>
            </w:r>
            <w:r>
              <w:br/>
            </w:r>
            <w:r>
              <w:rPr>
                <w:rFonts w:ascii="SimSun" w:hAnsi="SimSun"/>
                <w:b w:val="false"/>
                <w:i w:val="false"/>
                <w:color w:val="000000"/>
                <w:sz w:val="21"/>
              </w:rPr>
              <w:t>An Intermediate Reading Course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多文体写作(下)</w:t>
            </w:r>
            <w:r>
              <w:br/>
            </w:r>
            <w:r>
              <w:br/>
            </w:r>
            <w:r>
              <w:rPr>
                <w:rFonts w:ascii="SimSun" w:hAnsi="SimSun"/>
                <w:b w:val="false"/>
                <w:i w:val="false"/>
                <w:color w:val="000000"/>
                <w:sz w:val="21"/>
              </w:rPr>
              <w:t>Style and Writing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英汉互译技巧I</w:t>
            </w:r>
            <w:r>
              <w:br/>
            </w:r>
            <w:r>
              <w:br/>
            </w:r>
            <w:r>
              <w:rPr>
                <w:rFonts w:ascii="SimSun" w:hAnsi="SimSun"/>
                <w:b w:val="false"/>
                <w:i w:val="false"/>
                <w:color w:val="000000"/>
                <w:sz w:val="21"/>
              </w:rPr>
              <w:t>Techniques of Chinese-English Translation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英语听说与译述(下)</w:t>
            </w:r>
            <w:r>
              <w:br/>
            </w:r>
            <w:r>
              <w:br/>
            </w:r>
            <w:r>
              <w:rPr>
                <w:rFonts w:ascii="SimSun" w:hAnsi="SimSun"/>
                <w:b w:val="false"/>
                <w:i w:val="false"/>
                <w:color w:val="000000"/>
                <w:sz w:val="21"/>
              </w:rPr>
              <w:t>Oral English and Translation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交替传译I</w:t>
            </w:r>
            <w:r>
              <w:br/>
            </w:r>
            <w:r>
              <w:br/>
            </w:r>
            <w:r>
              <w:rPr>
                <w:rFonts w:ascii="SimSun" w:hAnsi="SimSun"/>
                <w:b w:val="false"/>
                <w:i w:val="false"/>
                <w:color w:val="000000"/>
                <w:sz w:val="21"/>
              </w:rPr>
              <w:t>Consecutive Interpreting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笔译实务</w:t>
            </w:r>
            <w:r>
              <w:br/>
            </w:r>
            <w:r>
              <w:br/>
            </w:r>
            <w:r>
              <w:rPr>
                <w:rFonts w:ascii="SimSun" w:hAnsi="SimSun"/>
                <w:b w:val="false"/>
                <w:i w:val="false"/>
                <w:color w:val="000000"/>
                <w:sz w:val="21"/>
              </w:rPr>
              <w:t>A Practical Course in Translation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翻译与思辨</w:t>
            </w:r>
            <w:r>
              <w:br/>
            </w:r>
            <w:r>
              <w:br/>
            </w:r>
            <w:r>
              <w:rPr>
                <w:rFonts w:ascii="SimSun" w:hAnsi="SimSun"/>
                <w:b w:val="false"/>
                <w:i w:val="false"/>
                <w:color w:val="000000"/>
                <w:sz w:val="21"/>
              </w:rPr>
              <w:t>Translation and Reflection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视译基础</w:t>
            </w:r>
            <w:r>
              <w:br/>
            </w:r>
            <w:r>
              <w:br/>
            </w:r>
            <w:r>
              <w:rPr>
                <w:rFonts w:ascii="SimSun" w:hAnsi="SimSun"/>
                <w:b w:val="false"/>
                <w:i w:val="false"/>
                <w:color w:val="000000"/>
                <w:sz w:val="21"/>
              </w:rPr>
              <w:t>Introduction to Sight Interpreting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翻译技术基础</w:t>
            </w:r>
            <w:r>
              <w:br/>
            </w:r>
            <w:r>
              <w:br/>
            </w:r>
            <w:r>
              <w:rPr>
                <w:rFonts w:ascii="SimSun" w:hAnsi="SimSun"/>
                <w:b w:val="false"/>
                <w:i w:val="false"/>
                <w:color w:val="000000"/>
                <w:sz w:val="21"/>
              </w:rPr>
              <w:t>Basics of Translation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英语学术写作</w:t>
            </w:r>
            <w:r>
              <w:br/>
            </w:r>
            <w:r>
              <w:br/>
            </w:r>
            <w:r>
              <w:rPr>
                <w:rFonts w:ascii="SimSun" w:hAnsi="SimSun"/>
                <w:b w:val="false"/>
                <w:i w:val="false"/>
                <w:color w:val="000000"/>
                <w:sz w:val="21"/>
              </w:rPr>
              <w:t>Academic Writing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翻译理论与策略</w:t>
            </w:r>
            <w:r>
              <w:br/>
            </w:r>
            <w:r>
              <w:br/>
            </w:r>
            <w:r>
              <w:rPr>
                <w:rFonts w:ascii="SimSun" w:hAnsi="SimSun"/>
                <w:b w:val="false"/>
                <w:i w:val="false"/>
                <w:color w:val="000000"/>
                <w:sz w:val="21"/>
              </w:rPr>
              <w:t>Theories and Strategies of Translation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同声传译基础</w:t>
            </w:r>
            <w:r>
              <w:br/>
            </w:r>
            <w:r>
              <w:br/>
            </w:r>
            <w:r>
              <w:rPr>
                <w:rFonts w:ascii="SimSun" w:hAnsi="SimSun"/>
                <w:b w:val="false"/>
                <w:i w:val="false"/>
                <w:color w:val="000000"/>
                <w:sz w:val="21"/>
              </w:rPr>
              <w:t>Simultaneous Interpretation Basics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第二外语课程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日语组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第二外语(日语)(上)</w:t>
            </w:r>
            <w:r>
              <w:br/>
            </w:r>
            <w:r>
              <w:br/>
            </w:r>
            <w:r>
              <w:rPr>
                <w:rFonts w:ascii="SimSun" w:hAnsi="SimSun"/>
                <w:b w:val="false"/>
                <w:i w:val="false"/>
                <w:color w:val="000000"/>
                <w:sz w:val="21"/>
              </w:rPr>
              <w:t>Japanese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第二外语(日语)(下)</w:t>
            </w:r>
            <w:r>
              <w:br/>
            </w:r>
            <w:r>
              <w:br/>
            </w:r>
            <w:r>
              <w:rPr>
                <w:rFonts w:ascii="SimSun" w:hAnsi="SimSun"/>
                <w:b w:val="false"/>
                <w:i w:val="false"/>
                <w:color w:val="000000"/>
                <w:sz w:val="21"/>
              </w:rPr>
              <w:t>Japanese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法语组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第二外语(法语)(上)</w:t>
            </w:r>
            <w:r>
              <w:br/>
            </w:r>
            <w:r>
              <w:br/>
            </w:r>
            <w:r>
              <w:rPr>
                <w:rFonts w:ascii="SimSun" w:hAnsi="SimSun"/>
                <w:b w:val="false"/>
                <w:i w:val="false"/>
                <w:color w:val="000000"/>
                <w:sz w:val="21"/>
              </w:rPr>
              <w:t>French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第二外语(法语)(下)</w:t>
            </w:r>
            <w:r>
              <w:br/>
            </w:r>
            <w:r>
              <w:br/>
            </w:r>
            <w:r>
              <w:rPr>
                <w:rFonts w:ascii="SimSun" w:hAnsi="SimSun"/>
                <w:b w:val="false"/>
                <w:i w:val="false"/>
                <w:color w:val="000000"/>
                <w:sz w:val="21"/>
              </w:rPr>
              <w:t>French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德语组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第二外语(德语)(上)</w:t>
            </w:r>
            <w:r>
              <w:br/>
            </w:r>
            <w:r>
              <w:br/>
            </w:r>
            <w:r>
              <w:rPr>
                <w:rFonts w:ascii="SimSun" w:hAnsi="SimSun"/>
                <w:b w:val="false"/>
                <w:i w:val="false"/>
                <w:color w:val="000000"/>
                <w:sz w:val="21"/>
              </w:rPr>
              <w:t>German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第二外语(德语)(下)</w:t>
            </w:r>
            <w:r>
              <w:br/>
            </w:r>
            <w:r>
              <w:br/>
            </w:r>
            <w:r>
              <w:rPr>
                <w:rFonts w:ascii="SimSun" w:hAnsi="SimSun"/>
                <w:b w:val="false"/>
                <w:i w:val="false"/>
                <w:color w:val="000000"/>
                <w:sz w:val="21"/>
              </w:rPr>
              <w:t>German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FORE20016</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俄语组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第二外语(俄语)(上)</w:t>
            </w:r>
            <w:r>
              <w:br/>
            </w:r>
            <w:r>
              <w:br/>
            </w:r>
            <w:r>
              <w:rPr>
                <w:rFonts w:ascii="SimSun" w:hAnsi="SimSun"/>
                <w:b w:val="false"/>
                <w:i w:val="false"/>
                <w:color w:val="000000"/>
                <w:sz w:val="21"/>
              </w:rPr>
              <w:t>Russian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第二外语(俄语)(下)</w:t>
            </w:r>
            <w:r>
              <w:br/>
            </w:r>
            <w:r>
              <w:br/>
            </w:r>
            <w:r>
              <w:rPr>
                <w:rFonts w:ascii="SimSun" w:hAnsi="SimSun"/>
                <w:b w:val="false"/>
                <w:i w:val="false"/>
                <w:color w:val="000000"/>
                <w:sz w:val="21"/>
              </w:rPr>
              <w:t>Russian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西班牙语组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第二外语(西班牙语)(上)</w:t>
            </w:r>
            <w:r>
              <w:br/>
            </w:r>
            <w:r>
              <w:br/>
            </w:r>
            <w:r>
              <w:rPr>
                <w:rFonts w:ascii="SimSun" w:hAnsi="SimSun"/>
                <w:b w:val="false"/>
                <w:i w:val="false"/>
                <w:color w:val="000000"/>
                <w:sz w:val="21"/>
              </w:rPr>
              <w:t>Second Foreign Language (Spanish)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第二外语(西班牙语)(下)</w:t>
            </w:r>
            <w:r>
              <w:br/>
            </w:r>
            <w:r>
              <w:br/>
            </w:r>
            <w:r>
              <w:rPr>
                <w:rFonts w:ascii="SimSun" w:hAnsi="SimSun"/>
                <w:b w:val="false"/>
                <w:i w:val="false"/>
                <w:color w:val="000000"/>
                <w:sz w:val="21"/>
              </w:rPr>
              <w:t>Second Foreign Language (Spanish) Ⅱ</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修满24学分。要求在本专业进阶课程或荣誉课程中修读至少22学分，学分不足部分可在全校所有本科生课程中任意选修。专业进阶课程设置如下：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专业进阶课程（双进阶）</w:t>
      </w:r>
      <w:r>
        <w:rPr>
          <w:rFonts w:ascii="SimSun" w:hAnsi="SimSun"/>
          <w:b/>
          <w:i w:val="false"/>
          <w:color w:val="000000"/>
          <w:sz w:val="21"/>
        </w:rPr>
        <w:t>（22学分）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听说沙龙</w:t>
            </w:r>
            <w:r>
              <w:br/>
            </w:r>
            <w:r>
              <w:br/>
            </w:r>
            <w:r>
              <w:rPr>
                <w:rFonts w:ascii="SimSun" w:hAnsi="SimSun"/>
                <w:b w:val="false"/>
                <w:i w:val="false"/>
                <w:color w:val="000000"/>
                <w:sz w:val="21"/>
              </w:rPr>
              <w:t>Listen and Lecture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科技翻译</w:t>
            </w:r>
            <w:r>
              <w:br/>
            </w:r>
            <w:r>
              <w:br/>
            </w:r>
            <w:r>
              <w:rPr>
                <w:rFonts w:ascii="SimSun" w:hAnsi="SimSun"/>
                <w:b w:val="false"/>
                <w:i w:val="false"/>
                <w:color w:val="000000"/>
                <w:sz w:val="21"/>
              </w:rPr>
              <w:t>Translation for Science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实用文体翻译</w:t>
            </w:r>
            <w:r>
              <w:br/>
            </w:r>
            <w:r>
              <w:br/>
            </w:r>
            <w:r>
              <w:rPr>
                <w:rFonts w:ascii="SimSun" w:hAnsi="SimSun"/>
                <w:b w:val="false"/>
                <w:i w:val="false"/>
                <w:color w:val="000000"/>
                <w:sz w:val="21"/>
              </w:rPr>
              <w:t>A Course in Pragmatic Translating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译作比较与评判</w:t>
            </w:r>
            <w:r>
              <w:br/>
            </w:r>
            <w:r>
              <w:br/>
            </w:r>
            <w:r>
              <w:rPr>
                <w:rFonts w:ascii="SimSun" w:hAnsi="SimSun"/>
                <w:b w:val="false"/>
                <w:i w:val="false"/>
                <w:color w:val="000000"/>
                <w:sz w:val="21"/>
              </w:rPr>
              <w:t>Comparison and Assessment of Translations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英汉语对比</w:t>
            </w:r>
            <w:r>
              <w:br/>
            </w:r>
            <w:r>
              <w:br/>
            </w:r>
            <w:r>
              <w:rPr>
                <w:rFonts w:ascii="SimSun" w:hAnsi="SimSun"/>
                <w:b w:val="false"/>
                <w:i w:val="false"/>
                <w:color w:val="000000"/>
                <w:sz w:val="21"/>
              </w:rPr>
              <w:t>Comparative Study of English and Chinese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英美影视剧字幕翻译</w:t>
            </w:r>
            <w:r>
              <w:br/>
            </w:r>
            <w:r>
              <w:br/>
            </w:r>
            <w:r>
              <w:rPr>
                <w:rFonts w:ascii="SimSun" w:hAnsi="SimSun"/>
                <w:b w:val="false"/>
                <w:i w:val="false"/>
                <w:color w:val="000000"/>
                <w:sz w:val="21"/>
              </w:rPr>
              <w:t>Translating the Subtitles of British and American TV Dramas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口译职业与伦理</w:t>
            </w:r>
            <w:r>
              <w:br/>
            </w:r>
            <w:r>
              <w:br/>
            </w:r>
            <w:r>
              <w:rPr>
                <w:rFonts w:ascii="SimSun" w:hAnsi="SimSun"/>
                <w:b w:val="false"/>
                <w:i w:val="false"/>
                <w:color w:val="000000"/>
                <w:sz w:val="21"/>
              </w:rPr>
              <w:t>Interpreting Profession and Interpreter Ethics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FORE70002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联合国会议口译专题</w:t>
            </w:r>
            <w:r>
              <w:br/>
            </w:r>
            <w:r>
              <w:br/>
            </w:r>
            <w:r>
              <w:rPr>
                <w:rFonts w:ascii="SimSun" w:hAnsi="SimSun"/>
                <w:b w:val="false"/>
                <w:i w:val="false"/>
                <w:color w:val="000000"/>
                <w:sz w:val="21"/>
              </w:rPr>
              <w:t>UN Conference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本地化翻译</w:t>
            </w:r>
            <w:r>
              <w:br/>
            </w:r>
            <w:r>
              <w:br/>
            </w:r>
            <w:r>
              <w:rPr>
                <w:rFonts w:ascii="SimSun" w:hAnsi="SimSun"/>
                <w:b w:val="false"/>
                <w:i w:val="false"/>
                <w:color w:val="000000"/>
                <w:sz w:val="21"/>
              </w:rPr>
              <w:t>Location and Translation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典籍英译</w:t>
            </w:r>
            <w:r>
              <w:br/>
            </w:r>
            <w:r>
              <w:br/>
            </w:r>
            <w:r>
              <w:rPr>
                <w:rFonts w:ascii="SimSun" w:hAnsi="SimSun"/>
                <w:b w:val="false"/>
                <w:i w:val="false"/>
                <w:color w:val="000000"/>
                <w:sz w:val="21"/>
              </w:rPr>
              <w:t>English Translation of Chinese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翻译专题</w:t>
            </w:r>
            <w:r>
              <w:br/>
            </w:r>
            <w:r>
              <w:br/>
            </w:r>
            <w:r>
              <w:rPr>
                <w:rFonts w:ascii="SimSun" w:hAnsi="SimSun"/>
                <w:b w:val="false"/>
                <w:i w:val="false"/>
                <w:color w:val="000000"/>
                <w:sz w:val="21"/>
              </w:rPr>
              <w:t>Topics on Translation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跨文化交际</w:t>
            </w:r>
            <w:r>
              <w:br/>
            </w:r>
            <w:r>
              <w:br/>
            </w:r>
            <w:r>
              <w:rPr>
                <w:rFonts w:ascii="SimSun" w:hAnsi="SimSun"/>
                <w:b w:val="false"/>
                <w:i w:val="false"/>
                <w:color w:val="000000"/>
                <w:sz w:val="21"/>
              </w:rPr>
              <w:t>Cross-cultural Communication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口译工作坊</w:t>
            </w:r>
            <w:r>
              <w:br/>
            </w:r>
            <w:r>
              <w:br/>
            </w:r>
            <w:r>
              <w:rPr>
                <w:rFonts w:ascii="SimSun" w:hAnsi="SimSun"/>
                <w:b w:val="false"/>
                <w:i w:val="false"/>
                <w:color w:val="000000"/>
                <w:sz w:val="21"/>
              </w:rPr>
              <w:t>Interpreting Workshop</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中西文化比较</w:t>
            </w:r>
            <w:r>
              <w:br/>
            </w:r>
            <w:r>
              <w:br/>
            </w:r>
            <w:r>
              <w:rPr>
                <w:rFonts w:ascii="SimSun" w:hAnsi="SimSun"/>
                <w:b w:val="false"/>
                <w:i w:val="false"/>
                <w:color w:val="000000"/>
                <w:sz w:val="21"/>
              </w:rPr>
              <w:t>Western and Chinese Cultures in Comparison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《红楼梦》译本研读</w:t>
            </w:r>
            <w:r>
              <w:br/>
            </w:r>
            <w:r>
              <w:br/>
            </w:r>
            <w:r>
              <w:rPr>
                <w:rFonts w:ascii="SimSun" w:hAnsi="SimSun"/>
                <w:b w:val="false"/>
                <w:i w:val="false"/>
                <w:color w:val="000000"/>
                <w:sz w:val="21"/>
              </w:rPr>
              <w:t>Comparative Readings of Hong Lou Meng and its English Translations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古汉语选读</w:t>
            </w:r>
            <w:r>
              <w:br/>
            </w:r>
            <w:r>
              <w:br/>
            </w:r>
            <w:r>
              <w:rPr>
                <w:rFonts w:ascii="SimSun" w:hAnsi="SimSun"/>
                <w:b w:val="false"/>
                <w:i w:val="false"/>
                <w:color w:val="000000"/>
                <w:sz w:val="21"/>
              </w:rPr>
              <w:t>Selected Readings in Classical Chinese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交替传译II</w:t>
            </w:r>
            <w:r>
              <w:br/>
            </w:r>
            <w:r>
              <w:br/>
            </w:r>
            <w:r>
              <w:rPr>
                <w:rFonts w:ascii="SimSun" w:hAnsi="SimSun"/>
                <w:b w:val="false"/>
                <w:i w:val="false"/>
                <w:color w:val="000000"/>
                <w:sz w:val="21"/>
              </w:rPr>
              <w:t>Consecutive Interpreting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英汉互译技巧II</w:t>
            </w:r>
            <w:r>
              <w:br/>
            </w:r>
            <w:r>
              <w:br/>
            </w:r>
            <w:r>
              <w:rPr>
                <w:rFonts w:ascii="SimSun" w:hAnsi="SimSun"/>
                <w:b w:val="false"/>
                <w:i w:val="false"/>
                <w:color w:val="000000"/>
                <w:sz w:val="21"/>
              </w:rPr>
              <w:t>Techniques of Chinese-English Translation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 融合的翻译研究与实践</w:t>
            </w:r>
            <w:r>
              <w:br/>
            </w:r>
            <w:r>
              <w:br/>
            </w:r>
            <w:r>
              <w:rPr>
                <w:rFonts w:ascii="SimSun" w:hAnsi="SimSun"/>
                <w:b w:val="false"/>
                <w:i w:val="false"/>
                <w:color w:val="000000"/>
                <w:sz w:val="21"/>
              </w:rPr>
              <w:t>AI-assisted Translation Practice and Research</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TS60001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专业进阶课程（单进阶）</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古汉语选读</w:t>
            </w:r>
            <w:r>
              <w:br/>
            </w:r>
            <w:r>
              <w:br/>
            </w:r>
            <w:r>
              <w:rPr>
                <w:rFonts w:ascii="SimSun" w:hAnsi="SimSun"/>
                <w:b w:val="false"/>
                <w:i w:val="false"/>
                <w:color w:val="000000"/>
                <w:sz w:val="21"/>
              </w:rPr>
              <w:t>Selected Readings in Classical Chinese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听说沙龙</w:t>
            </w:r>
            <w:r>
              <w:br/>
            </w:r>
            <w:r>
              <w:br/>
            </w:r>
            <w:r>
              <w:rPr>
                <w:rFonts w:ascii="SimSun" w:hAnsi="SimSun"/>
                <w:b w:val="false"/>
                <w:i w:val="false"/>
                <w:color w:val="000000"/>
                <w:sz w:val="21"/>
              </w:rPr>
              <w:t>Listen and Lecture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科技翻译</w:t>
            </w:r>
            <w:r>
              <w:br/>
            </w:r>
            <w:r>
              <w:br/>
            </w:r>
            <w:r>
              <w:rPr>
                <w:rFonts w:ascii="SimSun" w:hAnsi="SimSun"/>
                <w:b w:val="false"/>
                <w:i w:val="false"/>
                <w:color w:val="000000"/>
                <w:sz w:val="21"/>
              </w:rPr>
              <w:t>Translation for Science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英汉语对比</w:t>
            </w:r>
            <w:r>
              <w:br/>
            </w:r>
            <w:r>
              <w:br/>
            </w:r>
            <w:r>
              <w:rPr>
                <w:rFonts w:ascii="SimSun" w:hAnsi="SimSun"/>
                <w:b w:val="false"/>
                <w:i w:val="false"/>
                <w:color w:val="000000"/>
                <w:sz w:val="21"/>
              </w:rPr>
              <w:t>Comparative Study of English and Chinese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中西文化比较</w:t>
            </w:r>
            <w:r>
              <w:br/>
            </w:r>
            <w:r>
              <w:br/>
            </w:r>
            <w:r>
              <w:rPr>
                <w:rFonts w:ascii="SimSun" w:hAnsi="SimSun"/>
                <w:b w:val="false"/>
                <w:i w:val="false"/>
                <w:color w:val="000000"/>
                <w:sz w:val="21"/>
              </w:rPr>
              <w:t>Western and Chinese Cultures in Comparison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口译工作坊</w:t>
            </w:r>
            <w:r>
              <w:br/>
            </w:r>
            <w:r>
              <w:br/>
            </w:r>
            <w:r>
              <w:rPr>
                <w:rFonts w:ascii="SimSun" w:hAnsi="SimSun"/>
                <w:b w:val="false"/>
                <w:i w:val="false"/>
                <w:color w:val="000000"/>
                <w:sz w:val="21"/>
              </w:rPr>
              <w:t>Interpreting Workshop</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实用文体翻译</w:t>
            </w:r>
            <w:r>
              <w:br/>
            </w:r>
            <w:r>
              <w:br/>
            </w:r>
            <w:r>
              <w:rPr>
                <w:rFonts w:ascii="SimSun" w:hAnsi="SimSun"/>
                <w:b w:val="false"/>
                <w:i w:val="false"/>
                <w:color w:val="000000"/>
                <w:sz w:val="21"/>
              </w:rPr>
              <w:t>A Course in Pragmatic Translating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交替传译II</w:t>
            </w:r>
            <w:r>
              <w:br/>
            </w:r>
            <w:r>
              <w:br/>
            </w:r>
            <w:r>
              <w:rPr>
                <w:rFonts w:ascii="SimSun" w:hAnsi="SimSun"/>
                <w:b w:val="false"/>
                <w:i w:val="false"/>
                <w:color w:val="000000"/>
                <w:sz w:val="21"/>
              </w:rPr>
              <w:t>Consecutive Interpreting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英汉互译技巧II</w:t>
            </w:r>
            <w:r>
              <w:br/>
            </w:r>
            <w:r>
              <w:br/>
            </w:r>
            <w:r>
              <w:rPr>
                <w:rFonts w:ascii="SimSun" w:hAnsi="SimSun"/>
                <w:b w:val="false"/>
                <w:i w:val="false"/>
                <w:color w:val="000000"/>
                <w:sz w:val="21"/>
              </w:rPr>
              <w:t>Techniques of Chinese-English Translation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本地化翻译</w:t>
            </w:r>
            <w:r>
              <w:br/>
            </w:r>
            <w:r>
              <w:br/>
            </w:r>
            <w:r>
              <w:rPr>
                <w:rFonts w:ascii="SimSun" w:hAnsi="SimSun"/>
                <w:b w:val="false"/>
                <w:i w:val="false"/>
                <w:color w:val="000000"/>
                <w:sz w:val="21"/>
              </w:rPr>
              <w:t>Location and Translation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典籍英译</w:t>
            </w:r>
            <w:r>
              <w:br/>
            </w:r>
            <w:r>
              <w:br/>
            </w:r>
            <w:r>
              <w:rPr>
                <w:rFonts w:ascii="SimSun" w:hAnsi="SimSun"/>
                <w:b w:val="false"/>
                <w:i w:val="false"/>
                <w:color w:val="000000"/>
                <w:sz w:val="21"/>
              </w:rPr>
              <w:t>English Translation of Chinese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跨文化交际</w:t>
            </w:r>
            <w:r>
              <w:br/>
            </w:r>
            <w:r>
              <w:br/>
            </w:r>
            <w:r>
              <w:rPr>
                <w:rFonts w:ascii="SimSun" w:hAnsi="SimSun"/>
                <w:b w:val="false"/>
                <w:i w:val="false"/>
                <w:color w:val="000000"/>
                <w:sz w:val="21"/>
              </w:rPr>
              <w:t>Cross-cultural Communication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口译职业与伦理</w:t>
            </w:r>
            <w:r>
              <w:br/>
            </w:r>
            <w:r>
              <w:br/>
            </w:r>
            <w:r>
              <w:rPr>
                <w:rFonts w:ascii="SimSun" w:hAnsi="SimSun"/>
                <w:b w:val="false"/>
                <w:i w:val="false"/>
                <w:color w:val="000000"/>
                <w:sz w:val="21"/>
              </w:rPr>
              <w:t>Interpreting Profession and Interpreter Ethics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FORE70002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联合国会议口译专题</w:t>
            </w:r>
            <w:r>
              <w:br/>
            </w:r>
            <w:r>
              <w:br/>
            </w:r>
            <w:r>
              <w:rPr>
                <w:rFonts w:ascii="SimSun" w:hAnsi="SimSun"/>
                <w:b w:val="false"/>
                <w:i w:val="false"/>
                <w:color w:val="000000"/>
                <w:sz w:val="21"/>
              </w:rPr>
              <w:t>UN Conference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翻译专题</w:t>
            </w:r>
            <w:r>
              <w:br/>
            </w:r>
            <w:r>
              <w:br/>
            </w:r>
            <w:r>
              <w:rPr>
                <w:rFonts w:ascii="SimSun" w:hAnsi="SimSun"/>
                <w:b w:val="false"/>
                <w:i w:val="false"/>
                <w:color w:val="000000"/>
                <w:sz w:val="21"/>
              </w:rPr>
              <w:t>Topics on Translation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译作比较与评判</w:t>
            </w:r>
            <w:r>
              <w:br/>
            </w:r>
            <w:r>
              <w:br/>
            </w:r>
            <w:r>
              <w:rPr>
                <w:rFonts w:ascii="SimSun" w:hAnsi="SimSun"/>
                <w:b w:val="false"/>
                <w:i w:val="false"/>
                <w:color w:val="000000"/>
                <w:sz w:val="21"/>
              </w:rPr>
              <w:t>Comparison and Assessment of Translations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《红楼梦》译本研读</w:t>
            </w:r>
            <w:r>
              <w:br/>
            </w:r>
            <w:r>
              <w:br/>
            </w:r>
            <w:r>
              <w:rPr>
                <w:rFonts w:ascii="SimSun" w:hAnsi="SimSun"/>
                <w:b w:val="false"/>
                <w:i w:val="false"/>
                <w:color w:val="000000"/>
                <w:sz w:val="21"/>
              </w:rPr>
              <w:t>Comparative Readings of Hong Lou Meng and its English Translations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英美影视剧字幕翻译</w:t>
            </w:r>
            <w:r>
              <w:br/>
            </w:r>
            <w:r>
              <w:br/>
            </w:r>
            <w:r>
              <w:rPr>
                <w:rFonts w:ascii="SimSun" w:hAnsi="SimSun"/>
                <w:b w:val="false"/>
                <w:i w:val="false"/>
                <w:color w:val="000000"/>
                <w:sz w:val="21"/>
              </w:rPr>
              <w:t>Translating the Subtitles of British and American TV Dramas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 融合的翻译研究与实践</w:t>
            </w:r>
            <w:r>
              <w:br/>
            </w:r>
            <w:r>
              <w:br/>
            </w:r>
            <w:r>
              <w:rPr>
                <w:rFonts w:ascii="SimSun" w:hAnsi="SimSun"/>
                <w:b w:val="false"/>
                <w:i w:val="false"/>
                <w:color w:val="000000"/>
                <w:sz w:val="21"/>
              </w:rPr>
              <w:t>AI-assisted Translation Practice and Research</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TS60001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要求修读荣誉课程不低于24学分，不少于6门课，具体课程设置和修读要求请见外文学院翻译专业“本科荣誉项目”实施方案。下载地址：https://jwc.fudan.edu.cn/（复旦大学教务处）-专业培养-常用文档。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修读2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要求至少修读本专业进阶课程16学分和1个辅修学士学位项目，辅修学士学位应与主修学士学位归属不同的本科专业大类。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多元发展路径中，辅修学士学位项目或每16学分专业进阶课程均可以冲抵学程，专业培养和多元发展路径共享的课程只计算一次学分。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英语基本功训练和口笔译基本素养培育的同时，积极申请复芏计划（FDUROP）项目（䇹政、望道、登辉和曦源），激发创新志趣。多渠道支持学生参加国内国际高水平学术交流，鼓励学生参加国内国际高水平创新竞赛（“外教社杯”全国高校英语演讲比赛、“外研社·国才杯”“理解当代中国”全国大学生外语能力大赛英语组、翻译组及全国口译大赛，韩素英翻译大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