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物理学系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物理学-人工智能双学士本博融通教学培养方案（量子与智能英才班适用）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物理学系创建于1952年的全国高校院系调整。现有物理学国家一级学科，为国家双一流建设学科、国家级一流本科专业、上海市高峰学科，下设理论物理、凝聚态物理和光学三个二级国家重点学科，入选教育部“基础学科拔尖学生培养计划”2.0 基地。物理学科秉承“格物、致知、明理、通达”的理念，以先进的育人理念、雄厚的师资力量、和谐的管理氛围、优质的学术成果等优势被公认为国内最强的物理学科之一。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面试内容：物理和AI课程学习情况、综合评价（竞赛、比赛、科研实践情况等内容）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笔试科目：量子力学I、热力学与统计力学I、电动力学、模拟电子学基础、数字逻辑基础；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物理学-人工智能双学士本科培养方案（2025级量子与智能英才班适用）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物理学-人工智能双学士本硕融通培养方案（2025级量子与智能英才班适用）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面试内容：物理和AI课程学习情况、综合评价（竞赛、比赛、科研实践情况及物理志趣等内容）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171</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048000" cy="1066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48000" cy="10668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10"/>
        <w:gridCol w:w="1610"/>
        <w:gridCol w:w="1610"/>
        <w:gridCol w:w="1610"/>
        <w:gridCol w:w="1610"/>
        <w:gridCol w:w="1610"/>
        <w:gridCol w:w="1610"/>
        <w:gridCol w:w="1610"/>
        <w:gridCol w:w="1610"/>
        <w:gridCol w:w="1610"/>
        <w:gridCol w:w="1610"/>
        <w:gridCol w:w="1610"/>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学生本博期间必须修满教学计划规定的191学分，包括通识教育课程41学分、专业培养课程114学分、专业进阶课程16学分（研究生课程不少于10学分）、融合创新能力培养模块20学分的修读。</w:t>
            </w:r>
            <w:r>
              <w:br/>
            </w:r>
            <w:r>
              <w:br/>
            </w:r>
            <w:r>
              <w:rPr>
                <w:rFonts w:ascii="SimSun" w:hAnsi="SimSun"/>
                <w:b w:val="false"/>
                <w:i w:val="false"/>
                <w:color w:val="000000"/>
                <w:sz w:val="21"/>
              </w:rPr>
              <w:t xml:space="preserve">      其中，本科学段需要完成171学分（含实践学分不低于42.75学分；含美育学分不少于2学分，其中至少在“美学和艺术史论类”或“艺术鉴赏和评论类”课程中修读1学分，并至少参与一项艺术实践活动；劳动教育不少于32学时，并满足劳动周教育要求），包括通识教育课程39学分、专业培养课程108学分、专业进阶模块修读8学分、融合创新能力培养16学分。</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135"/>
        <w:gridCol w:w="1135"/>
        <w:gridCol w:w="1135"/>
        <w:gridCol w:w="1135"/>
        <w:gridCol w:w="1136"/>
        <w:gridCol w:w="1136"/>
        <w:gridCol w:w="1137"/>
        <w:gridCol w:w="1137"/>
        <w:gridCol w:w="1137"/>
        <w:gridCol w:w="1137"/>
        <w:gridCol w:w="1137"/>
        <w:gridCol w:w="113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本科学段主动退出和转段考核不合格退出本博融通计划的学生，需按照物理学本科培养方案（2025级量子与智能英才班适用）修读课程，如达到学士学位要求者授予理学学士学位。</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达到博士学位要求者授予理学博士学位。</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（2）物理学博士学位符合以下ABCD条件之一即可。</w:t>
            </w:r>
            <w:r>
              <w:br/>
            </w:r>
            <w:r>
              <w:br/>
            </w:r>
            <w:r>
              <w:rPr>
                <w:rFonts w:ascii="SimSun" w:hAnsi="SimSun"/>
                <w:b w:val="false"/>
                <w:i w:val="false"/>
                <w:color w:val="000000"/>
                <w:sz w:val="21"/>
              </w:rPr>
              <w:t>A. 发表论文要求：符合以下条件之一</w:t>
            </w:r>
            <w:r>
              <w:br/>
            </w:r>
            <w:r>
              <w:br/>
            </w:r>
            <w:r>
              <w:rPr>
                <w:rFonts w:ascii="SimSun" w:hAnsi="SimSun"/>
                <w:b w:val="false"/>
                <w:i w:val="false"/>
                <w:color w:val="000000"/>
                <w:sz w:val="21"/>
              </w:rPr>
              <w:t>（1）不少于2篇1作SCI论文（影响因子总和不小于5，或2篇2区论文）</w:t>
            </w:r>
            <w:r>
              <w:br/>
            </w:r>
            <w:r>
              <w:br/>
            </w:r>
            <w:r>
              <w:rPr>
                <w:rFonts w:ascii="SimSun" w:hAnsi="SimSun"/>
                <w:b w:val="false"/>
                <w:i w:val="false"/>
                <w:color w:val="000000"/>
                <w:sz w:val="21"/>
              </w:rPr>
              <w:t>（2）1篇1作1区SCI论文</w:t>
            </w:r>
            <w:r>
              <w:br/>
            </w:r>
            <w:r>
              <w:br/>
            </w:r>
            <w:r>
              <w:rPr>
                <w:rFonts w:ascii="SimSun" w:hAnsi="SimSun"/>
                <w:b w:val="false"/>
                <w:i w:val="false"/>
                <w:color w:val="000000"/>
                <w:sz w:val="21"/>
              </w:rPr>
              <w:t>（3）1篇1作2区SCI论文+1篇2作1区SCI论文(对2作1区SCI论文，需有导师签字认可的贡献说明)</w:t>
            </w:r>
            <w:r>
              <w:br/>
            </w:r>
            <w:r>
              <w:br/>
            </w:r>
            <w:r>
              <w:rPr>
                <w:rFonts w:ascii="SimSun" w:hAnsi="SimSun"/>
                <w:b w:val="false"/>
                <w:i w:val="false"/>
                <w:color w:val="000000"/>
                <w:sz w:val="21"/>
              </w:rPr>
              <w:t>（4）针对系内明审和校外盲审均为优秀的学位论文，若不满足发表论文要求的，但满足学校学位授予规定，且导师和学生都认为论文优秀，可以由导师提交书面申请，请系学术委员会鉴定是否属于特别优秀。具体鉴定将由系学术委员会，指定1-3位同行专家，匿名评审学位论文，若评审意见皆为优秀，则视为通过学术委员会鉴定，否则，为不通过。</w:t>
            </w:r>
            <w:r>
              <w:br/>
            </w:r>
            <w:r>
              <w:br/>
            </w:r>
            <w:r>
              <w:rPr>
                <w:rFonts w:ascii="SimSun" w:hAnsi="SimSun"/>
                <w:b w:val="false"/>
                <w:i w:val="false"/>
                <w:color w:val="000000"/>
                <w:sz w:val="21"/>
              </w:rPr>
              <w:t>B.从事军工项目等面向国家国防需求的研究工作，可减免学生发表论文要求，具体需按照《涉密研究生和涉密学位论文管理办法》实施。</w:t>
            </w:r>
            <w:r>
              <w:br/>
            </w:r>
            <w:r>
              <w:br/>
            </w:r>
            <w:r>
              <w:rPr>
                <w:rFonts w:ascii="SimSun" w:hAnsi="SimSun"/>
                <w:b w:val="false"/>
                <w:i w:val="false"/>
                <w:color w:val="000000"/>
                <w:sz w:val="21"/>
              </w:rPr>
              <w:t>C.从事大型科研仪器设备研制、新型实验手段建设等特殊研究工作，也可减免学生发表论文要求，需发表一篇一作SCI论文,且需至少提前一年到物理学学位分委会备案（导师或课题组提交情况说明）。</w:t>
            </w:r>
            <w:r>
              <w:br/>
            </w:r>
            <w:r>
              <w:br/>
            </w:r>
            <w:r>
              <w:rPr>
                <w:rFonts w:ascii="SimSun" w:hAnsi="SimSun"/>
                <w:b w:val="false"/>
                <w:i w:val="false"/>
                <w:color w:val="000000"/>
                <w:sz w:val="21"/>
              </w:rPr>
              <w:t>D.对毕业当季未达到博士学位获取规定，已发表一篇一作SCI论文的，可通过其导师向学生所在院系的学术委员会申请特批授予博士学位。这类申请人需满足以下条件：已有优秀工作正在高水平期刊审稿并已获得正面审稿意见, 且有明确时间节点急需获得学位。学术委员会根据书面材料和导师意见，对申请者进行初选及面试答辩。根据答辩情况，学术委员会将判断是否可以授予其博士学位，并向物理学学位分委员会出具书面意见，供分委员会做最终决定。</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2、研究生学段主动退出和博士生资格考核不合格退出本博融通计划的学生，需按照物理学硕士培养方案修读课程，如达到硕士学位要求者授予理学硕士学位。</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（2）物理学硕士学位符合以下AB条件之一即可。</w:t>
            </w:r>
            <w:r>
              <w:br/>
            </w:r>
            <w:r>
              <w:br/>
            </w:r>
            <w:r>
              <w:rPr>
                <w:rFonts w:ascii="SimSun" w:hAnsi="SimSun"/>
                <w:b w:val="false"/>
                <w:i w:val="false"/>
                <w:color w:val="000000"/>
                <w:sz w:val="21"/>
              </w:rPr>
              <w:t>A.发表论文要求：符合以下条件之一</w:t>
            </w:r>
            <w:r>
              <w:br/>
            </w:r>
            <w:r>
              <w:br/>
            </w:r>
            <w:r>
              <w:rPr>
                <w:rFonts w:ascii="SimSun" w:hAnsi="SimSun"/>
                <w:b w:val="false"/>
                <w:i w:val="false"/>
                <w:color w:val="000000"/>
                <w:sz w:val="21"/>
              </w:rPr>
              <w:t>（1）1篇1作SCI论文</w:t>
            </w:r>
            <w:r>
              <w:br/>
            </w:r>
            <w:r>
              <w:br/>
            </w:r>
            <w:r>
              <w:rPr>
                <w:rFonts w:ascii="SimSun" w:hAnsi="SimSun"/>
                <w:b w:val="false"/>
                <w:i w:val="false"/>
                <w:color w:val="000000"/>
                <w:sz w:val="21"/>
              </w:rPr>
              <w:t>（2）1篇2作SCI论文（影响因子不小于2.5，或为1区或2区论文）</w:t>
            </w:r>
            <w:r>
              <w:br/>
            </w:r>
            <w:r>
              <w:br/>
            </w:r>
            <w:r>
              <w:rPr>
                <w:rFonts w:ascii="SimSun" w:hAnsi="SimSun"/>
                <w:b w:val="false"/>
                <w:i w:val="false"/>
                <w:color w:val="000000"/>
                <w:sz w:val="21"/>
              </w:rPr>
              <w:t>B.从事军工项目等面向国家国防需求的研究工作，可减免学生发表论文要求，具体需按照《涉密研究生和涉密学位论文管理办法》实施。</w:t>
            </w:r>
          </w:p>
        </w:tc>
      </w:tr>
    </w:tbl>
    <w:p>
      <w:pPr>
        <w:spacing w:after="0"/>
        <w:ind w:left="0"/>
        <w:jc w:val="left"/>
      </w:pPr>
      <w:r>
        <w:rPr>
          <w:rFonts w:ascii="SimSun" w:hAnsi="SimSun"/>
          <w:b/>
          <w:i w:val="false"/>
          <w:color w:val="000000"/>
          <w:sz w:val="24"/>
        </w:rPr>
        <w:t xml:space="preserve">
       七.    课程体系与科研训练体系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135"/>
        <w:gridCol w:w="1135"/>
        <w:gridCol w:w="1135"/>
        <w:gridCol w:w="1135"/>
        <w:gridCol w:w="1136"/>
        <w:gridCol w:w="1136"/>
        <w:gridCol w:w="1137"/>
        <w:gridCol w:w="1137"/>
        <w:gridCol w:w="1137"/>
        <w:gridCol w:w="1137"/>
        <w:gridCol w:w="1137"/>
        <w:gridCol w:w="113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以物理和AI为特色和基础建立了本研融通的专业核心课程体系，以智能计算为导向逐级提升的本研融通的专业进阶课程体系。为鼓励学生挑战自我，建立物理和AI的跨学科融通。</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135"/>
        <w:gridCol w:w="1135"/>
        <w:gridCol w:w="1135"/>
        <w:gridCol w:w="1135"/>
        <w:gridCol w:w="1136"/>
        <w:gridCol w:w="1136"/>
        <w:gridCol w:w="1137"/>
        <w:gridCol w:w="1137"/>
        <w:gridCol w:w="1137"/>
        <w:gridCol w:w="1137"/>
        <w:gridCol w:w="1137"/>
        <w:gridCol w:w="113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科阶段设立导论课程，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每模块最多修读1门课程，同时回避第五模块“科学探索与技术创新”，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（114学分,本科要求108学分）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（24学分,本科要求24学分）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（90学分,本科要求84学分）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本科阶段双学位要求修读84学分，博士学位要求修读6学分学位课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数学物理方法导论</w:t>
            </w:r>
            <w:r>
              <w:br/>
            </w:r>
            <w:r>
              <w:br/>
            </w:r>
            <w:r>
              <w:rPr>
                <w:rFonts w:ascii="SimSun" w:hAnsi="SimSun"/>
                <w:b w:val="false"/>
                <w:i w:val="false"/>
                <w:color w:val="000000"/>
                <w:sz w:val="21"/>
              </w:rPr>
              <w:t>Introduction to the Mathematical Methods in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大学物理A：原子物理</w:t>
            </w:r>
            <w:r>
              <w:br/>
            </w:r>
            <w:r>
              <w:br/>
            </w:r>
            <w:r>
              <w:rPr>
                <w:rFonts w:ascii="SimSun" w:hAnsi="SimSun"/>
                <w:b w:val="false"/>
                <w:i w:val="false"/>
                <w:color w:val="000000"/>
                <w:sz w:val="21"/>
              </w:rPr>
              <w:t>College Physics A: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计算物理基础</w:t>
            </w:r>
            <w:r>
              <w:br/>
            </w:r>
            <w:r>
              <w:br/>
            </w:r>
            <w:r>
              <w:rPr>
                <w:rFonts w:ascii="SimSun" w:hAnsi="SimSun"/>
                <w:b w:val="false"/>
                <w:i w:val="false"/>
                <w:color w:val="000000"/>
                <w:sz w:val="21"/>
              </w:rPr>
              <w:t>Fundamentals of 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w:t>
            </w:r>
            <w:r>
              <w:br/>
            </w:r>
            <w:r>
              <w:br/>
            </w:r>
            <w:r>
              <w:rPr>
                <w:rFonts w:ascii="SimSun" w:hAnsi="SimSun"/>
                <w:b w:val="false"/>
                <w:i w:val="false"/>
                <w:color w:val="000000"/>
                <w:sz w:val="21"/>
              </w:rPr>
              <w:t>AI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半导体器件与物理</w:t>
            </w:r>
            <w:r>
              <w:br/>
            </w:r>
            <w:r>
              <w:br/>
            </w:r>
            <w:r>
              <w:rPr>
                <w:rFonts w:ascii="SimSun" w:hAnsi="SimSun"/>
                <w:b w:val="false"/>
                <w:i w:val="false"/>
                <w:color w:val="000000"/>
                <w:sz w:val="21"/>
              </w:rPr>
              <w:t>Semiconductor Devices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AI物理Ⅱ</w:t>
            </w:r>
            <w:r>
              <w:br/>
            </w:r>
            <w:r>
              <w:br/>
            </w:r>
            <w:r>
              <w:rPr>
                <w:rFonts w:ascii="SimSun" w:hAnsi="SimSun"/>
                <w:b w:val="false"/>
                <w:i w:val="false"/>
                <w:color w:val="000000"/>
                <w:sz w:val="21"/>
              </w:rPr>
              <w:t>AI Physics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修满16学分（研究生课程不少于10学分），本科阶段修满8学分。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（16学分,本科要求8学分）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包括精选物理类课程、AI-E2进阶课程等。修满16学分（研究生课程不少于10学分）。本科双学位修满8学分。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基础物理建模</w:t>
            </w:r>
            <w:r>
              <w:br/>
            </w:r>
            <w:r>
              <w:br/>
            </w:r>
            <w:r>
              <w:rPr>
                <w:rFonts w:ascii="SimSun" w:hAnsi="SimSun"/>
                <w:b w:val="false"/>
                <w:i w:val="false"/>
                <w:color w:val="000000"/>
                <w:sz w:val="21"/>
              </w:rPr>
              <w:t>Basic Physics Modeling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固体理论</w:t>
            </w:r>
            <w:r>
              <w:br/>
            </w:r>
            <w:r>
              <w:br/>
            </w:r>
            <w:r>
              <w:rPr>
                <w:rFonts w:ascii="SimSun" w:hAnsi="SimSun"/>
                <w:b w:val="false"/>
                <w:i w:val="false"/>
                <w:color w:val="000000"/>
                <w:sz w:val="21"/>
              </w:rPr>
              <w:t>Solid State Physics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机器学习在物理实验中的应用</w:t>
            </w:r>
            <w:r>
              <w:br/>
            </w:r>
            <w:r>
              <w:br/>
            </w:r>
            <w:r>
              <w:rPr>
                <w:rFonts w:ascii="SimSun" w:hAnsi="SimSun"/>
                <w:b w:val="false"/>
                <w:i w:val="false"/>
                <w:color w:val="000000"/>
                <w:sz w:val="21"/>
              </w:rPr>
              <w:t>Applications of Machine Learning in Physical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半导体物理A</w:t>
            </w:r>
            <w:r>
              <w:br/>
            </w:r>
            <w:r>
              <w:br/>
            </w:r>
            <w:r>
              <w:rPr>
                <w:rFonts w:ascii="SimSun" w:hAnsi="SimSun"/>
                <w:b w:val="false"/>
                <w:i w:val="false"/>
                <w:color w:val="000000"/>
                <w:sz w:val="21"/>
              </w:rPr>
              <w:t>Semiconductor Physics A</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软凝聚态物理导论</w:t>
            </w:r>
            <w:r>
              <w:br/>
            </w:r>
            <w:r>
              <w:br/>
            </w:r>
            <w:r>
              <w:rPr>
                <w:rFonts w:ascii="SimSun" w:hAnsi="SimSun"/>
                <w:b w:val="false"/>
                <w:i w:val="false"/>
                <w:color w:val="000000"/>
                <w:sz w:val="21"/>
              </w:rPr>
              <w:t>Introduction to Soft Condensed Matter Physics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计算物理A</w:t>
            </w:r>
            <w:r>
              <w:br/>
            </w:r>
            <w:r>
              <w:br/>
            </w:r>
            <w:r>
              <w:rPr>
                <w:rFonts w:ascii="SimSun" w:hAnsi="SimSun"/>
                <w:b w:val="false"/>
                <w:i w:val="false"/>
                <w:color w:val="000000"/>
                <w:sz w:val="21"/>
              </w:rPr>
              <w:t>Computational Physics A</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设计性研究性物理实验</w:t>
            </w:r>
            <w:r>
              <w:br/>
            </w:r>
            <w:r>
              <w:br/>
            </w:r>
            <w:r>
              <w:rPr>
                <w:rFonts w:ascii="SimSun" w:hAnsi="SimSun"/>
                <w:b w:val="false"/>
                <w:i w:val="false"/>
                <w:color w:val="000000"/>
                <w:sz w:val="21"/>
              </w:rPr>
              <w:t>Self-Designed and Inquiry-Based Physics Experiments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物理演示实验拓展</w:t>
            </w:r>
            <w:r>
              <w:br/>
            </w:r>
            <w:r>
              <w:br/>
            </w:r>
            <w:r>
              <w:rPr>
                <w:rFonts w:ascii="SimSun" w:hAnsi="SimSun"/>
                <w:b w:val="false"/>
                <w:i w:val="false"/>
                <w:color w:val="000000"/>
                <w:sz w:val="21"/>
              </w:rPr>
              <w:t>Physics Demo Experiment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自学物理实验A</w:t>
            </w:r>
            <w:r>
              <w:br/>
            </w:r>
            <w:r>
              <w:br/>
            </w:r>
            <w:r>
              <w:rPr>
                <w:rFonts w:ascii="SimSun" w:hAnsi="SimSun"/>
                <w:b w:val="false"/>
                <w:i w:val="false"/>
                <w:color w:val="000000"/>
                <w:sz w:val="21"/>
              </w:rPr>
              <w:t>Self Training in Physics Experiments A</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w:t>
            </w:r>
            <w:r>
              <w:br/>
            </w:r>
            <w:r>
              <w:br/>
            </w:r>
            <w:r>
              <w:rPr>
                <w:rFonts w:ascii="SimSun" w:hAnsi="SimSun"/>
                <w:b w:val="false"/>
                <w:i w:val="false"/>
                <w:color w:val="000000"/>
                <w:sz w:val="21"/>
              </w:rPr>
              <w:t>Scientific Writing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铁磁学</w:t>
            </w:r>
            <w:r>
              <w:br/>
            </w:r>
            <w:r>
              <w:br/>
            </w:r>
            <w:r>
              <w:rPr>
                <w:rFonts w:ascii="SimSun" w:hAnsi="SimSun"/>
                <w:b w:val="false"/>
                <w:i w:val="false"/>
                <w:color w:val="000000"/>
                <w:sz w:val="21"/>
              </w:rPr>
              <w:t>Ferromagnetism</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低温和超导物理</w:t>
            </w:r>
            <w:r>
              <w:br/>
            </w:r>
            <w:r>
              <w:br/>
            </w:r>
            <w:r>
              <w:rPr>
                <w:rFonts w:ascii="SimSun" w:hAnsi="SimSun"/>
                <w:b w:val="false"/>
                <w:i w:val="false"/>
                <w:color w:val="000000"/>
                <w:sz w:val="21"/>
              </w:rPr>
              <w:t>Low Temperature and Superconductor Physics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纳米物理</w:t>
            </w:r>
            <w:r>
              <w:br/>
            </w:r>
            <w:r>
              <w:br/>
            </w:r>
            <w:r>
              <w:rPr>
                <w:rFonts w:ascii="SimSun" w:hAnsi="SimSun"/>
                <w:b w:val="false"/>
                <w:i w:val="false"/>
                <w:color w:val="000000"/>
                <w:sz w:val="21"/>
              </w:rPr>
              <w:t>Nanoscale Physics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PHYS60030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固体电子结构</w:t>
            </w:r>
            <w:r>
              <w:br/>
            </w:r>
            <w:r>
              <w:br/>
            </w:r>
            <w:r>
              <w:rPr>
                <w:rFonts w:ascii="SimSun" w:hAnsi="SimSun"/>
                <w:b w:val="false"/>
                <w:i w:val="false"/>
                <w:color w:val="000000"/>
                <w:sz w:val="21"/>
              </w:rPr>
              <w:t>Electronic Structure of Condensed Matter</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Spintronics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实验物理方法和技术</w:t>
            </w:r>
            <w:r>
              <w:br/>
            </w:r>
            <w:r>
              <w:br/>
            </w:r>
            <w:r>
              <w:rPr>
                <w:rFonts w:ascii="SimSun" w:hAnsi="SimSun"/>
                <w:b w:val="false"/>
                <w:i w:val="false"/>
                <w:color w:val="000000"/>
                <w:sz w:val="21"/>
              </w:rPr>
              <w:t>experimental physics methods and techniques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物理CAI课件设计I</w:t>
            </w:r>
            <w:r>
              <w:br/>
            </w:r>
            <w:r>
              <w:br/>
            </w:r>
            <w:r>
              <w:rPr>
                <w:rFonts w:ascii="SimSun" w:hAnsi="SimSun"/>
                <w:b w:val="false"/>
                <w:i w:val="false"/>
                <w:color w:val="000000"/>
                <w:sz w:val="21"/>
              </w:rPr>
              <w:t>CAI Physics-Courseware Design I</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计算物理模拟实验</w:t>
            </w:r>
            <w:r>
              <w:br/>
            </w:r>
            <w:r>
              <w:br/>
            </w:r>
            <w:r>
              <w:rPr>
                <w:rFonts w:ascii="SimSun" w:hAnsi="SimSun"/>
                <w:b w:val="false"/>
                <w:i w:val="false"/>
                <w:color w:val="000000"/>
                <w:sz w:val="21"/>
              </w:rPr>
              <w:t>Simulation  Experiments of Physical Sciences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电子结构理论与计算</w:t>
            </w:r>
            <w:r>
              <w:br/>
            </w:r>
            <w:r>
              <w:br/>
            </w:r>
            <w:r>
              <w:rPr>
                <w:rFonts w:ascii="SimSun" w:hAnsi="SimSun"/>
                <w:b w:val="false"/>
                <w:i w:val="false"/>
                <w:color w:val="000000"/>
                <w:sz w:val="21"/>
              </w:rPr>
              <w:t>Theories and Computation of Electronic Structures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物理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原则上应到具有世界一流水平的国内外机构进行一年左右（累计）的学习、研究或联合培养。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AI物理实验</w:t>
            </w:r>
            <w:r>
              <w:br/>
            </w:r>
            <w:r>
              <w:br/>
            </w:r>
            <w:r>
              <w:rPr>
                <w:rFonts w:ascii="SimSun" w:hAnsi="SimSun"/>
                <w:b w:val="false"/>
                <w:i w:val="false"/>
                <w:color w:val="000000"/>
                <w:sz w:val="21"/>
              </w:rPr>
              <w:t>Experiments on Physics for AI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物理前沿导论</w:t>
            </w:r>
            <w:r>
              <w:br/>
            </w:r>
            <w:r>
              <w:br/>
            </w:r>
            <w:r>
              <w:rPr>
                <w:rFonts w:ascii="SimSun" w:hAnsi="SimSun"/>
                <w:b w:val="false"/>
                <w:i w:val="false"/>
                <w:color w:val="000000"/>
                <w:sz w:val="21"/>
              </w:rPr>
              <w:t>Introduction to Frontiers of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Training in Scientific Research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Training in Scientific Research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研究生学段必选一个学期的前沿讲座课程（2学分），期末时由课程负责老师对学生进行考核，并给出成绩。成绩为D-以上为通过。
2. 依托应用表面物理全国重点实验室、计算物理教育部重点实验室、微纳光子结构教育部重点实验室、上海市超构表面光场调控重点实验室等科研平台，积极承担国家重大科研任务。</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详见物理学系论文开题实施细则</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详见物理学系中期考核实施细则</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博士学位论文预审由院系组织，参照我系论文预审方法规定执行。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