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2025德语（德语-英语复语试验班）专业本科培养方案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的德语教学历史悠久，1970年代起进入发展新阶段。复旦大学德文系是最早获得德语语言文学硕士学位授予权的系科之一，现在已形成本硕博的完整教育体系。德语系在教学、科研、国际交流等方面均居国内领先地位。著名日耳曼学家和翻译家、德国一级十字勋章获得者董问樵教授曾在此任教。德语系和德国、奥地利许多著名大学有长期密切的交流关系，多次举办和参加国际学术会议，经常邀请德语国家学者、作家等前来举办讲座。德语系教师主持多项国社科基金和教育部项目，发表大量译著、专著和高质量学术论文。德语专业现为国家级一流本科专业。</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德-英复语领军人才。学生应掌握语言、文学以及相关人文和科技方面的基础知识；具有较强的跨文化交际能力；扎实的德语、英语听、说、读、写、译基本功；充分了解中国国情和德语、英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89867"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89867" cy="1405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115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514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9802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80267" cy="1219200"/>
                    </a:xfrm>
                    <a:prstGeom prst="rect">
                      <a:avLst/>
                    </a:prstGeom>
                  </pic:spPr>
                </pic:pic>
              </a:graphicData>
            </a:graphic>
          </wp:inline>
        </w:drawing>
      </w:r>
    </w:p>
    <w:p>
      <w:pPr>
        <w:spacing w:after="0"/>
        <w:ind w:left="0"/>
        <w:jc w:val="left"/>
      </w:pPr>
      <w:r>
        <w:rPr>
          <w:rFonts w:ascii="SimSun" w:hAnsi="SimSun"/>
          <w:b w:val="false"/>
          <w:i w:val="false"/>
          <w:color w:val="000000"/>
          <w:sz w:val="21"/>
        </w:rPr>
        <w:t>1. 复语进阶路径：156学分</w:t>
      </w:r>
    </w:p>
    <w:p>
      <w:pPr>
        <w:spacing w:after="0"/>
        <w:ind w:left="0"/>
        <w:jc w:val="left"/>
      </w:pPr>
      <w:r>
        <w:rPr>
          <w:rFonts w:ascii="SimSun" w:hAnsi="SimSun"/>
          <w:b w:val="false"/>
          <w:i w:val="false"/>
          <w:color w:val="000000"/>
          <w:sz w:val="21"/>
        </w:rPr>
        <w:t>本路径学生需要完成156学分（含实践学分不低于24学分；含美育学分不少于2学分，其中至少在“美学和艺术史论类”或“艺术鉴赏和评论类”课程中修读1学分，并至少参与一项艺术实践活动；劳动教育不少于32学时，并满足劳动周教育要求），包括通识教育课程39学分、专业培养课程85学分、复语进阶路径26学分、融合创新能力模块6学分。</w:t>
      </w:r>
    </w:p>
    <w:p>
      <w:pPr>
        <w:spacing w:after="0"/>
        <w:ind w:left="0"/>
        <w:jc w:val="left"/>
      </w:pPr>
      <w:r>
        <w:rPr>
          <w:rFonts w:ascii="SimSun" w:hAnsi="SimSun"/>
          <w:b w:val="false"/>
          <w:i w:val="false"/>
          <w:color w:val="000000"/>
          <w:sz w:val="21"/>
        </w:rPr>
        <w:t>2. 本科荣誉项目：156学分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在专业进阶路径基础上，修读荣誉课程不少于6门课。荣誉项目课程设置和修读要求请见德语专业“本科荣誉项目”实施方案。下载地址：https://jwc.fudan.edu.cn/（复旦大学教务处）专业培养-常用文档。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跨学科发展路径：156-180学分</w:t>
      </w:r>
    </w:p>
    <w:p>
      <w:pPr>
        <w:spacing w:after="0"/>
        <w:ind w:left="0"/>
        <w:jc w:val="left"/>
      </w:pPr>
      <w:r>
        <w:rPr>
          <w:rFonts w:ascii="SimSun" w:hAnsi="SimSun"/>
          <w:b w:val="false"/>
          <w:i w:val="false"/>
          <w:color w:val="000000"/>
          <w:sz w:val="21"/>
        </w:rPr>
        <w:t>本路径学生需要完成156-180学分，包括通识教育课程39学分、专业培养课程85学分、融合创新能力模块6学分、修读跨学科路径26学分或辅修学士学位路径50学分。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（3）在此基础上，达到德语专业“本科荣誉证书”获得条件的授予“本科荣誉证书”，具体要求请见德语专业“本科荣誉项目”实施方案。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369733"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69733" cy="1337733"/>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25门覆盖德-英语言能力训练和文学素养培育的课程为基础建立了德语-英语复语试验班核心课程体系，以研究领域为横、课程内容梯度为纵建立了难度逐级提升的本研融通的复语进阶课程体系。体系中有7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鼓励并指导学生参与各类德-英语言文化能力竞赛，引导学生进入系内教师课题组轮转，培育科研兴趣。通过复芏计划等项目引导学生在“做中学、学中悟、悟中创”，激发创新志趣。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要求修读11学分（大学英语类课程除外），具体请参见专项教育课程列表。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要求修读76学分（部分课程学分可用荣誉课程学分替换）。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日耳曼学研究</w:t>
            </w:r>
            <w:r>
              <w:br/>
            </w:r>
            <w:r>
              <w:br/>
            </w:r>
            <w:r>
              <w:rPr>
                <w:rFonts w:ascii="SimSun" w:hAnsi="SimSun"/>
                <w:b w:val="false"/>
                <w:i w:val="false"/>
                <w:color w:val="000000"/>
                <w:sz w:val="21"/>
              </w:rPr>
              <w:t>Introduction to German Language and Literature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基础德语（精读）（上）</w:t>
            </w:r>
            <w:r>
              <w:br/>
            </w:r>
            <w:r>
              <w:br/>
            </w:r>
            <w:r>
              <w:rPr>
                <w:rFonts w:ascii="SimSun" w:hAnsi="SimSun"/>
                <w:b w:val="false"/>
                <w:i w:val="false"/>
                <w:color w:val="000000"/>
                <w:sz w:val="21"/>
              </w:rPr>
              <w:t>Basic German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基础德语（语法）（上）</w:t>
            </w:r>
            <w:r>
              <w:br/>
            </w:r>
            <w:r>
              <w:br/>
            </w:r>
            <w:r>
              <w:rPr>
                <w:rFonts w:ascii="SimSun" w:hAnsi="SimSun"/>
                <w:b w:val="false"/>
                <w:i w:val="false"/>
                <w:color w:val="000000"/>
                <w:sz w:val="21"/>
              </w:rPr>
              <w:t>Basic German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w:t>
            </w:r>
            <w:r>
              <w:br/>
            </w:r>
            <w:r>
              <w:br/>
            </w:r>
            <w:r>
              <w:rPr>
                <w:rFonts w:ascii="SimSun" w:hAnsi="SimSun"/>
                <w:b w:val="false"/>
                <w:i w:val="false"/>
                <w:color w:val="000000"/>
                <w:sz w:val="21"/>
              </w:rPr>
              <w:t>German Media and Communication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基础德语（精读）（下）</w:t>
            </w:r>
            <w:r>
              <w:br/>
            </w:r>
            <w:r>
              <w:br/>
            </w:r>
            <w:r>
              <w:rPr>
                <w:rFonts w:ascii="SimSun" w:hAnsi="SimSun"/>
                <w:b w:val="false"/>
                <w:i w:val="false"/>
                <w:color w:val="000000"/>
                <w:sz w:val="21"/>
              </w:rPr>
              <w:t>Basic German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基础德语（语法）（下）</w:t>
            </w:r>
            <w:r>
              <w:br/>
            </w:r>
            <w:r>
              <w:br/>
            </w:r>
            <w:r>
              <w:rPr>
                <w:rFonts w:ascii="SimSun" w:hAnsi="SimSun"/>
                <w:b w:val="false"/>
                <w:i w:val="false"/>
                <w:color w:val="000000"/>
                <w:sz w:val="21"/>
              </w:rPr>
              <w:t>Basic German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德语媒介与交际II</w:t>
            </w:r>
            <w:r>
              <w:br/>
            </w:r>
            <w:r>
              <w:br/>
            </w:r>
            <w:r>
              <w:rPr>
                <w:rFonts w:ascii="SimSun" w:hAnsi="SimSun"/>
                <w:b w:val="false"/>
                <w:i w:val="false"/>
                <w:color w:val="000000"/>
                <w:sz w:val="21"/>
              </w:rPr>
              <w:t>German Media and Communication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中级德语（上）</w:t>
            </w:r>
            <w:r>
              <w:br/>
            </w:r>
            <w:r>
              <w:br/>
            </w:r>
            <w:r>
              <w:rPr>
                <w:rFonts w:ascii="SimSun" w:hAnsi="SimSun"/>
                <w:b w:val="false"/>
                <w:i w:val="false"/>
                <w:color w:val="000000"/>
                <w:sz w:val="21"/>
              </w:rPr>
              <w:t>Intermediate German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德语写作I</w:t>
            </w:r>
            <w:r>
              <w:br/>
            </w:r>
            <w:r>
              <w:br/>
            </w:r>
            <w:r>
              <w:rPr>
                <w:rFonts w:ascii="SimSun" w:hAnsi="SimSun"/>
                <w:b w:val="false"/>
                <w:i w:val="false"/>
                <w:color w:val="000000"/>
                <w:sz w:val="21"/>
              </w:rPr>
              <w:t>German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德语媒介与交际III</w:t>
            </w:r>
            <w:r>
              <w:br/>
            </w:r>
            <w:r>
              <w:br/>
            </w:r>
            <w:r>
              <w:rPr>
                <w:rFonts w:ascii="SimSun" w:hAnsi="SimSun"/>
                <w:b w:val="false"/>
                <w:i w:val="false"/>
                <w:color w:val="000000"/>
                <w:sz w:val="21"/>
              </w:rPr>
              <w:t>German Media and Communication III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中级德语（下）</w:t>
            </w:r>
            <w:r>
              <w:br/>
            </w:r>
            <w:r>
              <w:br/>
            </w:r>
            <w:r>
              <w:rPr>
                <w:rFonts w:ascii="SimSun" w:hAnsi="SimSun"/>
                <w:b w:val="false"/>
                <w:i w:val="false"/>
                <w:color w:val="000000"/>
                <w:sz w:val="21"/>
              </w:rPr>
              <w:t>Intermediate German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德语语法</w:t>
            </w:r>
            <w:r>
              <w:br/>
            </w:r>
            <w:r>
              <w:br/>
            </w:r>
            <w:r>
              <w:rPr>
                <w:rFonts w:ascii="SimSun" w:hAnsi="SimSun"/>
                <w:b w:val="false"/>
                <w:i w:val="false"/>
                <w:color w:val="000000"/>
                <w:sz w:val="21"/>
              </w:rPr>
              <w:t>German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德语写作II</w:t>
            </w:r>
            <w:r>
              <w:br/>
            </w:r>
            <w:r>
              <w:br/>
            </w:r>
            <w:r>
              <w:rPr>
                <w:rFonts w:ascii="SimSun" w:hAnsi="SimSun"/>
                <w:b w:val="false"/>
                <w:i w:val="false"/>
                <w:color w:val="000000"/>
                <w:sz w:val="21"/>
              </w:rPr>
              <w:t>German Writing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德语文学史及作品选读(上)</w:t>
            </w:r>
            <w:r>
              <w:br/>
            </w:r>
            <w:r>
              <w:br/>
            </w:r>
            <w:r>
              <w:rPr>
                <w:rFonts w:ascii="SimSun" w:hAnsi="SimSun"/>
                <w:b w:val="false"/>
                <w:i w:val="false"/>
                <w:color w:val="000000"/>
                <w:sz w:val="21"/>
              </w:rPr>
              <w:t>History of German Literature and Selected Readings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翻译理论与翻译技巧（上）</w:t>
            </w:r>
            <w:r>
              <w:br/>
            </w:r>
            <w:r>
              <w:br/>
            </w:r>
            <w:r>
              <w:rPr>
                <w:rFonts w:ascii="SimSun" w:hAnsi="SimSun"/>
                <w:b w:val="false"/>
                <w:i w:val="false"/>
                <w:color w:val="000000"/>
                <w:sz w:val="21"/>
              </w:rPr>
              <w:t>Theories and Techniques of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德语文学史及作品选读(下)</w:t>
            </w:r>
            <w:r>
              <w:br/>
            </w:r>
            <w:r>
              <w:br/>
            </w:r>
            <w:r>
              <w:rPr>
                <w:rFonts w:ascii="SimSun" w:hAnsi="SimSun"/>
                <w:b w:val="false"/>
                <w:i w:val="false"/>
                <w:color w:val="000000"/>
                <w:sz w:val="21"/>
              </w:rPr>
              <w:t>History of German Literature and Selected Readings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德语专业写作</w:t>
            </w:r>
            <w:r>
              <w:br/>
            </w:r>
            <w:r>
              <w:br/>
            </w:r>
            <w:r>
              <w:rPr>
                <w:rFonts w:ascii="SimSun" w:hAnsi="SimSun"/>
                <w:b w:val="false"/>
                <w:i w:val="false"/>
                <w:color w:val="000000"/>
                <w:sz w:val="21"/>
              </w:rPr>
              <w:t>German Professional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翻译理论与翻译技巧（下）</w:t>
            </w:r>
            <w:r>
              <w:br/>
            </w:r>
            <w:r>
              <w:br/>
            </w:r>
            <w:r>
              <w:rPr>
                <w:rFonts w:ascii="SimSun" w:hAnsi="SimSun"/>
                <w:b w:val="false"/>
                <w:i w:val="false"/>
                <w:color w:val="000000"/>
                <w:sz w:val="21"/>
              </w:rPr>
              <w:t>Theories and Techniques of Translation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写作入门（上）</w:t>
            </w:r>
            <w:r>
              <w:br/>
            </w:r>
            <w:r>
              <w:br/>
            </w:r>
            <w:r>
              <w:rPr>
                <w:rFonts w:ascii="SimSun" w:hAnsi="SimSun"/>
                <w:b w:val="false"/>
                <w:i w:val="false"/>
                <w:color w:val="000000"/>
                <w:sz w:val="21"/>
              </w:rPr>
              <w:t>English Language and Composition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写作入门(下)</w:t>
            </w:r>
            <w:r>
              <w:br/>
            </w:r>
            <w:r>
              <w:br/>
            </w:r>
            <w:r>
              <w:rPr>
                <w:rFonts w:ascii="SimSun" w:hAnsi="SimSun"/>
                <w:b w:val="false"/>
                <w:i w:val="false"/>
                <w:color w:val="000000"/>
                <w:sz w:val="21"/>
              </w:rPr>
              <w:t>English Language and Composition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英语语言史</w:t>
            </w:r>
            <w:r>
              <w:br/>
            </w:r>
            <w:r>
              <w:br/>
            </w:r>
            <w:r>
              <w:rPr>
                <w:rFonts w:ascii="SimSun" w:hAnsi="SimSun"/>
                <w:b w:val="false"/>
                <w:i w:val="false"/>
                <w:color w:val="000000"/>
                <w:sz w:val="21"/>
              </w:rPr>
              <w:t>History of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包括复语进阶路径、荣誉项目、跨学科发展路径，要求在院系专业导师指导下选择1条发展路径，按路径要求修读课程。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修满26学分。要求在德语进阶课程中修读至少12学分（其中4学分必修），英语进阶课程中修读至少14学分。复语进阶课程设置如下：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复语进阶（双进阶）</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德语进阶课程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德语语言学概论</w:t>
            </w:r>
            <w:r>
              <w:br/>
            </w:r>
            <w:r>
              <w:br/>
            </w:r>
            <w:r>
              <w:rPr>
                <w:rFonts w:ascii="SimSun" w:hAnsi="SimSun"/>
                <w:b w:val="false"/>
                <w:i w:val="false"/>
                <w:color w:val="000000"/>
                <w:sz w:val="21"/>
              </w:rPr>
              <w:t>Introduction to German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中国经典的德语翻译</w:t>
            </w:r>
            <w:r>
              <w:br/>
            </w:r>
            <w:r>
              <w:br/>
            </w:r>
            <w:r>
              <w:rPr>
                <w:rFonts w:ascii="SimSun" w:hAnsi="SimSun"/>
                <w:b w:val="false"/>
                <w:i w:val="false"/>
                <w:color w:val="000000"/>
                <w:sz w:val="21"/>
              </w:rPr>
              <w:t>German Translation of Chinese Classics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选修</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德语影视</w:t>
            </w:r>
            <w:r>
              <w:br/>
            </w:r>
            <w:r>
              <w:br/>
            </w:r>
            <w:r>
              <w:rPr>
                <w:rFonts w:ascii="SimSun" w:hAnsi="SimSun"/>
                <w:b w:val="false"/>
                <w:i w:val="false"/>
                <w:color w:val="000000"/>
                <w:sz w:val="21"/>
              </w:rPr>
              <w:t>German Films and Television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德国思想史</w:t>
            </w:r>
            <w:r>
              <w:br/>
            </w:r>
            <w:r>
              <w:br/>
            </w:r>
            <w:r>
              <w:rPr>
                <w:rFonts w:ascii="SimSun" w:hAnsi="SimSun"/>
                <w:b w:val="false"/>
                <w:i w:val="false"/>
                <w:color w:val="000000"/>
                <w:sz w:val="21"/>
              </w:rPr>
              <w:t>History of the German Ideologies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中德文化交流的历史与现状</w:t>
            </w:r>
            <w:r>
              <w:br/>
            </w:r>
            <w:r>
              <w:br/>
            </w:r>
            <w:r>
              <w:rPr>
                <w:rFonts w:ascii="SimSun" w:hAnsi="SimSun"/>
                <w:b w:val="false"/>
                <w:i w:val="false"/>
                <w:color w:val="000000"/>
                <w:sz w:val="21"/>
              </w:rPr>
              <w:t>Past and Present Cultural Exchanges between China and Germany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奥地利文化</w:t>
            </w:r>
            <w:r>
              <w:br/>
            </w:r>
            <w:r>
              <w:br/>
            </w:r>
            <w:r>
              <w:rPr>
                <w:rFonts w:ascii="SimSun" w:hAnsi="SimSun"/>
                <w:b w:val="false"/>
                <w:i w:val="false"/>
                <w:color w:val="000000"/>
                <w:sz w:val="21"/>
              </w:rPr>
              <w:t>Austrian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《浮士德》</w:t>
            </w:r>
            <w:r>
              <w:br/>
            </w:r>
            <w:r>
              <w:br/>
            </w:r>
            <w:r>
              <w:rPr>
                <w:rFonts w:ascii="SimSun" w:hAnsi="SimSun"/>
                <w:b w:val="false"/>
                <w:i w:val="false"/>
                <w:color w:val="000000"/>
                <w:sz w:val="21"/>
              </w:rPr>
              <w:t>Faust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德国阐释哲学发展史概览</w:t>
            </w:r>
            <w:r>
              <w:br/>
            </w:r>
            <w:r>
              <w:br/>
            </w:r>
            <w:r>
              <w:rPr>
                <w:rFonts w:ascii="SimSun" w:hAnsi="SimSun"/>
                <w:b w:val="false"/>
                <w:i w:val="false"/>
                <w:color w:val="000000"/>
                <w:sz w:val="21"/>
              </w:rPr>
              <w:t>An Outline of the History of German Hermeneutic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德国浪漫主义——源头、影响及批判</w:t>
            </w:r>
            <w:r>
              <w:br/>
            </w:r>
            <w:r>
              <w:br/>
            </w:r>
            <w:r>
              <w:rPr>
                <w:rFonts w:ascii="SimSun" w:hAnsi="SimSun"/>
                <w:b w:val="false"/>
                <w:i w:val="false"/>
                <w:color w:val="000000"/>
                <w:sz w:val="21"/>
              </w:rPr>
              <w:t>The German Romanticism—Its Origin, Impact and Critics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德国戏剧赏析</w:t>
            </w:r>
            <w:r>
              <w:br/>
            </w:r>
            <w:r>
              <w:br/>
            </w:r>
            <w:r>
              <w:rPr>
                <w:rFonts w:ascii="SimSun" w:hAnsi="SimSun"/>
                <w:b w:val="false"/>
                <w:i w:val="false"/>
                <w:color w:val="000000"/>
                <w:sz w:val="21"/>
              </w:rPr>
              <w:t>German Drama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西方现代主义文学潮流</w:t>
            </w:r>
            <w:r>
              <w:br/>
            </w:r>
            <w:r>
              <w:br/>
            </w:r>
            <w:r>
              <w:rPr>
                <w:rFonts w:ascii="SimSun" w:hAnsi="SimSun"/>
                <w:b w:val="false"/>
                <w:i w:val="false"/>
                <w:color w:val="000000"/>
                <w:sz w:val="21"/>
              </w:rPr>
              <w:t>Trends in the Western Modernist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德语文学经典研究</w:t>
            </w:r>
            <w:r>
              <w:br/>
            </w:r>
            <w:r>
              <w:br/>
            </w:r>
            <w:r>
              <w:rPr>
                <w:rFonts w:ascii="SimSun" w:hAnsi="SimSun"/>
                <w:b w:val="false"/>
                <w:i w:val="false"/>
                <w:color w:val="000000"/>
                <w:sz w:val="21"/>
              </w:rPr>
              <w:t>German Literary Classics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Intercultural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德语文本结构与功能</w:t>
            </w:r>
            <w:r>
              <w:br/>
            </w:r>
            <w:r>
              <w:br/>
            </w:r>
            <w:r>
              <w:rPr>
                <w:rFonts w:ascii="SimSun" w:hAnsi="SimSun"/>
                <w:b w:val="false"/>
                <w:i w:val="false"/>
                <w:color w:val="000000"/>
                <w:sz w:val="21"/>
              </w:rPr>
              <w:t>Structure and Function of German Texts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FORE130417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跟马克思学德语-《共产党宣言》研读</w:t>
            </w:r>
            <w:r>
              <w:br/>
            </w:r>
            <w:r>
              <w:br/>
            </w:r>
            <w:r>
              <w:rPr>
                <w:rFonts w:ascii="SimSun" w:hAnsi="SimSun"/>
                <w:b w:val="false"/>
                <w:i w:val="false"/>
                <w:color w:val="000000"/>
                <w:sz w:val="21"/>
              </w:rPr>
              <w:t>Learning German from Marx- Intensive Reading of The Communist Manifesto</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德语专门语(经贸，科技)</w:t>
            </w:r>
            <w:r>
              <w:br/>
            </w:r>
            <w:r>
              <w:br/>
            </w:r>
            <w:r>
              <w:rPr>
                <w:rFonts w:ascii="SimSun" w:hAnsi="SimSun"/>
                <w:b w:val="false"/>
                <w:i w:val="false"/>
                <w:color w:val="000000"/>
                <w:sz w:val="21"/>
              </w:rPr>
              <w:t>German for Special Purposes (Trade, Science and Technology)</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英语进阶课程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复语进阶（单进阶）</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德语进阶课程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德语语言学概论</w:t>
            </w:r>
            <w:r>
              <w:br/>
            </w:r>
            <w:r>
              <w:br/>
            </w:r>
            <w:r>
              <w:rPr>
                <w:rFonts w:ascii="SimSun" w:hAnsi="SimSun"/>
                <w:b w:val="false"/>
                <w:i w:val="false"/>
                <w:color w:val="000000"/>
                <w:sz w:val="21"/>
              </w:rPr>
              <w:t>Introduction to German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中国经典的德语翻译</w:t>
            </w:r>
            <w:r>
              <w:br/>
            </w:r>
            <w:r>
              <w:br/>
            </w:r>
            <w:r>
              <w:rPr>
                <w:rFonts w:ascii="SimSun" w:hAnsi="SimSun"/>
                <w:b w:val="false"/>
                <w:i w:val="false"/>
                <w:color w:val="000000"/>
                <w:sz w:val="21"/>
              </w:rPr>
              <w:t>German Translation of Chinese Classics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选修</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德语影视</w:t>
            </w:r>
            <w:r>
              <w:br/>
            </w:r>
            <w:r>
              <w:br/>
            </w:r>
            <w:r>
              <w:rPr>
                <w:rFonts w:ascii="SimSun" w:hAnsi="SimSun"/>
                <w:b w:val="false"/>
                <w:i w:val="false"/>
                <w:color w:val="000000"/>
                <w:sz w:val="21"/>
              </w:rPr>
              <w:t>German Films and Television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德国思想史</w:t>
            </w:r>
            <w:r>
              <w:br/>
            </w:r>
            <w:r>
              <w:br/>
            </w:r>
            <w:r>
              <w:rPr>
                <w:rFonts w:ascii="SimSun" w:hAnsi="SimSun"/>
                <w:b w:val="false"/>
                <w:i w:val="false"/>
                <w:color w:val="000000"/>
                <w:sz w:val="21"/>
              </w:rPr>
              <w:t>History of the German Ideologies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中德文化交流的历史与现状</w:t>
            </w:r>
            <w:r>
              <w:br/>
            </w:r>
            <w:r>
              <w:br/>
            </w:r>
            <w:r>
              <w:rPr>
                <w:rFonts w:ascii="SimSun" w:hAnsi="SimSun"/>
                <w:b w:val="false"/>
                <w:i w:val="false"/>
                <w:color w:val="000000"/>
                <w:sz w:val="21"/>
              </w:rPr>
              <w:t>Past and Present Cultural Exchanges between China and Germany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奥地利文化</w:t>
            </w:r>
            <w:r>
              <w:br/>
            </w:r>
            <w:r>
              <w:br/>
            </w:r>
            <w:r>
              <w:rPr>
                <w:rFonts w:ascii="SimSun" w:hAnsi="SimSun"/>
                <w:b w:val="false"/>
                <w:i w:val="false"/>
                <w:color w:val="000000"/>
                <w:sz w:val="21"/>
              </w:rPr>
              <w:t>Austrian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《浮士德》</w:t>
            </w:r>
            <w:r>
              <w:br/>
            </w:r>
            <w:r>
              <w:br/>
            </w:r>
            <w:r>
              <w:rPr>
                <w:rFonts w:ascii="SimSun" w:hAnsi="SimSun"/>
                <w:b w:val="false"/>
                <w:i w:val="false"/>
                <w:color w:val="000000"/>
                <w:sz w:val="21"/>
              </w:rPr>
              <w:t>Faust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德国阐释哲学发展史概览</w:t>
            </w:r>
            <w:r>
              <w:br/>
            </w:r>
            <w:r>
              <w:br/>
            </w:r>
            <w:r>
              <w:rPr>
                <w:rFonts w:ascii="SimSun" w:hAnsi="SimSun"/>
                <w:b w:val="false"/>
                <w:i w:val="false"/>
                <w:color w:val="000000"/>
                <w:sz w:val="21"/>
              </w:rPr>
              <w:t>An Outline of the History of German Hermeneutic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德国浪漫主义——源头、影响及批判</w:t>
            </w:r>
            <w:r>
              <w:br/>
            </w:r>
            <w:r>
              <w:br/>
            </w:r>
            <w:r>
              <w:rPr>
                <w:rFonts w:ascii="SimSun" w:hAnsi="SimSun"/>
                <w:b w:val="false"/>
                <w:i w:val="false"/>
                <w:color w:val="000000"/>
                <w:sz w:val="21"/>
              </w:rPr>
              <w:t>The German Romanticism—Its Origin, Impact and Critics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德国戏剧赏析</w:t>
            </w:r>
            <w:r>
              <w:br/>
            </w:r>
            <w:r>
              <w:br/>
            </w:r>
            <w:r>
              <w:rPr>
                <w:rFonts w:ascii="SimSun" w:hAnsi="SimSun"/>
                <w:b w:val="false"/>
                <w:i w:val="false"/>
                <w:color w:val="000000"/>
                <w:sz w:val="21"/>
              </w:rPr>
              <w:t>German Drama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西方现代主义文学潮流</w:t>
            </w:r>
            <w:r>
              <w:br/>
            </w:r>
            <w:r>
              <w:br/>
            </w:r>
            <w:r>
              <w:rPr>
                <w:rFonts w:ascii="SimSun" w:hAnsi="SimSun"/>
                <w:b w:val="false"/>
                <w:i w:val="false"/>
                <w:color w:val="000000"/>
                <w:sz w:val="21"/>
              </w:rPr>
              <w:t>Trends in the Western Modernist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德语文学经典研究</w:t>
            </w:r>
            <w:r>
              <w:br/>
            </w:r>
            <w:r>
              <w:br/>
            </w:r>
            <w:r>
              <w:rPr>
                <w:rFonts w:ascii="SimSun" w:hAnsi="SimSun"/>
                <w:b w:val="false"/>
                <w:i w:val="false"/>
                <w:color w:val="000000"/>
                <w:sz w:val="21"/>
              </w:rPr>
              <w:t>German Literary Classics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Intercultural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德语文本结构与功能</w:t>
            </w:r>
            <w:r>
              <w:br/>
            </w:r>
            <w:r>
              <w:br/>
            </w:r>
            <w:r>
              <w:rPr>
                <w:rFonts w:ascii="SimSun" w:hAnsi="SimSun"/>
                <w:b w:val="false"/>
                <w:i w:val="false"/>
                <w:color w:val="000000"/>
                <w:sz w:val="21"/>
              </w:rPr>
              <w:t>Structure and Function of German Texts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FORE130417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跟马克思学德语-《共产党宣言》研读</w:t>
            </w:r>
            <w:r>
              <w:br/>
            </w:r>
            <w:r>
              <w:br/>
            </w:r>
            <w:r>
              <w:rPr>
                <w:rFonts w:ascii="SimSun" w:hAnsi="SimSun"/>
                <w:b w:val="false"/>
                <w:i w:val="false"/>
                <w:color w:val="000000"/>
                <w:sz w:val="21"/>
              </w:rPr>
              <w:t>Learning German from Marx- Intensive Reading of The Communist Manifesto</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德语专门语(经贸，科技)</w:t>
            </w:r>
            <w:r>
              <w:br/>
            </w:r>
            <w:r>
              <w:br/>
            </w:r>
            <w:r>
              <w:rPr>
                <w:rFonts w:ascii="SimSun" w:hAnsi="SimSun"/>
                <w:b w:val="false"/>
                <w:i w:val="false"/>
                <w:color w:val="000000"/>
                <w:sz w:val="21"/>
              </w:rPr>
              <w:t>German for Special Purposes (Trade, Science and Technology)</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英语进阶课程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要求修读荣誉课程不低于24学分，不少于6门课，具体课程设置和修读要求请见外文学院德语专业“本科荣誉项目”实施方案。下载地址：https://jwc.fudan.edu.cn/（复旦大学教务处）-专业培养-常用文档。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26学分。要求至少修读德语进阶课程6学分（4分必修）和英语进阶课程4学分，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至少修读德语进阶课程6学分（4分必修）和英语进阶课程4学分，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要求至少修读德语进阶课程6学分（4分必修）和英语进阶课程4学分，1个辅修学士学位项目，辅修学士学位应与主修学士学位归属不同的本科专业大类。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多元发展路径中，辅修学士学位项目或专业进阶课程模块10学分【其中德语进阶课程6学分（4分必修）和英语进阶课程4学分】均可以冲抵学程，专业培养和多元发展路径共享的课程只计算一次学分。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德语基本功训练和文学基本素养培育的同时，积极申请复芏计划（FDUROP）项目（䇹政、望道、登辉和曦源），激发创新志趣。多渠道支持学生参加国内国际高水平学术交流，鼓励学生参加国内国际高水平创新竞赛（“外教社杯”全国高校德语演讲比赛、“外研社·国才杯”“理解当代中国”全国大学生外语能力大赛德语组、全国高校德语专业本科生学术创新大赛、全国高校德语专业辩论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