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2025俄语-计算机科学与技术双学士学位项目培养方案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俄文系始建于1950年代初期，长期致力于培养具有国际视野、跨文化交际能力、深厚人文素养的复合型俄语人才；教学体系完备，涵盖语言学、文学、翻译学、区域国别四大方向；俄文系拥有一支高学历、多元化的教师团队，这些教师具有丰富的翻译实践经验，在科研领域同样表现突出，一些教师的科研成果在学界具有开拓性和引领性作用；俄文系注重教学模式改革，始终保持与时俱进，教学成果卓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对接国家“新文科”“新工科”建设的需求，旨在培养德智体美劳全面发展，具有扎实语言功底、良好人文素养、宽阔国际视野，培养通晓语言学和文学核心理论、兼具计算机科学跨学科背景、符合国家建设和社会发展所需要的复合型拔尖创新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40667"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40667"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5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514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69733"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69733" cy="14901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专业进阶路径：174学分</w:t>
      </w:r>
    </w:p>
    <w:p>
      <w:pPr>
        <w:spacing w:after="0"/>
        <w:ind w:left="0"/>
        <w:jc w:val="left"/>
      </w:pPr>
      <w:r>
        <w:rPr>
          <w:rFonts w:ascii="SimSun" w:hAnsi="SimSun"/>
          <w:b w:val="false"/>
          <w:i w:val="false"/>
          <w:color w:val="000000"/>
          <w:sz w:val="21"/>
        </w:rPr>
        <w:t>本路径学生需完成174学分（含实践学分不低于27学分；含美育学分不少于2学分，其中至少在“美学和艺术史论类”或“艺术鉴赏和评论类”课程中修读1学分，并至少参与一项艺术实践活动；劳动教育不少于32学时，并满足劳动周教育要求），包括通识教育课程41学分、专业培养课程109学分、专业进阶课程18分、融合创新能力模块6学分。</w:t>
      </w:r>
    </w:p>
    <w:p>
      <w:pPr>
        <w:spacing w:after="0"/>
        <w:ind w:left="0"/>
        <w:jc w:val="left"/>
      </w:pPr>
      <w:r>
        <w:rPr>
          <w:rFonts w:ascii="SimSun" w:hAnsi="SimSun"/>
          <w:b w:val="false"/>
          <w:i w:val="false"/>
          <w:color w:val="000000"/>
          <w:sz w:val="21"/>
        </w:rPr>
        <w:t>2. 本科荣誉项目：174学分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在专业进阶路径基础上，修读荣誉课程不少于6门课。荣誉项目课程设置和修读要求请见俄语专业“本科荣誉项目”实施方案。下载地址：https://jwc.fudan.edu.cn/（复旦大学教务处）专业培养-常用文档。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（3）在此基础上，达到俄语专业“本科荣誉证书”获得条件的授予“本科荣誉证书”，具体要求请见俄语专业“本科荣誉项目”实施方案。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03600"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03600" cy="14901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26门覆盖语言能力训练、文学素养培育、计算机素养培养的课程为基础建立了俄语-计算机科学与技术专业核心课程体系，以研究领域为横、课程内容梯度为纵建立了难度逐级提升的本研融通的专业进阶课程体系。体系中有8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鼓励并指导学生参与各类俄语语言文化能力及计算机能力竞赛，引导学生进入系内教师课题组轮转，培育科研兴趣。通过复芏计划等项目引导学生在“做中学、学中悟、悟中创”，激发创新志趣。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双学位专业所属两个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要求修读13学分（人工智能教学专项课程除外），具体请参见专项教育课程列表。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大类基础课程中的人文类必修课程中修满6学分（课程为“中国文学经典”“中国古代文明”）。在技术科学类基础课程中修满17学分（课程为“高等数学A（上）”“高等数学A（下）”“线性代数”“程序设计”）。大类课程应在一二年级修完。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要求修读86学分（部分课程学分可用荣誉课程学分替换）。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（48学分）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基础俄语（精读）（上）</w:t>
            </w:r>
            <w:r>
              <w:br/>
            </w:r>
            <w:r>
              <w:br/>
            </w:r>
            <w:r>
              <w:rPr>
                <w:rFonts w:ascii="SimSun" w:hAnsi="SimSun"/>
                <w:b w:val="false"/>
                <w:i w:val="false"/>
                <w:color w:val="000000"/>
                <w:sz w:val="21"/>
              </w:rPr>
              <w:t>Basic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基础俄语（语法）（上）</w:t>
            </w:r>
            <w:r>
              <w:br/>
            </w:r>
            <w:r>
              <w:br/>
            </w:r>
            <w:r>
              <w:rPr>
                <w:rFonts w:ascii="SimSun" w:hAnsi="SimSun"/>
                <w:b w:val="false"/>
                <w:i w:val="false"/>
                <w:color w:val="000000"/>
                <w:sz w:val="21"/>
              </w:rPr>
              <w:t>Basic Russian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基础俄语（精读）（下）</w:t>
            </w:r>
            <w:r>
              <w:br/>
            </w:r>
            <w:r>
              <w:br/>
            </w:r>
            <w:r>
              <w:rPr>
                <w:rFonts w:ascii="SimSun" w:hAnsi="SimSun"/>
                <w:b w:val="false"/>
                <w:i w:val="false"/>
                <w:color w:val="000000"/>
                <w:sz w:val="21"/>
              </w:rPr>
              <w:t>Basic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基础俄语（语法）（下）</w:t>
            </w:r>
            <w:r>
              <w:br/>
            </w:r>
            <w:r>
              <w:br/>
            </w:r>
            <w:r>
              <w:rPr>
                <w:rFonts w:ascii="SimSun" w:hAnsi="SimSun"/>
                <w:b w:val="false"/>
                <w:i w:val="false"/>
                <w:color w:val="000000"/>
                <w:sz w:val="21"/>
              </w:rPr>
              <w:t>Basic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俄语会话（上）</w:t>
            </w:r>
            <w:r>
              <w:br/>
            </w:r>
            <w:r>
              <w:br/>
            </w:r>
            <w:r>
              <w:rPr>
                <w:rFonts w:ascii="SimSun" w:hAnsi="SimSun"/>
                <w:b w:val="false"/>
                <w:i w:val="false"/>
                <w:color w:val="000000"/>
                <w:sz w:val="21"/>
              </w:rPr>
              <w:t>Spoken Russian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俄语会话（下）</w:t>
            </w:r>
            <w:r>
              <w:br/>
            </w:r>
            <w:r>
              <w:br/>
            </w:r>
            <w:r>
              <w:rPr>
                <w:rFonts w:ascii="SimSun" w:hAnsi="SimSun"/>
                <w:b w:val="false"/>
                <w:i w:val="false"/>
                <w:color w:val="000000"/>
                <w:sz w:val="21"/>
              </w:rPr>
              <w:t>Spoken Russian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中级俄语（精读）（上）</w:t>
            </w:r>
            <w:r>
              <w:br/>
            </w:r>
            <w:r>
              <w:br/>
            </w:r>
            <w:r>
              <w:rPr>
                <w:rFonts w:ascii="SimSun" w:hAnsi="SimSun"/>
                <w:b w:val="false"/>
                <w:i w:val="false"/>
                <w:color w:val="000000"/>
                <w:sz w:val="21"/>
              </w:rPr>
              <w:t>Intermediate Russian (Intensive Reading)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中级俄语（语法）（上）</w:t>
            </w:r>
            <w:r>
              <w:br/>
            </w:r>
            <w:r>
              <w:br/>
            </w:r>
            <w:r>
              <w:rPr>
                <w:rFonts w:ascii="SimSun" w:hAnsi="SimSun"/>
                <w:b w:val="false"/>
                <w:i w:val="false"/>
                <w:color w:val="000000"/>
                <w:sz w:val="21"/>
              </w:rPr>
              <w:t>Intermediate Russian (Grammar)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中级俄语（精读）（下）</w:t>
            </w:r>
            <w:r>
              <w:br/>
            </w:r>
            <w:r>
              <w:br/>
            </w:r>
            <w:r>
              <w:rPr>
                <w:rFonts w:ascii="SimSun" w:hAnsi="SimSun"/>
                <w:b w:val="false"/>
                <w:i w:val="false"/>
                <w:color w:val="000000"/>
                <w:sz w:val="21"/>
              </w:rPr>
              <w:t>Intermediate Russian (Intensive Reading)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中级俄语（语法）（下）</w:t>
            </w:r>
            <w:r>
              <w:br/>
            </w:r>
            <w:r>
              <w:br/>
            </w:r>
            <w:r>
              <w:rPr>
                <w:rFonts w:ascii="SimSun" w:hAnsi="SimSun"/>
                <w:b w:val="false"/>
                <w:i w:val="false"/>
                <w:color w:val="000000"/>
                <w:sz w:val="21"/>
              </w:rPr>
              <w:t>Intermediate Russian (Grammar)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FORE20058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高级俄语（上）</w:t>
            </w:r>
            <w:r>
              <w:br/>
            </w:r>
            <w:r>
              <w:br/>
            </w:r>
            <w:r>
              <w:rPr>
                <w:rFonts w:ascii="SimSun" w:hAnsi="SimSun"/>
                <w:b w:val="false"/>
                <w:i w:val="false"/>
                <w:color w:val="000000"/>
                <w:sz w:val="21"/>
              </w:rPr>
              <w:t>Advanced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数字人文导论</w:t>
            </w:r>
            <w:r>
              <w:br/>
            </w:r>
            <w:r>
              <w:br/>
            </w:r>
            <w:r>
              <w:rPr>
                <w:rFonts w:ascii="SimSun" w:hAnsi="SimSun"/>
                <w:b w:val="false"/>
                <w:i w:val="false"/>
                <w:color w:val="000000"/>
                <w:sz w:val="21"/>
              </w:rPr>
              <w:t>Digital Humanities: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俄语高级写作</w:t>
            </w:r>
            <w:r>
              <w:br/>
            </w:r>
            <w:r>
              <w:br/>
            </w:r>
            <w:r>
              <w:rPr>
                <w:rFonts w:ascii="SimSun" w:hAnsi="SimSun"/>
                <w:b w:val="false"/>
                <w:i w:val="false"/>
                <w:color w:val="000000"/>
                <w:sz w:val="21"/>
              </w:rPr>
              <w:t>Senior Russian Writing　</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修满18学分。其中A组课程为第一学位课程，修读8学分。B组为第二学位课程，修读10学分。专业进阶课程设置如下：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俄语视听说Ⅰ</w:t>
            </w:r>
            <w:r>
              <w:br/>
            </w:r>
            <w:r>
              <w:br/>
            </w:r>
            <w:r>
              <w:rPr>
                <w:rFonts w:ascii="SimSun" w:hAnsi="SimSun"/>
                <w:b w:val="false"/>
                <w:i w:val="false"/>
                <w:color w:val="000000"/>
                <w:sz w:val="21"/>
              </w:rPr>
              <w:t>Audiovisual Russian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俄罗斯文学史</w:t>
            </w:r>
            <w:r>
              <w:br/>
            </w:r>
            <w:r>
              <w:br/>
            </w:r>
            <w:r>
              <w:rPr>
                <w:rFonts w:ascii="SimSun" w:hAnsi="SimSun"/>
                <w:b w:val="false"/>
                <w:i w:val="false"/>
                <w:color w:val="000000"/>
                <w:sz w:val="21"/>
              </w:rPr>
              <w:t>The History of Russian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俄罗斯概况</w:t>
            </w:r>
            <w:r>
              <w:br/>
            </w:r>
            <w:r>
              <w:br/>
            </w:r>
            <w:r>
              <w:rPr>
                <w:rFonts w:ascii="SimSun" w:hAnsi="SimSun"/>
                <w:b w:val="false"/>
                <w:i w:val="false"/>
                <w:color w:val="000000"/>
                <w:sz w:val="21"/>
              </w:rPr>
              <w:t>Russia:A General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俄语视听说II(上)</w:t>
            </w:r>
            <w:r>
              <w:br/>
            </w:r>
            <w:r>
              <w:br/>
            </w:r>
            <w:r>
              <w:rPr>
                <w:rFonts w:ascii="SimSun" w:hAnsi="SimSun"/>
                <w:b w:val="false"/>
                <w:i w:val="false"/>
                <w:color w:val="000000"/>
                <w:sz w:val="21"/>
              </w:rPr>
              <w:t>Audiovisual Russian II-1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俄语言语礼节</w:t>
            </w:r>
            <w:r>
              <w:br/>
            </w:r>
            <w:r>
              <w:br/>
            </w:r>
            <w:r>
              <w:rPr>
                <w:rFonts w:ascii="SimSun" w:hAnsi="SimSun"/>
                <w:b w:val="false"/>
                <w:i w:val="false"/>
                <w:color w:val="000000"/>
                <w:sz w:val="21"/>
              </w:rPr>
              <w:t>Etiquette for Russian Conversation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俄罗斯文化</w:t>
            </w:r>
            <w:r>
              <w:br/>
            </w:r>
            <w:r>
              <w:br/>
            </w:r>
            <w:r>
              <w:rPr>
                <w:rFonts w:ascii="SimSun" w:hAnsi="SimSun"/>
                <w:b w:val="false"/>
                <w:i w:val="false"/>
                <w:color w:val="000000"/>
                <w:sz w:val="21"/>
              </w:rPr>
              <w:t>Russian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FORE50081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俄语报刊</w:t>
            </w:r>
            <w:r>
              <w:br/>
            </w:r>
            <w:r>
              <w:br/>
            </w:r>
            <w:r>
              <w:rPr>
                <w:rFonts w:ascii="SimSun" w:hAnsi="SimSun"/>
                <w:b w:val="false"/>
                <w:i w:val="false"/>
                <w:color w:val="000000"/>
                <w:sz w:val="21"/>
              </w:rPr>
              <w:t>Russian Press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俄语影视</w:t>
            </w:r>
            <w:r>
              <w:br/>
            </w:r>
            <w:r>
              <w:br/>
            </w:r>
            <w:r>
              <w:rPr>
                <w:rFonts w:ascii="SimSun" w:hAnsi="SimSun"/>
                <w:b w:val="false"/>
                <w:i w:val="false"/>
                <w:color w:val="000000"/>
                <w:sz w:val="21"/>
              </w:rPr>
              <w:t>Russian Films and Television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俄国历史</w:t>
            </w:r>
            <w:r>
              <w:br/>
            </w:r>
            <w:r>
              <w:br/>
            </w:r>
            <w:r>
              <w:rPr>
                <w:rFonts w:ascii="SimSun" w:hAnsi="SimSun"/>
                <w:b w:val="false"/>
                <w:i w:val="false"/>
                <w:color w:val="000000"/>
                <w:sz w:val="21"/>
              </w:rPr>
              <w:t>Russian History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计算机俄语文章阅读</w:t>
            </w:r>
            <w:r>
              <w:br/>
            </w:r>
            <w:r>
              <w:br/>
            </w:r>
            <w:r>
              <w:rPr>
                <w:rFonts w:ascii="SimSun" w:hAnsi="SimSun"/>
                <w:b w:val="false"/>
                <w:i w:val="false"/>
                <w:color w:val="000000"/>
                <w:sz w:val="21"/>
              </w:rPr>
              <w:t>Reading on Computer Science (Russian)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人工智能与俄汉互译</w:t>
            </w:r>
            <w:r>
              <w:br/>
            </w:r>
            <w:r>
              <w:br/>
            </w:r>
            <w:r>
              <w:rPr>
                <w:rFonts w:ascii="SimSun" w:hAnsi="SimSun"/>
                <w:b w:val="false"/>
                <w:i w:val="false"/>
                <w:color w:val="000000"/>
                <w:sz w:val="21"/>
              </w:rPr>
              <w:t>Artificial Intelligence and Russia-Chinese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俄语语料库技术与应用</w:t>
            </w:r>
            <w:r>
              <w:br/>
            </w:r>
            <w:r>
              <w:br/>
            </w:r>
            <w:r>
              <w:rPr>
                <w:rFonts w:ascii="SimSun" w:hAnsi="SimSun"/>
                <w:b w:val="false"/>
                <w:i w:val="false"/>
                <w:color w:val="000000"/>
                <w:sz w:val="21"/>
              </w:rPr>
              <w:t>Technology and Applications of Russian Language Corpus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俄语网络舆情分析原理与方法</w:t>
            </w:r>
            <w:r>
              <w:br/>
            </w:r>
            <w:r>
              <w:br/>
            </w:r>
            <w:r>
              <w:rPr>
                <w:rFonts w:ascii="SimSun" w:hAnsi="SimSun"/>
                <w:b w:val="false"/>
                <w:i w:val="false"/>
                <w:color w:val="000000"/>
                <w:sz w:val="21"/>
              </w:rPr>
              <w:t>Russian Online Public Opinion Analysis: Theory and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翻译理论与技巧(俄语)</w:t>
            </w:r>
            <w:r>
              <w:br/>
            </w:r>
            <w:r>
              <w:br/>
            </w:r>
            <w:r>
              <w:rPr>
                <w:rFonts w:ascii="SimSun" w:hAnsi="SimSun"/>
                <w:b w:val="false"/>
                <w:i w:val="false"/>
                <w:color w:val="000000"/>
                <w:sz w:val="21"/>
              </w:rPr>
              <w:t>Translation Theory and Techniques (Russian)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俄语语法学</w:t>
            </w:r>
            <w:r>
              <w:br/>
            </w:r>
            <w:r>
              <w:br/>
            </w:r>
            <w:r>
              <w:rPr>
                <w:rFonts w:ascii="SimSun" w:hAnsi="SimSun"/>
                <w:b w:val="false"/>
                <w:i w:val="false"/>
                <w:color w:val="000000"/>
                <w:sz w:val="21"/>
              </w:rPr>
              <w:t>Russian Grammar</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俄罗斯文学作品选读（上）</w:t>
            </w:r>
            <w:r>
              <w:br/>
            </w:r>
            <w:r>
              <w:br/>
            </w:r>
            <w:r>
              <w:rPr>
                <w:rFonts w:ascii="SimSun" w:hAnsi="SimSun"/>
                <w:b w:val="false"/>
                <w:i w:val="false"/>
                <w:color w:val="000000"/>
                <w:sz w:val="21"/>
              </w:rPr>
              <w:t>Selected Readings in Russian LiteratureⅠ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俄罗斯文学作品选读（下）</w:t>
            </w:r>
            <w:r>
              <w:br/>
            </w:r>
            <w:r>
              <w:br/>
            </w:r>
            <w:r>
              <w:rPr>
                <w:rFonts w:ascii="SimSun" w:hAnsi="SimSun"/>
                <w:b w:val="false"/>
                <w:i w:val="false"/>
                <w:color w:val="000000"/>
                <w:sz w:val="21"/>
              </w:rPr>
              <w:t>Selected Readings in Russian Literature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俄罗斯诗歌</w:t>
            </w:r>
            <w:r>
              <w:br/>
            </w:r>
            <w:r>
              <w:br/>
            </w:r>
            <w:r>
              <w:rPr>
                <w:rFonts w:ascii="SimSun" w:hAnsi="SimSun"/>
                <w:b w:val="false"/>
                <w:i w:val="false"/>
                <w:color w:val="000000"/>
                <w:sz w:val="21"/>
              </w:rPr>
              <w:t>Russian Poetry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FORE50030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俄语基本功训练、文学基本素养培育及计算机素养培养的同时，积极申请复芏计划（FDUROP）项目（䇹政、望道、登辉和曦源），激发创新志趣。多渠道支持学生参加国内国际高水平学术交流，鼓励学生参加国内国际高水平创新竞赛（全国高校俄语大赛、“外研社·国才杯”“理解当代中国”全国大学生外语能力大赛俄语组、韩素音国际翻译大赛、全球俄汉互译大赛及计算机能力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