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环境科学与工程系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环境化学+智能科学与技术（人工智能方向）双学士学位本博融通培养方案（强基班适用）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both"/>
      </w:pPr>
      <w:r>
        <w:rPr>
          <w:rFonts w:ascii="SimSun" w:hAnsi="SimSun"/>
          <w:b w:val="false"/>
          <w:i w:val="false"/>
          <w:color w:val="000000"/>
          <w:sz w:val="21"/>
        </w:rPr>
        <w:t>复旦大学环境科学与工程系成立于1996年，主要学科方向为环境科学、环境工程、环境健康以及生态管理。拥有环境科学与工程一级学科博士点，可授予学士、硕士、博士学位。2017年环境科学与工程学科入选教育部“一流学科”建设计划，2022年再次入选教育部“一流学科”建设计划；2021年环境科学专业入选国家级一流本科专业建设点。有国家科技部气候变化与环境研究国际科技合作基地、国家级环境科学虚拟仿真实验教学中心等教学科研平台。</w:t>
      </w:r>
    </w:p>
    <w:p>
      <w:pPr>
        <w:spacing w:after="0"/>
        <w:ind w:left="0"/>
        <w:jc w:val="left"/>
      </w:pPr>
      <w:r>
        <w:rPr>
          <w:rFonts w:ascii="SimSun" w:hAnsi="SimSun"/>
          <w:b/>
          <w:i w:val="false"/>
          <w:color w:val="000000"/>
          <w:sz w:val="24"/>
        </w:rPr>
        <w:t xml:space="preserve">
       二.    培养目标
      </w:t>
      </w:r>
    </w:p>
    <w:p>
      <w:pPr>
        <w:spacing w:after="0"/>
        <w:ind w:left="0"/>
        <w:jc w:val="both"/>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环境科学专业领军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182533" cy="1947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182533" cy="19473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见下表。</w:t>
      </w: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笔试科目：见环境系相关规定；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环境科学与工程硕士培养方案；或环境管理硕士培养方案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176</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39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105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环境科学与工程（或公共管理）</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606800"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06800" cy="15748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1、专业进阶路径：205学分</w:t>
      </w:r>
    </w:p>
    <w:p>
      <w:pPr>
        <w:spacing w:after="0"/>
        <w:ind w:left="0"/>
        <w:jc w:val="left"/>
      </w:pPr>
      <w:r>
        <w:rPr>
          <w:rFonts w:ascii="SimSun" w:hAnsi="SimSun"/>
          <w:b w:val="false"/>
          <w:i w:val="false"/>
          <w:color w:val="000000"/>
          <w:sz w:val="21"/>
        </w:rPr>
        <w:t>本路径学生本博期间必须修满教学计划规定的205学分，包括通识教育课程41学分（含研究生思政政治理论课2学分）、专业培养课程113学分（含研究生核心课程8学分）、专业进阶I修读15学分（研究生课程不少于6学分）、专业进阶II修读15学分（研究生课程不少于6学分）、融合创新能力培养模块21学分的修读。</w:t>
      </w:r>
    </w:p>
    <w:p>
      <w:pPr>
        <w:spacing w:after="0"/>
        <w:ind w:left="0"/>
        <w:jc w:val="left"/>
      </w:pPr>
      <w:r>
        <w:rPr>
          <w:rFonts w:ascii="SimSun" w:hAnsi="SimSun"/>
          <w:b w:val="false"/>
          <w:i w:val="false"/>
          <w:color w:val="000000"/>
          <w:sz w:val="21"/>
        </w:rPr>
        <w:t>其中，本科学段需要完成176学分（含实践学分不低于35学分；含美育学分不少于2学分，其中至少在“美学和艺术史论类”或“艺术鉴赏和评论类”课程中修读1学分，并至少参与一项艺术实践活动；劳动教育不少于32学时，并满足劳动周教育要求），包括通识教育课程39学分、专业培养课程105学分、专业进阶模块修读18学分、融合创新能力培养14学分。</w:t>
      </w:r>
    </w:p>
    <w:p>
      <w:pPr>
        <w:spacing w:after="0"/>
        <w:ind w:left="0"/>
        <w:jc w:val="left"/>
      </w:pPr>
      <w:r>
        <w:rPr>
          <w:rFonts w:ascii="SimSun" w:hAnsi="SimSun"/>
          <w:b w:val="false"/>
          <w:i w:val="false"/>
          <w:color w:val="000000"/>
          <w:sz w:val="21"/>
        </w:rPr>
        <w:t>2、荣誉项目：210学分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在专业进阶路径基础上，修读荣誉课程不少于6门课。荣誉项目课程设置和修读要求请见环境系“荣誉项目”实施方案。下载地址：https://jwc.fudan.edu.cn/（复旦大学教务处）专业培养-常用文档。</w:t>
      </w:r>
    </w:p>
    <w:p>
      <w:pPr>
        <w:spacing w:after="0"/>
        <w:ind w:left="0"/>
        <w:jc w:val="left"/>
      </w:pPr>
      <w:r>
        <w:rPr>
          <w:rFonts w:ascii="SimSun" w:hAnsi="SimSun"/>
          <w:b w:val="false"/>
          <w:i w:val="false"/>
          <w:color w:val="000000"/>
          <w:sz w:val="21"/>
        </w:rPr>
        <w:t xml:space="preserve">3、跨学科发展路径：220分                                        </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在专业进阶路径或荣誉项目基础上，修读1个非本专业独立开设的学程15学分（可在研究生学段修读），具体要求见教务处学程实施方案。</w:t>
      </w:r>
    </w:p>
    <w:p>
      <w:pPr>
        <w:spacing w:after="0"/>
        <w:ind w:left="0"/>
        <w:jc w:val="left"/>
      </w:pPr>
      <w:r>
        <w:rPr>
          <w:rFonts w:ascii="SimSun" w:hAnsi="SimSun"/>
          <w:b w:val="false"/>
          <w:i w:val="false"/>
          <w:color w:val="000000"/>
          <w:sz w:val="21"/>
        </w:rPr>
        <w:t>4、环境科学博士-人工智能硕士双学位路径：230学分</w:t>
      </w:r>
    </w:p>
    <w:p>
      <w:pPr>
        <w:spacing w:after="0"/>
        <w:ind w:left="0"/>
        <w:jc w:val="left"/>
      </w:pPr>
      <w:r>
        <w:rPr>
          <w:rFonts w:ascii="SimSun" w:hAnsi="SimSun"/>
          <w:b w:val="false"/>
          <w:i w:val="false"/>
          <w:color w:val="000000"/>
          <w:sz w:val="21"/>
        </w:rPr>
        <w:t xml:space="preserve">在专业进阶路径或荣誉项目基础上，修读人工智能专业学位硕士项目课程25学分。具体要求见环境科学博士-人工智能硕士双学位项目培养方案。               </w:t>
      </w:r>
    </w:p>
    <w:p>
      <w:pPr>
        <w:spacing w:after="0"/>
        <w:ind w:left="0"/>
        <w:jc w:val="left"/>
      </w:pPr>
      <w:r>
        <w:rPr>
          <w:rFonts w:ascii="SimSun" w:hAnsi="SimSun"/>
          <w:b/>
          <w:i w:val="false"/>
          <w:color w:val="000000"/>
          <w:sz w:val="24"/>
        </w:rPr>
        <w:t xml:space="preserve">
       六.    学位要求
      </w:t>
      </w:r>
    </w:p>
    <w:p>
      <w:pPr>
        <w:spacing w:after="0"/>
        <w:ind w:left="0"/>
        <w:jc w:val="both"/>
      </w:pPr>
      <w:r>
        <w:rPr>
          <w:rFonts w:ascii="SimSun" w:hAnsi="SimSun"/>
          <w:b w:val="false"/>
          <w:i w:val="false"/>
          <w:color w:val="000000"/>
          <w:sz w:val="21"/>
        </w:rPr>
        <w:t xml:space="preserve">（一）本科学位                                        </w:t>
      </w:r>
      <w:r>
        <w:br/>
      </w:r>
      <w:r>
        <w:br/>
      </w:r>
      <w:r>
        <w:rPr>
          <w:rFonts w:ascii="SimSun" w:hAnsi="SimSun"/>
          <w:b w:val="false"/>
          <w:i w:val="false"/>
          <w:color w:val="000000"/>
          <w:sz w:val="21"/>
        </w:rPr>
        <w:t xml:space="preserve">1. 4年级结束时，如达到学士学位要求者理授予学学士学位。                                          </w:t>
      </w:r>
      <w:r>
        <w:br/>
      </w:r>
      <w:r>
        <w:br/>
      </w:r>
      <w:r>
        <w:rPr>
          <w:rFonts w:ascii="SimSun" w:hAnsi="SimSun"/>
          <w:b w:val="false"/>
          <w:i w:val="false"/>
          <w:color w:val="000000"/>
          <w:sz w:val="21"/>
        </w:rPr>
        <w:t xml:space="preserve">（1）修满规定的学分，达到本科教学培养方案规定的各项要求。                                        </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 xml:space="preserve">（3）在此基础上，达到环境系“荣誉证书”获得条件的授予“荣誉证书”，具体要求请见环境系“荣誉项目”实施方案。 </w:t>
      </w:r>
      <w:r>
        <w:br/>
      </w:r>
      <w:r>
        <w:br/>
      </w:r>
      <w:r>
        <w:rPr>
          <w:rFonts w:ascii="SimSun" w:hAnsi="SimSun"/>
          <w:b w:val="false"/>
          <w:i w:val="false"/>
          <w:color w:val="000000"/>
          <w:sz w:val="21"/>
        </w:rPr>
        <w:t xml:space="preserve">2. 本科学段主动退出和转段考核不合格退出本博融通计划的学生，需按照环境科学本科培养方案修读课程，如达到学士学位要求者授予理学学士学位。                                        </w:t>
      </w:r>
      <w:r>
        <w:br/>
      </w:r>
      <w:r>
        <w:br/>
      </w:r>
      <w:r>
        <w:rPr>
          <w:rFonts w:ascii="SimSun" w:hAnsi="SimSun"/>
          <w:b w:val="false"/>
          <w:i w:val="false"/>
          <w:color w:val="000000"/>
          <w:sz w:val="21"/>
        </w:rPr>
        <w:t xml:space="preserve">（二）研究生学位                                        </w:t>
      </w:r>
      <w:r>
        <w:br/>
      </w:r>
      <w:r>
        <w:br/>
      </w:r>
      <w:r>
        <w:rPr>
          <w:rFonts w:ascii="SimSun" w:hAnsi="SimSun"/>
          <w:b w:val="false"/>
          <w:i w:val="false"/>
          <w:color w:val="000000"/>
          <w:sz w:val="21"/>
        </w:rPr>
        <w:t xml:space="preserve">1. 达到博士学位要求者授予理学博士学位。                               </w:t>
      </w:r>
      <w:r>
        <w:br/>
      </w:r>
      <w:r>
        <w:br/>
      </w:r>
      <w:r>
        <w:rPr>
          <w:rFonts w:ascii="SimSun" w:hAnsi="SimSun"/>
          <w:b w:val="false"/>
          <w:i w:val="false"/>
          <w:color w:val="000000"/>
          <w:sz w:val="21"/>
        </w:rPr>
        <w:t xml:space="preserve">（1）必须已修满学校规定的学分，所有修读课程成绩合格，其中研究生学位课程平均绩点不低于2.5。                                        </w:t>
      </w:r>
      <w:r>
        <w:br/>
      </w:r>
      <w:r>
        <w:br/>
      </w:r>
      <w:r>
        <w:rPr>
          <w:rFonts w:ascii="SimSun" w:hAnsi="SimSun"/>
          <w:b w:val="false"/>
          <w:i w:val="false"/>
          <w:color w:val="000000"/>
          <w:sz w:val="21"/>
        </w:rPr>
        <w:t>（2）论文发表要求</w:t>
      </w:r>
      <w:r>
        <w:br/>
      </w:r>
      <w:r>
        <w:br/>
      </w:r>
      <w:r>
        <w:rPr>
          <w:rFonts w:ascii="SimSun" w:hAnsi="SimSun"/>
          <w:b w:val="false"/>
          <w:i w:val="false"/>
          <w:color w:val="000000"/>
          <w:sz w:val="21"/>
        </w:rPr>
        <w:t xml:space="preserve">学术学位博士研究生用于申请学位的期刊学术论文，其内容必须与博士学位论文内容直接相关；申请者必须是第一作者，或导师为第一作者、申请者为第二作者；论文必须经导师审阅，导师必须为论文的通讯作者。环境科学、环境工程方向：用于申请学位的期刊学术论文需至少1篇发表在系定主流期刊，或至少2篇发表在学术委员会认定的一类期刊，或至少3篇发表在学术委员会认定的二类及以上期刊。环境管理方向：以发表学术论文作为科研能力和水平的检验标志。按照公共管理一级学科的要求，具体要求如下：（1）篇数：至少5篇（系学位委员会规定期刊目录，其中至少2篇SCI或者SSCI）；或者1篇发表在系定主流期刊；（2）字数：6000字及以上：（3）规范：学术科研类的文章；（4）主题：公共管理方面。 </w:t>
      </w:r>
      <w:r>
        <w:br/>
      </w:r>
      <w:r>
        <w:br/>
      </w:r>
      <w:r>
        <w:rPr>
          <w:rFonts w:ascii="SimSun" w:hAnsi="SimSun"/>
          <w:b w:val="false"/>
          <w:i w:val="false"/>
          <w:color w:val="000000"/>
          <w:sz w:val="21"/>
        </w:rPr>
        <w:t>2. 研究生学段主动退出和博士生资格考核不合格退出本博融通计划的学生，需按照环境科学专业硕士培养方案修读课程，如达到硕士学位要求者授予硕士学位。</w:t>
      </w:r>
      <w:r>
        <w:br/>
      </w:r>
      <w:r>
        <w:br/>
      </w:r>
      <w:r>
        <w:rPr>
          <w:rFonts w:ascii="SimSun" w:hAnsi="SimSun"/>
          <w:b w:val="false"/>
          <w:i w:val="false"/>
          <w:color w:val="000000"/>
          <w:sz w:val="21"/>
        </w:rPr>
        <w:t>（1）必须已修满学校规定的学分，所有修读课程成绩合格，其中研究生学位课程平均绩点不低于2.5。</w:t>
      </w:r>
      <w:r>
        <w:br/>
      </w:r>
      <w:r>
        <w:br/>
      </w:r>
      <w:r>
        <w:rPr>
          <w:rFonts w:ascii="SimSun" w:hAnsi="SimSun"/>
          <w:b w:val="false"/>
          <w:i w:val="false"/>
          <w:color w:val="000000"/>
          <w:sz w:val="21"/>
        </w:rPr>
        <w:t>（2）论文发表要求：环境科学与工程学硕，用于申请学位的期刊学术论文要求至少1篇发表在学术委员会认定的三类以上期刊。环境管理学硕，要求在系学位委员会规定期刊目录或SCI或SSCI上发表学术论文一篇以上。</w:t>
      </w:r>
      <w:r>
        <w:br/>
      </w:r>
      <w:r>
        <w:br/>
      </w:r>
      <w:r>
        <w:rPr>
          <w:rFonts w:ascii="SimSun" w:hAnsi="SimSun"/>
          <w:b w:val="false"/>
          <w:i w:val="false"/>
          <w:color w:val="000000"/>
          <w:sz w:val="21"/>
        </w:rPr>
        <w:t>3. 博硕双学位项目，如达到环境科学博士学位和人工智能硕士学位要求者授予理学博士学位和电子信息（人工智能）硕士专业学位。采用博士、硕士学位独立申请、审核模式，两个学位不做同步绑定，但达到学术学位博士毕业要求方可申请AI硕士专业学位，需分别完成博士学位论文和硕士学位论文。</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47067" cy="1659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47067" cy="16594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1.课程体系                                        </w:t>
      </w:r>
      <w:r>
        <w:br/>
      </w:r>
      <w:r>
        <w:br/>
      </w:r>
      <w:r>
        <w:rPr>
          <w:rFonts w:ascii="SimSun" w:hAnsi="SimSun"/>
          <w:b w:val="false"/>
          <w:i w:val="false"/>
          <w:color w:val="000000"/>
          <w:sz w:val="21"/>
        </w:rPr>
        <w:t xml:space="preserve">在设置专业核心课程的基础上，建立起环境科学、环境工程、环境健康、生态管理四个课程模块，以学科方向为横、课程内容梯度为纵建立了难度逐级提升的本研融通的专业进阶课程体系。建有10门荣誉课程。                                        </w:t>
      </w:r>
      <w:r>
        <w:br/>
      </w:r>
      <w:r>
        <w:br/>
      </w:r>
      <w:r>
        <w:rPr>
          <w:rFonts w:ascii="SimSun" w:hAnsi="SimSun"/>
          <w:b w:val="false"/>
          <w:i w:val="false"/>
          <w:color w:val="000000"/>
          <w:sz w:val="21"/>
        </w:rPr>
        <w:t xml:space="preserve">备注：每学期选修学分不得超过37学分。                                    </w:t>
      </w:r>
      <w:r>
        <w:br/>
      </w:r>
      <w:r>
        <w:br/>
      </w:r>
      <w:r>
        <w:rPr>
          <w:rFonts w:ascii="SimSun" w:hAnsi="SimSun"/>
          <w:b w:val="false"/>
          <w:i w:val="false"/>
          <w:color w:val="000000"/>
          <w:sz w:val="21"/>
        </w:rPr>
        <w:t xml:space="preserve">2. 科研训练体系                                        </w:t>
      </w:r>
      <w:r>
        <w:br/>
      </w:r>
      <w:r>
        <w:br/>
      </w:r>
      <w:r>
        <w:rPr>
          <w:rFonts w:ascii="SimSun" w:hAnsi="SimSun"/>
          <w:b w:val="false"/>
          <w:i w:val="false"/>
          <w:color w:val="000000"/>
          <w:sz w:val="21"/>
        </w:rPr>
        <w:t>本科阶段实行导师进班会活动和学业导师制度，引导学生早进课题组，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5063067" cy="3488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63067" cy="3488267"/>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注：高考进入强基班的学生修读专业进阶模块课程时，需排除生态管理方向的进阶模块课程；二次选拔转入强基班（本博融通项目）的学生不受此限制。建议本博融通项目的学生修读荣誉课程。</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（41学分,本科要求39学分）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选修第五模块“科学探索与技术创新”的课程不计入七大模块6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（13学分,本科要求13学分）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（113学分,本科要求105学分）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高等化学导论</w:t>
            </w:r>
            <w:r>
              <w:br/>
            </w:r>
            <w:r>
              <w:br/>
            </w:r>
            <w:r>
              <w:rPr>
                <w:rFonts w:ascii="SimSun" w:hAnsi="SimSun"/>
                <w:b w:val="false"/>
                <w:i w:val="false"/>
                <w:color w:val="000000"/>
                <w:sz w:val="21"/>
              </w:rPr>
              <w:t>Introduction to Advanced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化工产业进展专题</w:t>
            </w:r>
            <w:r>
              <w:br/>
            </w:r>
            <w:r>
              <w:br/>
            </w:r>
            <w:r>
              <w:rPr>
                <w:rFonts w:ascii="SimSun" w:hAnsi="SimSun"/>
                <w:b w:val="false"/>
                <w:i w:val="false"/>
                <w:color w:val="000000"/>
                <w:sz w:val="21"/>
              </w:rPr>
              <w:t>Progress in Chemical Industry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CHEM80001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工程伦理学</w:t>
            </w:r>
            <w:r>
              <w:br/>
            </w:r>
            <w:r>
              <w:br/>
            </w:r>
            <w:r>
              <w:rPr>
                <w:rFonts w:ascii="SimSun" w:hAnsi="SimSun"/>
                <w:b w:val="false"/>
                <w:i w:val="false"/>
                <w:color w:val="000000"/>
                <w:sz w:val="21"/>
              </w:rPr>
              <w:t>Engineering Ethics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（36学分,本科要求36学分）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（77学分,本科要求69学分）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环境学导论</w:t>
            </w:r>
            <w:r>
              <w:br/>
            </w:r>
            <w:r>
              <w:br/>
            </w:r>
            <w:r>
              <w:rPr>
                <w:rFonts w:ascii="SimSun" w:hAnsi="SimSun"/>
                <w:b w:val="false"/>
                <w:i w:val="false"/>
                <w:color w:val="000000"/>
                <w:sz w:val="21"/>
              </w:rPr>
              <w:t>Introduction to Environmental Studies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环境分析化学</w:t>
            </w:r>
            <w:r>
              <w:br/>
            </w:r>
            <w:r>
              <w:br/>
            </w:r>
            <w:r>
              <w:rPr>
                <w:rFonts w:ascii="SimSun" w:hAnsi="SimSun"/>
                <w:b w:val="false"/>
                <w:i w:val="false"/>
                <w:color w:val="000000"/>
                <w:sz w:val="21"/>
              </w:rPr>
              <w:t>Environmental Analytical Chemistry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环境监测A</w:t>
            </w:r>
            <w:r>
              <w:br/>
            </w:r>
            <w:r>
              <w:br/>
            </w:r>
            <w:r>
              <w:rPr>
                <w:rFonts w:ascii="SimSun" w:hAnsi="SimSun"/>
                <w:b w:val="false"/>
                <w:i w:val="false"/>
                <w:color w:val="000000"/>
                <w:sz w:val="21"/>
              </w:rPr>
              <w:t>Environmental Monitoring 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环境化学A</w:t>
            </w:r>
            <w:r>
              <w:br/>
            </w:r>
            <w:r>
              <w:br/>
            </w:r>
            <w:r>
              <w:rPr>
                <w:rFonts w:ascii="SimSun" w:hAnsi="SimSun"/>
                <w:b w:val="false"/>
                <w:i w:val="false"/>
                <w:color w:val="000000"/>
                <w:sz w:val="21"/>
              </w:rPr>
              <w:t>Environmental Chemistry 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环境生物学</w:t>
            </w:r>
            <w:r>
              <w:br/>
            </w:r>
            <w:r>
              <w:br/>
            </w:r>
            <w:r>
              <w:rPr>
                <w:rFonts w:ascii="SimSun" w:hAnsi="SimSun"/>
                <w:b w:val="false"/>
                <w:i w:val="false"/>
                <w:color w:val="000000"/>
                <w:sz w:val="21"/>
              </w:rPr>
              <w:t>Environmental Biology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w:t>
            </w:r>
            <w:r>
              <w:br/>
            </w:r>
            <w:r>
              <w:br/>
            </w:r>
            <w:r>
              <w:rPr>
                <w:rFonts w:ascii="SimSun" w:hAnsi="SimSun"/>
                <w:b w:val="false"/>
                <w:i w:val="false"/>
                <w:color w:val="000000"/>
                <w:sz w:val="21"/>
              </w:rPr>
              <w:t>Ecology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环境地学基础</w:t>
            </w:r>
            <w:r>
              <w:br/>
            </w:r>
            <w:r>
              <w:br/>
            </w:r>
            <w:r>
              <w:rPr>
                <w:rFonts w:ascii="SimSun" w:hAnsi="SimSun"/>
                <w:b w:val="false"/>
                <w:i w:val="false"/>
                <w:color w:val="000000"/>
                <w:sz w:val="21"/>
              </w:rPr>
              <w:t>Environment Geoscience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环境健康学</w:t>
            </w:r>
            <w:r>
              <w:br/>
            </w:r>
            <w:r>
              <w:br/>
            </w:r>
            <w:r>
              <w:rPr>
                <w:rFonts w:ascii="SimSun" w:hAnsi="SimSun"/>
                <w:b w:val="false"/>
                <w:i w:val="false"/>
                <w:color w:val="000000"/>
                <w:sz w:val="21"/>
              </w:rPr>
              <w:t>Environmental Health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环境工程原理</w:t>
            </w:r>
            <w:r>
              <w:br/>
            </w:r>
            <w:r>
              <w:br/>
            </w:r>
            <w:r>
              <w:rPr>
                <w:rFonts w:ascii="SimSun" w:hAnsi="SimSun"/>
                <w:b w:val="false"/>
                <w:i w:val="false"/>
                <w:color w:val="000000"/>
                <w:sz w:val="21"/>
              </w:rPr>
              <w:t>Principles of Environmental Engineering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环境工程学A</w:t>
            </w:r>
            <w:r>
              <w:br/>
            </w:r>
            <w:r>
              <w:br/>
            </w:r>
            <w:r>
              <w:rPr>
                <w:rFonts w:ascii="SimSun" w:hAnsi="SimSun"/>
                <w:b w:val="false"/>
                <w:i w:val="false"/>
                <w:color w:val="000000"/>
                <w:sz w:val="21"/>
              </w:rPr>
              <w:t>Environmental Engineering 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环境管理</w:t>
            </w:r>
            <w:r>
              <w:br/>
            </w:r>
            <w:r>
              <w:br/>
            </w:r>
            <w:r>
              <w:rPr>
                <w:rFonts w:ascii="SimSun" w:hAnsi="SimSun"/>
                <w:b w:val="false"/>
                <w:i w:val="false"/>
                <w:color w:val="000000"/>
                <w:sz w:val="21"/>
              </w:rPr>
              <w:t>Environmental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环境经济学</w:t>
            </w:r>
            <w:r>
              <w:br/>
            </w:r>
            <w:r>
              <w:br/>
            </w:r>
            <w:r>
              <w:rPr>
                <w:rFonts w:ascii="SimSun" w:hAnsi="SimSun"/>
                <w:b w:val="false"/>
                <w:i w:val="false"/>
                <w:color w:val="000000"/>
                <w:sz w:val="21"/>
              </w:rPr>
              <w:t>Environmental Economics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碳中和管理</w:t>
            </w:r>
            <w:r>
              <w:br/>
            </w:r>
            <w:r>
              <w:br/>
            </w:r>
            <w:r>
              <w:rPr>
                <w:rFonts w:ascii="SimSun" w:hAnsi="SimSun"/>
                <w:b w:val="false"/>
                <w:i w:val="false"/>
                <w:color w:val="000000"/>
                <w:sz w:val="21"/>
              </w:rPr>
              <w:t>Carbon Neutrality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环境大数据分析与人工智能技术</w:t>
            </w:r>
            <w:r>
              <w:br/>
            </w:r>
            <w:r>
              <w:br/>
            </w:r>
            <w:r>
              <w:rPr>
                <w:rFonts w:ascii="SimSun" w:hAnsi="SimSun"/>
                <w:b w:val="false"/>
                <w:i w:val="false"/>
                <w:color w:val="000000"/>
                <w:sz w:val="21"/>
              </w:rPr>
              <w:t>Environmental Big Data Analysis and Artificial Intelligence Technology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高级环境科学</w:t>
            </w:r>
            <w:r>
              <w:br/>
            </w:r>
            <w:r>
              <w:br/>
            </w:r>
            <w:r>
              <w:rPr>
                <w:rFonts w:ascii="SimSun" w:hAnsi="SimSun"/>
                <w:b w:val="false"/>
                <w:i w:val="false"/>
                <w:color w:val="000000"/>
                <w:sz w:val="21"/>
              </w:rPr>
              <w:t>Advanced Environmental Science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高级环境健康学</w:t>
            </w:r>
            <w:r>
              <w:br/>
            </w:r>
            <w:r>
              <w:br/>
            </w:r>
            <w:r>
              <w:rPr>
                <w:rFonts w:ascii="SimSun" w:hAnsi="SimSun"/>
                <w:b w:val="false"/>
                <w:i w:val="false"/>
                <w:color w:val="000000"/>
                <w:sz w:val="21"/>
              </w:rPr>
              <w:t>Advanced Environmental Health Science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高级环境工程学</w:t>
            </w:r>
            <w:r>
              <w:br/>
            </w:r>
            <w:r>
              <w:br/>
            </w:r>
            <w:r>
              <w:rPr>
                <w:rFonts w:ascii="SimSun" w:hAnsi="SimSun"/>
                <w:b w:val="false"/>
                <w:i w:val="false"/>
                <w:color w:val="000000"/>
                <w:sz w:val="21"/>
              </w:rPr>
              <w:t>Advanced Environmental Engineering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ESE40010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高级生态管理学</w:t>
            </w:r>
            <w:r>
              <w:br/>
            </w:r>
            <w:r>
              <w:br/>
            </w:r>
            <w:r>
              <w:rPr>
                <w:rFonts w:ascii="SimSun" w:hAnsi="SimSun"/>
                <w:b w:val="false"/>
                <w:i w:val="false"/>
                <w:color w:val="000000"/>
                <w:sz w:val="21"/>
              </w:rPr>
              <w:t>Advanced Ecological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包括专业进阶路径、荣誉项目、跨学科发展路径、博硕双学位项目，要求在院系专业导师指导下选择1条发展路径，按路径要求修读课程。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修满30学分。要求在本专业专业进阶模块I修读15学分（研究生课程不少于6学分）、专业进阶模块II修读15学分（研究生课程不少于6学分）。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（1）专业进阶模块I（15学分），其中研究生课程修读不少于6学分。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（2）专业进阶模块II（15学分），其中研究生课程修读不少于6学分。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（30学分,本科要求18学分）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（15学分,本科要求9学分）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环境物理化学</w:t>
            </w:r>
            <w:r>
              <w:br/>
            </w:r>
            <w:r>
              <w:br/>
            </w:r>
            <w:r>
              <w:rPr>
                <w:rFonts w:ascii="SimSun" w:hAnsi="SimSun"/>
                <w:b w:val="false"/>
                <w:i w:val="false"/>
                <w:color w:val="000000"/>
                <w:sz w:val="21"/>
              </w:rPr>
              <w:t>Environmental Physical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环境科学，可选荣誉课</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w:t>
            </w:r>
            <w:r>
              <w:br/>
            </w:r>
            <w:r>
              <w:br/>
            </w:r>
            <w:r>
              <w:rPr>
                <w:rFonts w:ascii="SimSun" w:hAnsi="SimSun"/>
                <w:b w:val="false"/>
                <w:i w:val="false"/>
                <w:color w:val="000000"/>
                <w:sz w:val="21"/>
              </w:rPr>
              <w:t>Introduction to Atmospheric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环境科学，可选荣誉课</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水环境化学</w:t>
            </w:r>
            <w:r>
              <w:br/>
            </w:r>
            <w:r>
              <w:br/>
            </w:r>
            <w:r>
              <w:rPr>
                <w:rFonts w:ascii="SimSun" w:hAnsi="SimSun"/>
                <w:b w:val="false"/>
                <w:i w:val="false"/>
                <w:color w:val="000000"/>
                <w:sz w:val="21"/>
              </w:rPr>
              <w:t>Aqueous Environmental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环境科学，可选荣誉课</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土壤环境化学</w:t>
            </w:r>
            <w:r>
              <w:br/>
            </w:r>
            <w:r>
              <w:br/>
            </w:r>
            <w:r>
              <w:rPr>
                <w:rFonts w:ascii="SimSun" w:hAnsi="SimSun"/>
                <w:b w:val="false"/>
                <w:i w:val="false"/>
                <w:color w:val="000000"/>
                <w:sz w:val="21"/>
              </w:rPr>
              <w:t>Environmental Soil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环境化学实验A</w:t>
            </w:r>
            <w:r>
              <w:br/>
            </w:r>
            <w:r>
              <w:br/>
            </w:r>
            <w:r>
              <w:rPr>
                <w:rFonts w:ascii="SimSun" w:hAnsi="SimSun"/>
                <w:b w:val="false"/>
                <w:i w:val="false"/>
                <w:color w:val="000000"/>
                <w:sz w:val="21"/>
              </w:rPr>
              <w:t>Experimental Environmental Chemistry 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环境光化学</w:t>
            </w:r>
            <w:r>
              <w:br/>
            </w:r>
            <w:r>
              <w:br/>
            </w:r>
            <w:r>
              <w:rPr>
                <w:rFonts w:ascii="SimSun" w:hAnsi="SimSun"/>
                <w:b w:val="false"/>
                <w:i w:val="false"/>
                <w:color w:val="000000"/>
                <w:sz w:val="21"/>
              </w:rPr>
              <w:t>Environmental Photochemistry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大气气溶胶科学与技术</w:t>
            </w:r>
            <w:r>
              <w:br/>
            </w:r>
            <w:r>
              <w:br/>
            </w:r>
            <w:r>
              <w:rPr>
                <w:rFonts w:ascii="SimSun" w:hAnsi="SimSun"/>
                <w:b w:val="false"/>
                <w:i w:val="false"/>
                <w:color w:val="000000"/>
                <w:sz w:val="21"/>
              </w:rPr>
              <w:t>Aerosol Science and 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生物地球化学循环和全球变化</w:t>
            </w:r>
            <w:r>
              <w:br/>
            </w:r>
            <w:r>
              <w:br/>
            </w:r>
            <w:r>
              <w:rPr>
                <w:rFonts w:ascii="SimSun" w:hAnsi="SimSun"/>
                <w:b w:val="false"/>
                <w:i w:val="false"/>
                <w:color w:val="000000"/>
                <w:sz w:val="21"/>
              </w:rPr>
              <w:t>Biogeochemical Cycles and Global Change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ESE50085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大气化学和大气物理前沿</w:t>
            </w:r>
            <w:r>
              <w:br/>
            </w:r>
            <w:r>
              <w:br/>
            </w:r>
            <w:r>
              <w:rPr>
                <w:rFonts w:ascii="SimSun" w:hAnsi="SimSun"/>
                <w:b w:val="false"/>
                <w:i w:val="false"/>
                <w:color w:val="000000"/>
                <w:sz w:val="21"/>
              </w:rPr>
              <w:t>The Frontier of Atmospheric Chemistry and Physics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ESE50086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环境毒理学原理</w:t>
            </w:r>
            <w:r>
              <w:br/>
            </w:r>
            <w:r>
              <w:br/>
            </w:r>
            <w:r>
              <w:rPr>
                <w:rFonts w:ascii="SimSun" w:hAnsi="SimSun"/>
                <w:b w:val="false"/>
                <w:i w:val="false"/>
                <w:color w:val="000000"/>
                <w:sz w:val="21"/>
              </w:rPr>
              <w:t>Principle of Environmental Toxicology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现代生物分析技术（全英文教学）</w:t>
            </w:r>
            <w:r>
              <w:br/>
            </w:r>
            <w:r>
              <w:br/>
            </w:r>
            <w:r>
              <w:rPr>
                <w:rFonts w:ascii="SimSun" w:hAnsi="SimSun"/>
                <w:b w:val="false"/>
                <w:i w:val="false"/>
                <w:color w:val="000000"/>
                <w:sz w:val="21"/>
              </w:rPr>
              <w:t>Modern Bioanalysis Techniques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环境健康</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大气污染与控制</w:t>
            </w:r>
            <w:r>
              <w:br/>
            </w:r>
            <w:r>
              <w:br/>
            </w:r>
            <w:r>
              <w:rPr>
                <w:rFonts w:ascii="SimSun" w:hAnsi="SimSun"/>
                <w:b w:val="false"/>
                <w:i w:val="false"/>
                <w:color w:val="000000"/>
                <w:sz w:val="21"/>
              </w:rPr>
              <w:t>Atmospheric Pollution and Control Engineering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水污染与控制</w:t>
            </w:r>
            <w:r>
              <w:br/>
            </w:r>
            <w:r>
              <w:br/>
            </w:r>
            <w:r>
              <w:rPr>
                <w:rFonts w:ascii="SimSun" w:hAnsi="SimSun"/>
                <w:b w:val="false"/>
                <w:i w:val="false"/>
                <w:color w:val="000000"/>
                <w:sz w:val="21"/>
              </w:rPr>
              <w:t>Water Pollution and Control</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固体废物处理与资源化</w:t>
            </w:r>
            <w:r>
              <w:br/>
            </w:r>
            <w:r>
              <w:br/>
            </w:r>
            <w:r>
              <w:rPr>
                <w:rFonts w:ascii="SimSun" w:hAnsi="SimSun"/>
                <w:b w:val="false"/>
                <w:i w:val="false"/>
                <w:color w:val="000000"/>
                <w:sz w:val="21"/>
              </w:rPr>
              <w:t>Solid Waste Treatment and Recycling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生态工程</w:t>
            </w:r>
            <w:r>
              <w:br/>
            </w:r>
            <w:r>
              <w:br/>
            </w:r>
            <w:r>
              <w:rPr>
                <w:rFonts w:ascii="SimSun" w:hAnsi="SimSun"/>
                <w:b w:val="false"/>
                <w:i w:val="false"/>
                <w:color w:val="000000"/>
                <w:sz w:val="21"/>
              </w:rPr>
              <w:t>Ecological Engineering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面源污染控制</w:t>
            </w:r>
            <w:r>
              <w:br/>
            </w:r>
            <w:r>
              <w:br/>
            </w:r>
            <w:r>
              <w:rPr>
                <w:rFonts w:ascii="SimSun" w:hAnsi="SimSun"/>
                <w:b w:val="false"/>
                <w:i w:val="false"/>
                <w:color w:val="000000"/>
                <w:sz w:val="21"/>
              </w:rPr>
              <w:t>Nonpoint Source Pollution Control</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流域污染控制</w:t>
            </w:r>
            <w:r>
              <w:br/>
            </w:r>
            <w:r>
              <w:br/>
            </w:r>
            <w:r>
              <w:rPr>
                <w:rFonts w:ascii="SimSun" w:hAnsi="SimSun"/>
                <w:b w:val="false"/>
                <w:i w:val="false"/>
                <w:color w:val="000000"/>
                <w:sz w:val="21"/>
              </w:rPr>
              <w:t>Basin Pollution Control</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产业生态学</w:t>
            </w:r>
            <w:r>
              <w:br/>
            </w:r>
            <w:r>
              <w:br/>
            </w:r>
            <w:r>
              <w:rPr>
                <w:rFonts w:ascii="SimSun" w:hAnsi="SimSun"/>
                <w:b w:val="false"/>
                <w:i w:val="false"/>
                <w:color w:val="000000"/>
                <w:sz w:val="21"/>
              </w:rPr>
              <w:t>Industrial Ecology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城市生态学</w:t>
            </w:r>
            <w:r>
              <w:br/>
            </w:r>
            <w:r>
              <w:br/>
            </w:r>
            <w:r>
              <w:rPr>
                <w:rFonts w:ascii="SimSun" w:hAnsi="SimSun"/>
                <w:b w:val="false"/>
                <w:i w:val="false"/>
                <w:color w:val="000000"/>
                <w:sz w:val="21"/>
              </w:rPr>
              <w:t>Urban Ecology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环境法</w:t>
            </w:r>
            <w:r>
              <w:br/>
            </w:r>
            <w:r>
              <w:br/>
            </w:r>
            <w:r>
              <w:rPr>
                <w:rFonts w:ascii="SimSun" w:hAnsi="SimSun"/>
                <w:b w:val="false"/>
                <w:i w:val="false"/>
                <w:color w:val="000000"/>
                <w:sz w:val="21"/>
              </w:rPr>
              <w:t>Environmental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环境评价</w:t>
            </w:r>
            <w:r>
              <w:br/>
            </w:r>
            <w:r>
              <w:br/>
            </w:r>
            <w:r>
              <w:rPr>
                <w:rFonts w:ascii="SimSun" w:hAnsi="SimSun"/>
                <w:b w:val="false"/>
                <w:i w:val="false"/>
                <w:color w:val="000000"/>
                <w:sz w:val="21"/>
              </w:rPr>
              <w:t>Environmental Assessment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环境规划原理</w:t>
            </w:r>
            <w:r>
              <w:br/>
            </w:r>
            <w:r>
              <w:br/>
            </w:r>
            <w:r>
              <w:rPr>
                <w:rFonts w:ascii="SimSun" w:hAnsi="SimSun"/>
                <w:b w:val="false"/>
                <w:i w:val="false"/>
                <w:color w:val="000000"/>
                <w:sz w:val="21"/>
              </w:rPr>
              <w:t>Principle of Environmental Planning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高级城市生态学</w:t>
            </w:r>
            <w:r>
              <w:br/>
            </w:r>
            <w:r>
              <w:br/>
            </w:r>
            <w:r>
              <w:rPr>
                <w:rFonts w:ascii="SimSun" w:hAnsi="SimSun"/>
                <w:b w:val="false"/>
                <w:i w:val="false"/>
                <w:color w:val="000000"/>
                <w:sz w:val="21"/>
              </w:rPr>
              <w:t>Advanced Urban Ecology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资源与环境政策</w:t>
            </w:r>
            <w:r>
              <w:br/>
            </w:r>
            <w:r>
              <w:br/>
            </w:r>
            <w:r>
              <w:rPr>
                <w:rFonts w:ascii="SimSun" w:hAnsi="SimSun"/>
                <w:b w:val="false"/>
                <w:i w:val="false"/>
                <w:color w:val="000000"/>
                <w:sz w:val="21"/>
              </w:rPr>
              <w:t>Resources and environmental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社会科学定性研究方法论</w:t>
            </w:r>
            <w:r>
              <w:br/>
            </w:r>
            <w:r>
              <w:br/>
            </w:r>
            <w:r>
              <w:rPr>
                <w:rFonts w:ascii="SimSun" w:hAnsi="SimSun"/>
                <w:b w:val="false"/>
                <w:i w:val="false"/>
                <w:color w:val="000000"/>
                <w:sz w:val="21"/>
              </w:rPr>
              <w:t>Rigorous Methodology for Qualitative Social Practice Research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比较公共行政</w:t>
            </w:r>
            <w:r>
              <w:br/>
            </w:r>
            <w:r>
              <w:br/>
            </w:r>
            <w:r>
              <w:rPr>
                <w:rFonts w:ascii="SimSun" w:hAnsi="SimSun"/>
                <w:b w:val="false"/>
                <w:i w:val="false"/>
                <w:color w:val="000000"/>
                <w:sz w:val="21"/>
              </w:rPr>
              <w:t>Comparative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MANA60068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环境科学与工程虚拟仿真实验</w:t>
            </w:r>
            <w:r>
              <w:br/>
            </w:r>
            <w:r>
              <w:br/>
            </w:r>
            <w:r>
              <w:rPr>
                <w:rFonts w:ascii="SimSun" w:hAnsi="SimSun"/>
                <w:b w:val="false"/>
                <w:i w:val="false"/>
                <w:color w:val="000000"/>
                <w:sz w:val="21"/>
              </w:rPr>
              <w:t>Virtual simulation experiment of environmental science and engineering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AI技术在环境系统模型中的应用</w:t>
            </w:r>
            <w:r>
              <w:br/>
            </w:r>
            <w:r>
              <w:br/>
            </w:r>
            <w:r>
              <w:rPr>
                <w:rFonts w:ascii="SimSun" w:hAnsi="SimSun"/>
                <w:b w:val="false"/>
                <w:i w:val="false"/>
                <w:color w:val="000000"/>
                <w:sz w:val="21"/>
              </w:rPr>
              <w:t>Application of AI in environmental system simulations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全球气候变化驱动下生态环境响应的AI场景模拟与应用</w:t>
            </w:r>
            <w:r>
              <w:br/>
            </w:r>
            <w:r>
              <w:br/>
            </w:r>
            <w:r>
              <w:rPr>
                <w:rFonts w:ascii="SimSun" w:hAnsi="SimSun"/>
                <w:b w:val="false"/>
                <w:i w:val="false"/>
                <w:color w:val="000000"/>
                <w:sz w:val="21"/>
              </w:rPr>
              <w:t>AI simulation and application of ecological environment response driven by global climate change</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AIT631016</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（15学分,本科要求9学分）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生物地球化学</w:t>
            </w:r>
            <w:r>
              <w:br/>
            </w:r>
            <w:r>
              <w:br/>
            </w:r>
            <w:r>
              <w:rPr>
                <w:rFonts w:ascii="SimSun" w:hAnsi="SimSun"/>
                <w:b w:val="false"/>
                <w:i w:val="false"/>
                <w:color w:val="000000"/>
                <w:sz w:val="21"/>
              </w:rPr>
              <w:t>Biogeochemistry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全球环境变化</w:t>
            </w:r>
            <w:r>
              <w:br/>
            </w:r>
            <w:r>
              <w:br/>
            </w:r>
            <w:r>
              <w:rPr>
                <w:rFonts w:ascii="SimSun" w:hAnsi="SimSun"/>
                <w:b w:val="false"/>
                <w:i w:val="false"/>
                <w:color w:val="000000"/>
                <w:sz w:val="21"/>
              </w:rPr>
              <w:t>Global Environmental Change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w:t>
            </w:r>
            <w:r>
              <w:br/>
            </w:r>
            <w:r>
              <w:br/>
            </w:r>
            <w:r>
              <w:rPr>
                <w:rFonts w:ascii="SimSun" w:hAnsi="SimSun"/>
                <w:b w:val="false"/>
                <w:i w:val="false"/>
                <w:color w:val="000000"/>
                <w:sz w:val="21"/>
              </w:rPr>
              <w:t>Instrumentation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大气环境监测（理论和实践）</w:t>
            </w:r>
            <w:r>
              <w:br/>
            </w:r>
            <w:r>
              <w:br/>
            </w:r>
            <w:r>
              <w:rPr>
                <w:rFonts w:ascii="SimSun" w:hAnsi="SimSun"/>
                <w:b w:val="false"/>
                <w:i w:val="false"/>
                <w:color w:val="000000"/>
                <w:sz w:val="21"/>
              </w:rPr>
              <w:t>Atmospheric Environment Monitoring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环境科学，可选荣誉课</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环境物理学导论</w:t>
            </w:r>
            <w:r>
              <w:br/>
            </w:r>
            <w:r>
              <w:br/>
            </w:r>
            <w:r>
              <w:rPr>
                <w:rFonts w:ascii="SimSun" w:hAnsi="SimSun"/>
                <w:b w:val="false"/>
                <w:i w:val="false"/>
                <w:color w:val="000000"/>
                <w:sz w:val="21"/>
              </w:rPr>
              <w:t>Environmental Physics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大气气溶胶与全球环境效应</w:t>
            </w:r>
            <w:r>
              <w:br/>
            </w:r>
            <w:r>
              <w:br/>
            </w:r>
            <w:r>
              <w:rPr>
                <w:rFonts w:ascii="SimSun" w:hAnsi="SimSun"/>
                <w:b w:val="false"/>
                <w:i w:val="false"/>
                <w:color w:val="000000"/>
                <w:sz w:val="21"/>
              </w:rPr>
              <w:t>Atmospheric Aerosols: Global Climate Impacts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空气污染气象学</w:t>
            </w:r>
            <w:r>
              <w:br/>
            </w:r>
            <w:r>
              <w:br/>
            </w:r>
            <w:r>
              <w:rPr>
                <w:rFonts w:ascii="SimSun" w:hAnsi="SimSun"/>
                <w:b w:val="false"/>
                <w:i w:val="false"/>
                <w:color w:val="000000"/>
                <w:sz w:val="21"/>
              </w:rPr>
              <w:t>Air Pollution Meteorology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高等大气化学 （全英文教学）</w:t>
            </w:r>
            <w:r>
              <w:br/>
            </w:r>
            <w:r>
              <w:br/>
            </w:r>
            <w:r>
              <w:rPr>
                <w:rFonts w:ascii="SimSun" w:hAnsi="SimSun"/>
                <w:b w:val="false"/>
                <w:i w:val="false"/>
                <w:color w:val="000000"/>
                <w:sz w:val="21"/>
              </w:rPr>
              <w:t>Advanced Atmospheric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光谱技术在环境监测中的应用</w:t>
            </w:r>
            <w:r>
              <w:br/>
            </w:r>
            <w:r>
              <w:br/>
            </w:r>
            <w:r>
              <w:rPr>
                <w:rFonts w:ascii="SimSun" w:hAnsi="SimSun"/>
                <w:b w:val="false"/>
                <w:i w:val="false"/>
                <w:color w:val="000000"/>
                <w:sz w:val="21"/>
              </w:rPr>
              <w:t>Air Monitoring by Spectroscopic Techniques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MATLAB在环境模拟计算中的应用</w:t>
            </w:r>
            <w:r>
              <w:br/>
            </w:r>
            <w:r>
              <w:br/>
            </w:r>
            <w:r>
              <w:rPr>
                <w:rFonts w:ascii="SimSun" w:hAnsi="SimSun"/>
                <w:b w:val="false"/>
                <w:i w:val="false"/>
                <w:color w:val="000000"/>
                <w:sz w:val="21"/>
              </w:rPr>
              <w:t>Application of MATLAB in Environmental Modelling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气溶胶力学</w:t>
            </w:r>
            <w:r>
              <w:br/>
            </w:r>
            <w:r>
              <w:br/>
            </w:r>
            <w:r>
              <w:rPr>
                <w:rFonts w:ascii="SimSun" w:hAnsi="SimSun"/>
                <w:b w:val="false"/>
                <w:i w:val="false"/>
                <w:color w:val="000000"/>
                <w:sz w:val="21"/>
              </w:rPr>
              <w:t>Aerosol Mechanics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高级水环境化学（全英文课程）</w:t>
            </w:r>
            <w:r>
              <w:br/>
            </w:r>
            <w:r>
              <w:br/>
            </w:r>
            <w:r>
              <w:rPr>
                <w:rFonts w:ascii="SimSun" w:hAnsi="SimSun"/>
                <w:b w:val="false"/>
                <w:i w:val="false"/>
                <w:color w:val="000000"/>
                <w:sz w:val="21"/>
              </w:rPr>
              <w:t>Advanced Aqueous Environmental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高级环境土壤化学 (全英文课程)</w:t>
            </w:r>
            <w:r>
              <w:br/>
            </w:r>
            <w:r>
              <w:br/>
            </w:r>
            <w:r>
              <w:rPr>
                <w:rFonts w:ascii="SimSun" w:hAnsi="SimSun"/>
                <w:b w:val="false"/>
                <w:i w:val="false"/>
                <w:color w:val="000000"/>
                <w:sz w:val="21"/>
              </w:rPr>
              <w:t>Advanced Environmental Soil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室内环境化学与健康</w:t>
            </w:r>
            <w:r>
              <w:br/>
            </w:r>
            <w:r>
              <w:br/>
            </w:r>
            <w:r>
              <w:rPr>
                <w:rFonts w:ascii="SimSun" w:hAnsi="SimSun"/>
                <w:b w:val="false"/>
                <w:i w:val="false"/>
                <w:color w:val="000000"/>
                <w:sz w:val="21"/>
              </w:rPr>
              <w:t>Indoor Environmental Chemistry and Health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CHEM70048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环境健康研究方法与实践</w:t>
            </w:r>
            <w:r>
              <w:br/>
            </w:r>
            <w:r>
              <w:br/>
            </w:r>
            <w:r>
              <w:rPr>
                <w:rFonts w:ascii="SimSun" w:hAnsi="SimSun"/>
                <w:b w:val="false"/>
                <w:i w:val="false"/>
                <w:color w:val="000000"/>
                <w:sz w:val="21"/>
              </w:rPr>
              <w:t>Environmental Health Research: Approaches and Practice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微量有害化学物质的风险评价</w:t>
            </w:r>
            <w:r>
              <w:br/>
            </w:r>
            <w:r>
              <w:br/>
            </w:r>
            <w:r>
              <w:rPr>
                <w:rFonts w:ascii="SimSun" w:hAnsi="SimSun"/>
                <w:b w:val="false"/>
                <w:i w:val="false"/>
                <w:color w:val="000000"/>
                <w:sz w:val="21"/>
              </w:rPr>
              <w:t>Risk Assessment of Chemicals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工业废水处理与资源化</w:t>
            </w:r>
            <w:r>
              <w:br/>
            </w:r>
            <w:r>
              <w:br/>
            </w:r>
            <w:r>
              <w:rPr>
                <w:rFonts w:ascii="SimSun" w:hAnsi="SimSun"/>
                <w:b w:val="false"/>
                <w:i w:val="false"/>
                <w:color w:val="000000"/>
                <w:sz w:val="21"/>
              </w:rPr>
              <w:t>Industrial Wastewater Treatment and Resource Recovery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污染控制化学</w:t>
            </w:r>
            <w:r>
              <w:br/>
            </w:r>
            <w:r>
              <w:br/>
            </w:r>
            <w:r>
              <w:rPr>
                <w:rFonts w:ascii="SimSun" w:hAnsi="SimSun"/>
                <w:b w:val="false"/>
                <w:i w:val="false"/>
                <w:color w:val="000000"/>
                <w:sz w:val="21"/>
              </w:rPr>
              <w:t>Pollution Control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环境工程，可选荣誉课</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碳中和技术概论</w:t>
            </w:r>
            <w:r>
              <w:br/>
            </w:r>
            <w:r>
              <w:br/>
            </w:r>
            <w:r>
              <w:rPr>
                <w:rFonts w:ascii="SimSun" w:hAnsi="SimSun"/>
                <w:b w:val="false"/>
                <w:i w:val="false"/>
                <w:color w:val="000000"/>
                <w:sz w:val="21"/>
              </w:rPr>
              <w:t>Introduction to Carbon Neutralization 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环境工程制图</w:t>
            </w:r>
            <w:r>
              <w:br/>
            </w:r>
            <w:r>
              <w:br/>
            </w:r>
            <w:r>
              <w:rPr>
                <w:rFonts w:ascii="SimSun" w:hAnsi="SimSun"/>
                <w:b w:val="false"/>
                <w:i w:val="false"/>
                <w:color w:val="000000"/>
                <w:sz w:val="21"/>
              </w:rPr>
              <w:t>Environmental Engineering Drafting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环境设备基础</w:t>
            </w:r>
            <w:r>
              <w:br/>
            </w:r>
            <w:r>
              <w:br/>
            </w:r>
            <w:r>
              <w:rPr>
                <w:rFonts w:ascii="SimSun" w:hAnsi="SimSun"/>
                <w:b w:val="false"/>
                <w:i w:val="false"/>
                <w:color w:val="000000"/>
                <w:sz w:val="21"/>
              </w:rPr>
              <w:t>Basic Equipment in Environmental Engineering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环境工程设计</w:t>
            </w:r>
            <w:r>
              <w:br/>
            </w:r>
            <w:r>
              <w:br/>
            </w:r>
            <w:r>
              <w:rPr>
                <w:rFonts w:ascii="SimSun" w:hAnsi="SimSun"/>
                <w:b w:val="false"/>
                <w:i w:val="false"/>
                <w:color w:val="000000"/>
                <w:sz w:val="21"/>
              </w:rPr>
              <w:t>Design of Environmental Engineering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环境材料导论</w:t>
            </w:r>
            <w:r>
              <w:br/>
            </w:r>
            <w:r>
              <w:br/>
            </w:r>
            <w:r>
              <w:rPr>
                <w:rFonts w:ascii="SimSun" w:hAnsi="SimSun"/>
                <w:b w:val="false"/>
                <w:i w:val="false"/>
                <w:color w:val="000000"/>
                <w:sz w:val="21"/>
              </w:rPr>
              <w:t>Introduction to Ecomaterials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环境纳米技术</w:t>
            </w:r>
            <w:r>
              <w:br/>
            </w:r>
            <w:r>
              <w:br/>
            </w:r>
            <w:r>
              <w:rPr>
                <w:rFonts w:ascii="SimSun" w:hAnsi="SimSun"/>
                <w:b w:val="false"/>
                <w:i w:val="false"/>
                <w:color w:val="000000"/>
                <w:sz w:val="21"/>
              </w:rPr>
              <w:t>Environmental Nanotechnology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水处理理论与设计</w:t>
            </w:r>
            <w:r>
              <w:br/>
            </w:r>
            <w:r>
              <w:br/>
            </w:r>
            <w:r>
              <w:rPr>
                <w:rFonts w:ascii="SimSun" w:hAnsi="SimSun"/>
                <w:b w:val="false"/>
                <w:i w:val="false"/>
                <w:color w:val="000000"/>
                <w:sz w:val="21"/>
              </w:rPr>
              <w:t>Theory and Design of Water Treatment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燃烧源污染控制</w:t>
            </w:r>
            <w:r>
              <w:br/>
            </w:r>
            <w:r>
              <w:br/>
            </w:r>
            <w:r>
              <w:rPr>
                <w:rFonts w:ascii="SimSun" w:hAnsi="SimSun"/>
                <w:b w:val="false"/>
                <w:i w:val="false"/>
                <w:color w:val="000000"/>
                <w:sz w:val="21"/>
              </w:rPr>
              <w:t>Pollution Control of Combustion Sources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绿色化学选读</w:t>
            </w:r>
            <w:r>
              <w:br/>
            </w:r>
            <w:r>
              <w:br/>
            </w:r>
            <w:r>
              <w:rPr>
                <w:rFonts w:ascii="SimSun" w:hAnsi="SimSun"/>
                <w:b w:val="false"/>
                <w:i w:val="false"/>
                <w:color w:val="000000"/>
                <w:sz w:val="21"/>
              </w:rPr>
              <w:t>Selected Readings in Green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生物质能源技术</w:t>
            </w:r>
            <w:r>
              <w:br/>
            </w:r>
            <w:r>
              <w:br/>
            </w:r>
            <w:r>
              <w:rPr>
                <w:rFonts w:ascii="SimSun" w:hAnsi="SimSun"/>
                <w:b w:val="false"/>
                <w:i w:val="false"/>
                <w:color w:val="000000"/>
                <w:sz w:val="21"/>
              </w:rPr>
              <w:t>Biomass energy technologies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环境工程技术前沿Ⅰ</w:t>
            </w:r>
            <w:r>
              <w:br/>
            </w:r>
            <w:r>
              <w:br/>
            </w:r>
            <w:r>
              <w:rPr>
                <w:rFonts w:ascii="SimSun" w:hAnsi="SimSun"/>
                <w:b w:val="false"/>
                <w:i w:val="false"/>
                <w:color w:val="000000"/>
                <w:sz w:val="21"/>
              </w:rPr>
              <w:t>Frontiers of Environmental Engineering Technology 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REE50001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环境工程技术前沿II</w:t>
            </w:r>
            <w:r>
              <w:br/>
            </w:r>
            <w:r>
              <w:br/>
            </w:r>
            <w:r>
              <w:rPr>
                <w:rFonts w:ascii="SimSun" w:hAnsi="SimSun"/>
                <w:b w:val="false"/>
                <w:i w:val="false"/>
                <w:color w:val="000000"/>
                <w:sz w:val="21"/>
              </w:rPr>
              <w:t>Frontiers of Environmental Engineering Technology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REE60003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地理信息系统及其应用</w:t>
            </w:r>
            <w:r>
              <w:br/>
            </w:r>
            <w:r>
              <w:br/>
            </w:r>
            <w:r>
              <w:rPr>
                <w:rFonts w:ascii="SimSun" w:hAnsi="SimSun"/>
                <w:b w:val="false"/>
                <w:i w:val="false"/>
                <w:color w:val="000000"/>
                <w:sz w:val="21"/>
              </w:rPr>
              <w:t>Geographical Information System and its Application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环境信息系统</w:t>
            </w:r>
            <w:r>
              <w:br/>
            </w:r>
            <w:r>
              <w:br/>
            </w:r>
            <w:r>
              <w:rPr>
                <w:rFonts w:ascii="SimSun" w:hAnsi="SimSun"/>
                <w:b w:val="false"/>
                <w:i w:val="false"/>
                <w:color w:val="000000"/>
                <w:sz w:val="21"/>
              </w:rPr>
              <w:t>Environmental Information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环境信息技术实验</w:t>
            </w:r>
            <w:r>
              <w:br/>
            </w:r>
            <w:r>
              <w:br/>
            </w:r>
            <w:r>
              <w:rPr>
                <w:rFonts w:ascii="SimSun" w:hAnsi="SimSun"/>
                <w:b w:val="false"/>
                <w:i w:val="false"/>
                <w:color w:val="000000"/>
                <w:sz w:val="21"/>
              </w:rPr>
              <w:t>Experiments of Environmental Information and 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城市气候导论</w:t>
            </w:r>
            <w:r>
              <w:br/>
            </w:r>
            <w:r>
              <w:br/>
            </w:r>
            <w:r>
              <w:rPr>
                <w:rFonts w:ascii="SimSun" w:hAnsi="SimSun"/>
                <w:b w:val="false"/>
                <w:i w:val="false"/>
                <w:color w:val="000000"/>
                <w:sz w:val="21"/>
              </w:rPr>
              <w:t>Introduction on Urban Climate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城市绿地规划与设计</w:t>
            </w:r>
            <w:r>
              <w:br/>
            </w:r>
            <w:r>
              <w:br/>
            </w:r>
            <w:r>
              <w:rPr>
                <w:rFonts w:ascii="SimSun" w:hAnsi="SimSun"/>
                <w:b w:val="false"/>
                <w:i w:val="false"/>
                <w:color w:val="000000"/>
                <w:sz w:val="21"/>
              </w:rPr>
              <w:t>Planning and Design for Urban Green Space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环境遥感</w:t>
            </w:r>
            <w:r>
              <w:br/>
            </w:r>
            <w:r>
              <w:br/>
            </w:r>
            <w:r>
              <w:rPr>
                <w:rFonts w:ascii="SimSun" w:hAnsi="SimSun"/>
                <w:b w:val="false"/>
                <w:i w:val="false"/>
                <w:color w:val="000000"/>
                <w:sz w:val="21"/>
              </w:rPr>
              <w:t>Remote Sensing of Environment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环境遥感实验</w:t>
            </w:r>
            <w:r>
              <w:br/>
            </w:r>
            <w:r>
              <w:br/>
            </w:r>
            <w:r>
              <w:rPr>
                <w:rFonts w:ascii="SimSun" w:hAnsi="SimSun"/>
                <w:b w:val="false"/>
                <w:i w:val="false"/>
                <w:color w:val="000000"/>
                <w:sz w:val="21"/>
              </w:rPr>
              <w:t>Environmental Remote Sensing Experiment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环境水文学基础</w:t>
            </w:r>
            <w:r>
              <w:br/>
            </w:r>
            <w:r>
              <w:br/>
            </w:r>
            <w:r>
              <w:rPr>
                <w:rFonts w:ascii="SimSun" w:hAnsi="SimSun"/>
                <w:b w:val="false"/>
                <w:i w:val="false"/>
                <w:color w:val="000000"/>
                <w:sz w:val="21"/>
              </w:rPr>
              <w:t>Introduction to Environmental Hydrology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自然资源经济学</w:t>
            </w:r>
            <w:r>
              <w:br/>
            </w:r>
            <w:r>
              <w:br/>
            </w:r>
            <w:r>
              <w:rPr>
                <w:rFonts w:ascii="SimSun" w:hAnsi="SimSun"/>
                <w:b w:val="false"/>
                <w:i w:val="false"/>
                <w:color w:val="000000"/>
                <w:sz w:val="21"/>
              </w:rPr>
              <w:t>Natural Resources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环境与贸易</w:t>
            </w:r>
            <w:r>
              <w:br/>
            </w:r>
            <w:r>
              <w:br/>
            </w:r>
            <w:r>
              <w:rPr>
                <w:rFonts w:ascii="SimSun" w:hAnsi="SimSun"/>
                <w:b w:val="false"/>
                <w:i w:val="false"/>
                <w:color w:val="000000"/>
                <w:sz w:val="21"/>
              </w:rPr>
              <w:t>Environment and Trade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城市规划原理</w:t>
            </w:r>
            <w:r>
              <w:br/>
            </w:r>
            <w:r>
              <w:br/>
            </w:r>
            <w:r>
              <w:rPr>
                <w:rFonts w:ascii="SimSun" w:hAnsi="SimSun"/>
                <w:b w:val="false"/>
                <w:i w:val="false"/>
                <w:color w:val="000000"/>
                <w:sz w:val="21"/>
              </w:rPr>
              <w:t>Principles of Urban Planning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环境核算与审计</w:t>
            </w:r>
            <w:r>
              <w:br/>
            </w:r>
            <w:r>
              <w:br/>
            </w:r>
            <w:r>
              <w:rPr>
                <w:rFonts w:ascii="SimSun" w:hAnsi="SimSun"/>
                <w:b w:val="false"/>
                <w:i w:val="false"/>
                <w:color w:val="000000"/>
                <w:sz w:val="21"/>
              </w:rPr>
              <w:t>Environmental Accounting and Auditing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环境政策与时事述评</w:t>
            </w:r>
            <w:r>
              <w:br/>
            </w:r>
            <w:r>
              <w:br/>
            </w:r>
            <w:r>
              <w:rPr>
                <w:rFonts w:ascii="SimSun" w:hAnsi="SimSun"/>
                <w:b w:val="false"/>
                <w:i w:val="false"/>
                <w:color w:val="000000"/>
                <w:sz w:val="21"/>
              </w:rPr>
              <w:t>Environmental Policy Analysis and Environmental Event Review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绿地规划与设计</w:t>
            </w:r>
            <w:r>
              <w:br/>
            </w:r>
            <w:r>
              <w:br/>
            </w:r>
            <w:r>
              <w:rPr>
                <w:rFonts w:ascii="SimSun" w:hAnsi="SimSun"/>
                <w:b w:val="false"/>
                <w:i w:val="false"/>
                <w:color w:val="000000"/>
                <w:sz w:val="21"/>
              </w:rPr>
              <w:t>Planning &amp; Design of Green Space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ESE50081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战略环境评价原理</w:t>
            </w:r>
            <w:r>
              <w:br/>
            </w:r>
            <w:r>
              <w:br/>
            </w:r>
            <w:r>
              <w:rPr>
                <w:rFonts w:ascii="SimSun" w:hAnsi="SimSun"/>
                <w:b w:val="false"/>
                <w:i w:val="false"/>
                <w:color w:val="000000"/>
                <w:sz w:val="21"/>
              </w:rPr>
              <w:t>Principles for Strategic Environmental Assessment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MANA40005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可持续发展理论</w:t>
            </w:r>
            <w:r>
              <w:br/>
            </w:r>
            <w:r>
              <w:br/>
            </w:r>
            <w:r>
              <w:rPr>
                <w:rFonts w:ascii="SimSun" w:hAnsi="SimSun"/>
                <w:b w:val="false"/>
                <w:i w:val="false"/>
                <w:color w:val="000000"/>
                <w:sz w:val="21"/>
              </w:rPr>
              <w:t>Sustainable Development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环境管理前沿</w:t>
            </w:r>
            <w:r>
              <w:br/>
            </w:r>
            <w:r>
              <w:br/>
            </w:r>
            <w:r>
              <w:rPr>
                <w:rFonts w:ascii="SimSun" w:hAnsi="SimSun"/>
                <w:b w:val="false"/>
                <w:i w:val="false"/>
                <w:color w:val="000000"/>
                <w:sz w:val="21"/>
              </w:rPr>
              <w:t>research frontier of environmental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MPA50001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环境法案例分析</w:t>
            </w:r>
            <w:r>
              <w:br/>
            </w:r>
            <w:r>
              <w:br/>
            </w:r>
            <w:r>
              <w:rPr>
                <w:rFonts w:ascii="SimSun" w:hAnsi="SimSun"/>
                <w:b w:val="false"/>
                <w:i w:val="false"/>
                <w:color w:val="000000"/>
                <w:sz w:val="21"/>
              </w:rPr>
              <w:t>Examples and Explanations of Environmental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温室气体减排与大气污染控制协同效益分析（全英文）</w:t>
            </w:r>
            <w:r>
              <w:br/>
            </w:r>
            <w:r>
              <w:br/>
            </w:r>
            <w:r>
              <w:rPr>
                <w:rFonts w:ascii="SimSun" w:hAnsi="SimSun"/>
                <w:b w:val="false"/>
                <w:i w:val="false"/>
                <w:color w:val="000000"/>
                <w:sz w:val="21"/>
              </w:rPr>
              <w:t>Co-benefits of GHG emissions reduction and air pollution control</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生态管理</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AI课程</w:t>
      </w:r>
      <w:r>
        <w:rPr>
          <w:rFonts w:ascii="SimSun" w:hAnsi="SimSun"/>
          <w:b/>
          <w:i w:val="false"/>
          <w:color w:val="000000"/>
          <w:sz w:val="21"/>
        </w:rPr>
        <w:t>（8学分,本科要求8学分）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修读荣誉课程不少于6门课，且满足专业进阶模块I修读15学分（研究生课程不少于6学分）、专业进阶模块II修读15学分（研究生课程不少于6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（24学分,本科要求24学分）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环境化学（H）</w:t>
            </w:r>
            <w:r>
              <w:br/>
            </w:r>
            <w:r>
              <w:br/>
            </w:r>
            <w:r>
              <w:rPr>
                <w:rFonts w:ascii="SimSun" w:hAnsi="SimSun"/>
                <w:b w:val="false"/>
                <w:i w:val="false"/>
                <w:color w:val="000000"/>
                <w:sz w:val="21"/>
              </w:rPr>
              <w:t>Environmental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ESE30004h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环境物理化学（H）</w:t>
            </w:r>
            <w:r>
              <w:br/>
            </w:r>
            <w:r>
              <w:br/>
            </w:r>
            <w:r>
              <w:rPr>
                <w:rFonts w:ascii="SimSun" w:hAnsi="SimSun"/>
                <w:b w:val="false"/>
                <w:i w:val="false"/>
                <w:color w:val="000000"/>
                <w:sz w:val="21"/>
              </w:rPr>
              <w:t>Environmental Physical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ESE50026h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大气化学（H）</w:t>
            </w:r>
            <w:r>
              <w:br/>
            </w:r>
            <w:r>
              <w:br/>
            </w:r>
            <w:r>
              <w:rPr>
                <w:rFonts w:ascii="SimSun" w:hAnsi="SimSun"/>
                <w:b w:val="false"/>
                <w:i w:val="false"/>
                <w:color w:val="000000"/>
                <w:sz w:val="21"/>
              </w:rPr>
              <w:t>Introduction to Atmospheric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ESE50060h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大气环境监测 （理论与实践）（H）</w:t>
            </w:r>
            <w:r>
              <w:br/>
            </w:r>
            <w:r>
              <w:br/>
            </w:r>
            <w:r>
              <w:rPr>
                <w:rFonts w:ascii="SimSun" w:hAnsi="SimSun"/>
                <w:b w:val="false"/>
                <w:i w:val="false"/>
                <w:color w:val="000000"/>
                <w:sz w:val="21"/>
              </w:rPr>
              <w:t>Atmospheric Environment Monitoring(H)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ESE50065h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水环境化学（H）</w:t>
            </w:r>
            <w:r>
              <w:br/>
            </w:r>
            <w:r>
              <w:br/>
            </w:r>
            <w:r>
              <w:rPr>
                <w:rFonts w:ascii="SimSun" w:hAnsi="SimSun"/>
                <w:b w:val="false"/>
                <w:i w:val="false"/>
                <w:color w:val="000000"/>
                <w:sz w:val="21"/>
              </w:rPr>
              <w:t>Aqueous Environmental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ESE50062h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污染控制化学（H）</w:t>
            </w:r>
            <w:r>
              <w:br/>
            </w:r>
            <w:r>
              <w:br/>
            </w:r>
            <w:r>
              <w:rPr>
                <w:rFonts w:ascii="SimSun" w:hAnsi="SimSun"/>
                <w:b w:val="false"/>
                <w:i w:val="false"/>
                <w:color w:val="000000"/>
                <w:sz w:val="21"/>
              </w:rPr>
              <w:t>Pollution Control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ESE50063h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环境管理（H）</w:t>
            </w:r>
            <w:r>
              <w:br/>
            </w:r>
            <w:r>
              <w:br/>
            </w:r>
            <w:r>
              <w:rPr>
                <w:rFonts w:ascii="SimSun" w:hAnsi="SimSun"/>
                <w:b w:val="false"/>
                <w:i w:val="false"/>
                <w:color w:val="000000"/>
                <w:sz w:val="21"/>
              </w:rPr>
              <w:t>Environmental Management(H)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ESE20015h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环境经济学（H）</w:t>
            </w:r>
            <w:r>
              <w:br/>
            </w:r>
            <w:r>
              <w:br/>
            </w:r>
            <w:r>
              <w:rPr>
                <w:rFonts w:ascii="SimSun" w:hAnsi="SimSun"/>
                <w:b w:val="false"/>
                <w:i w:val="false"/>
                <w:color w:val="000000"/>
                <w:sz w:val="21"/>
              </w:rPr>
              <w:t>Environmental Economics(H)</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ESE20013h</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45学分。要求在本专业专业进阶模块I修读15学分（研究生课程不少于6学分）、专业进阶模块II修读15学分（研究生课程不少于6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环境监测实验</w:t>
            </w:r>
            <w:r>
              <w:br/>
            </w:r>
            <w:r>
              <w:br/>
            </w:r>
            <w:r>
              <w:rPr>
                <w:rFonts w:ascii="SimSun" w:hAnsi="SimSun"/>
                <w:b w:val="false"/>
                <w:i w:val="false"/>
                <w:color w:val="000000"/>
                <w:sz w:val="21"/>
              </w:rPr>
              <w:t>Environmental Monitoring Experiments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本科必修实验课</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环境生物学实验</w:t>
            </w:r>
            <w:r>
              <w:br/>
            </w:r>
            <w:r>
              <w:br/>
            </w:r>
            <w:r>
              <w:rPr>
                <w:rFonts w:ascii="SimSun" w:hAnsi="SimSun"/>
                <w:b w:val="false"/>
                <w:i w:val="false"/>
                <w:color w:val="000000"/>
                <w:sz w:val="21"/>
              </w:rPr>
              <w:t>Experiments in Environmental Microbiology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本科必修实验课</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生态学实验</w:t>
            </w:r>
            <w:r>
              <w:br/>
            </w:r>
            <w:r>
              <w:br/>
            </w:r>
            <w:r>
              <w:rPr>
                <w:rFonts w:ascii="SimSun" w:hAnsi="SimSun"/>
                <w:b w:val="false"/>
                <w:i w:val="false"/>
                <w:color w:val="000000"/>
                <w:sz w:val="21"/>
              </w:rPr>
              <w:t>Experiments in Ecology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本科必修实验课</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环境工程学实验</w:t>
            </w:r>
            <w:r>
              <w:br/>
            </w:r>
            <w:r>
              <w:br/>
            </w:r>
            <w:r>
              <w:rPr>
                <w:rFonts w:ascii="SimSun" w:hAnsi="SimSun"/>
                <w:b w:val="false"/>
                <w:i w:val="false"/>
                <w:color w:val="000000"/>
                <w:sz w:val="21"/>
              </w:rPr>
              <w:t>Experiments of Environmental Engineering</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本科必修实验课</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野外实习</w:t>
            </w:r>
            <w:r>
              <w:br/>
            </w:r>
            <w:r>
              <w:br/>
            </w:r>
            <w:r>
              <w:rPr>
                <w:rFonts w:ascii="SimSun" w:hAnsi="SimSun"/>
                <w:b w:val="false"/>
                <w:i w:val="false"/>
                <w:color w:val="000000"/>
                <w:sz w:val="21"/>
              </w:rPr>
              <w:t>Field Practice for Environmental Science</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practice</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ESE30010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ESE40001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English for Environmental Science and Engineering Majors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研究生必修</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实验室安全</w:t>
            </w:r>
            <w:r>
              <w:br/>
            </w:r>
            <w:r>
              <w:br/>
            </w:r>
            <w:r>
              <w:rPr>
                <w:rFonts w:ascii="SimSun" w:hAnsi="SimSun"/>
                <w:b w:val="false"/>
                <w:i w:val="false"/>
                <w:color w:val="000000"/>
                <w:sz w:val="21"/>
              </w:rPr>
              <w:t>Laboratory Safety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ESE40007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研究生必修</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环境前沿讲堂</w:t>
            </w:r>
            <w:r>
              <w:br/>
            </w:r>
            <w:r>
              <w:br/>
            </w:r>
            <w:r>
              <w:rPr>
                <w:rFonts w:ascii="SimSun" w:hAnsi="SimSun"/>
                <w:b w:val="false"/>
                <w:i w:val="false"/>
                <w:color w:val="000000"/>
                <w:sz w:val="21"/>
              </w:rPr>
              <w:t>Environmental Frontier</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研究生必修</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学术规范和科研技能</w:t>
            </w:r>
            <w:r>
              <w:br/>
            </w:r>
            <w:r>
              <w:br/>
            </w:r>
            <w:r>
              <w:rPr>
                <w:rFonts w:ascii="SimSun" w:hAnsi="SimSun"/>
                <w:b w:val="false"/>
                <w:i w:val="false"/>
                <w:color w:val="000000"/>
                <w:sz w:val="21"/>
              </w:rPr>
              <w:t>Ethics and Skills of Scientific Research</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ESE50087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学术规范和科研技能、工程伦理与环境、环境系学生生涯规划与发展三选一（本科或研究生阶段完成）</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工程伦理与环境</w:t>
            </w:r>
            <w:r>
              <w:br/>
            </w:r>
            <w:r>
              <w:br/>
            </w:r>
            <w:r>
              <w:rPr>
                <w:rFonts w:ascii="SimSun" w:hAnsi="SimSun"/>
                <w:b w:val="false"/>
                <w:i w:val="false"/>
                <w:color w:val="000000"/>
                <w:sz w:val="21"/>
              </w:rPr>
              <w:t>Environmental Engineering Ethics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REE60001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学术规范和科研技能、工程伦理与环境、环境系学生生涯规划与发展三选一（本科或研究生阶段完成）</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环境系学生生涯规划与发展</w:t>
            </w:r>
            <w:r>
              <w:br/>
            </w:r>
            <w:r>
              <w:br/>
            </w:r>
            <w:r>
              <w:rPr>
                <w:rFonts w:ascii="SimSun" w:hAnsi="SimSun"/>
                <w:b w:val="false"/>
                <w:i w:val="false"/>
                <w:color w:val="000000"/>
                <w:sz w:val="21"/>
              </w:rPr>
              <w:t>Career Planning and Development for Environmental Science &amp; Engineering Students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学术规范和科研技能、工程伦理与环境、环境系学生生涯规划与发展三选一（本科或研究生阶段完成）</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研究生学段必须完成1个学期的助教工作。指导老师评价为合格方为通过。</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原则上应到具有世界一流水平的国内外机构进行一年左右（累计）的学习、研究或联合培养。需具有参加高水平国际学术会议并作报告的经历。</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在第10学期完成，详见环境系论文开题实施细则。</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在第12学期完成，见环境系中期考核实施细则。</w:t>
            </w: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