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2025政治学与行政学专业-本科培养方案（普通学生适用）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政治学系拥有一支高水平的教学研究队伍，现有专职教师27名，其中教授15名，副教授6名，讲师和青年副研究员6名。教学研究方向涵盖政治学理论、中国政治、比较政治、政治哲学等多个领域，具体包括国家治理、政党政治、人大政治、协商政治、选举政治、社区政治、城市政治、族群政治、社会治理、环境治理、网络政治等重大主题。</w:t>
      </w:r>
      <w:r>
        <w:br/>
      </w:r>
      <w:r>
        <w:br/>
      </w:r>
      <w:r>
        <w:rPr>
          <w:rFonts w:ascii="SimSun" w:hAnsi="SimSun"/>
          <w:b w:val="false"/>
          <w:i w:val="false"/>
          <w:color w:val="000000"/>
          <w:sz w:val="21"/>
        </w:rPr>
        <w:t>政治学系设有政治学理论等二级学科博士点和硕士点以及政治学与行政学本科专业（国家级一流本科建设专业点），教师承担本科、硕士研究生、博士研究生课程70余门，教学研究队伍承担大量国家和上海市的社会科学研究课题、政策咨询课题，荣获众多国家和上海市教学成果奖、优秀学术成果奖，出版的各类著作和论文在国内外具有重大影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要求，本专业培养具有一定马克思主义理论素养和政治学、行政学方面的基本理论和专门知识，能在党政机关、新闻出版机构、企事业和社会团体等单位从事教学科研、行政管理等方面的政治学和行政学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马克思主义基本原理和政治学、行政学、国际政治学和法学的基本理论知识；掌握辩证唯物主义和历史唯物主义的基本观点和分析方法；了解有关政治体制和决策过程以及党政管理法律、制度、方针、政策；熟练掌握一门外语；了解政治学及行政学、法学、国际政治学等相关学科的发展动态；掌握文献检索、资料查询和调查研究的基本方法和手段，具有较强的科学研究能力和组织领导能力。</w:t>
      </w:r>
    </w:p>
    <w:p>
      <w:pPr>
        <w:spacing w:after="0"/>
        <w:ind w:left="0"/>
        <w:jc w:val="left"/>
      </w:pPr>
      <w:r>
        <w:drawing>
          <wp:inline distT="0" distB="0" distL="0" distR="0">
            <wp:extent cx="5063067"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7272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需要完成133学分（含实践学分不低于20学分；含美育学分不少于2学分，其中至少在“美学和艺术史论类”或“艺术鉴赏和评论类”课程中修读1学分，并至少参与一项艺术实践活动；劳动教育不少于32学时，并满足劳动周教育要求），包括通识教育课程41学分、全球领导力课程模块57学分、本科多元发展模块25学分，满足融合创新能力10学分等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四年级结束时，如达到学士学位要求者授予法学学士学位。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以3门高难度、大学分的荣誉课程为基础建立本研融通的专业核心课程体系，以学科领域为横、课程内容梯度为纵建立了难度逐级提升的本研融通的专业进阶课程体系。鼓励学生修读荣誉课程。</w:t>
      </w:r>
      <w:r>
        <w:br/>
      </w:r>
      <w:r>
        <w:br/>
      </w:r>
      <w:r>
        <w:rPr>
          <w:rFonts w:ascii="SimSun" w:hAnsi="SimSun"/>
          <w:b w:val="false"/>
          <w:i w:val="false"/>
          <w:color w:val="000000"/>
          <w:sz w:val="21"/>
        </w:rPr>
        <w:t xml:space="preserve">2.训练体系                                        </w:t>
      </w:r>
      <w:r>
        <w:br/>
      </w:r>
      <w:r>
        <w:br/>
      </w: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本科毕业时，本科轨道学生可将学术或实务训练项目成果直接作为毕业论文申请送审，也可以单独撰写毕业论文。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中国政治思想史</w:t>
            </w:r>
            <w:r>
              <w:br/>
            </w:r>
            <w:r>
              <w:br/>
            </w:r>
            <w:r>
              <w:rPr>
                <w:rFonts w:ascii="SimSun" w:hAnsi="SimSun"/>
                <w:b w:val="false"/>
                <w:i w:val="false"/>
                <w:color w:val="000000"/>
                <w:sz w:val="21"/>
              </w:rPr>
              <w:t>History of Chinese Political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中国政治制度史</w:t>
            </w:r>
            <w:r>
              <w:br/>
            </w:r>
            <w:r>
              <w:br/>
            </w:r>
            <w:r>
              <w:rPr>
                <w:rFonts w:ascii="SimSun" w:hAnsi="SimSun"/>
                <w:b w:val="false"/>
                <w:i w:val="false"/>
                <w:color w:val="000000"/>
                <w:sz w:val="21"/>
              </w:rPr>
              <w:t>History of the Chinese Political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中国社会政治分析</w:t>
            </w:r>
            <w:r>
              <w:br/>
            </w:r>
            <w:r>
              <w:br/>
            </w:r>
            <w:r>
              <w:rPr>
                <w:rFonts w:ascii="SimSun" w:hAnsi="SimSun"/>
                <w:b w:val="false"/>
                <w:i w:val="false"/>
                <w:color w:val="000000"/>
                <w:sz w:val="21"/>
              </w:rPr>
              <w:t>Political Analysis of Chinese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西方政治思想史（上）</w:t>
            </w:r>
            <w:r>
              <w:br/>
            </w:r>
            <w:r>
              <w:br/>
            </w:r>
            <w:r>
              <w:rPr>
                <w:rFonts w:ascii="SimSun" w:hAnsi="SimSun"/>
                <w:b w:val="false"/>
                <w:i w:val="false"/>
                <w:color w:val="000000"/>
                <w:sz w:val="21"/>
              </w:rPr>
              <w:t>History of Western Political Thought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西方政治思想史（下）</w:t>
            </w:r>
            <w:r>
              <w:br/>
            </w:r>
            <w:r>
              <w:br/>
            </w:r>
            <w:r>
              <w:rPr>
                <w:rFonts w:ascii="SimSun" w:hAnsi="SimSun"/>
                <w:b w:val="false"/>
                <w:i w:val="false"/>
                <w:color w:val="000000"/>
                <w:sz w:val="21"/>
              </w:rPr>
              <w:t>History of Western Political Thought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当代西方政治学</w:t>
            </w:r>
            <w:r>
              <w:br/>
            </w:r>
            <w:r>
              <w:br/>
            </w:r>
            <w:r>
              <w:rPr>
                <w:rFonts w:ascii="SimSun" w:hAnsi="SimSun"/>
                <w:b w:val="false"/>
                <w:i w:val="false"/>
                <w:color w:val="000000"/>
                <w:sz w:val="21"/>
              </w:rPr>
              <w:t>Western Political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国家理论研究</w:t>
            </w:r>
            <w:r>
              <w:br/>
            </w:r>
            <w:r>
              <w:br/>
            </w:r>
            <w:r>
              <w:rPr>
                <w:rFonts w:ascii="SimSun" w:hAnsi="SimSun"/>
                <w:b w:val="false"/>
                <w:i w:val="false"/>
                <w:color w:val="000000"/>
                <w:sz w:val="21"/>
              </w:rPr>
              <w:t>Study of State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比较政治学导论</w:t>
            </w:r>
            <w:r>
              <w:br/>
            </w:r>
            <w:r>
              <w:br/>
            </w:r>
            <w:r>
              <w:rPr>
                <w:rFonts w:ascii="SimSun" w:hAnsi="SimSun"/>
                <w:b w:val="false"/>
                <w:i w:val="false"/>
                <w:color w:val="000000"/>
                <w:sz w:val="21"/>
              </w:rPr>
              <w:t>Introduction to Comparative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 、跨学科发展（含辅修学士学位项目）和创新创业等不同路径，要求在院系专业导师指导下选择一条发展路径，按路径要求修读课程。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政治修辞学</w:t>
            </w:r>
            <w:r>
              <w:br/>
            </w:r>
            <w:r>
              <w:br/>
            </w:r>
            <w:r>
              <w:rPr>
                <w:rFonts w:ascii="SimSun" w:hAnsi="SimSun"/>
                <w:b w:val="false"/>
                <w:i w:val="false"/>
                <w:color w:val="000000"/>
                <w:sz w:val="21"/>
              </w:rPr>
              <w:t>Political Rhetoric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发展政治学</w:t>
            </w:r>
            <w:r>
              <w:br/>
            </w:r>
            <w:r>
              <w:br/>
            </w:r>
            <w:r>
              <w:rPr>
                <w:rFonts w:ascii="SimSun" w:hAnsi="SimSun"/>
                <w:b w:val="false"/>
                <w:i w:val="false"/>
                <w:color w:val="000000"/>
                <w:sz w:val="21"/>
              </w:rPr>
              <w:t>Politics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西方政治史经典选读</w:t>
            </w:r>
            <w:r>
              <w:br/>
            </w:r>
            <w:r>
              <w:br/>
            </w:r>
            <w:r>
              <w:rPr>
                <w:rFonts w:ascii="SimSun" w:hAnsi="SimSun"/>
                <w:b w:val="false"/>
                <w:i w:val="false"/>
                <w:color w:val="000000"/>
                <w:sz w:val="21"/>
              </w:rPr>
              <w:t>Canons of Western Political Historiography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比较政党制度</w:t>
            </w:r>
            <w:r>
              <w:br/>
            </w:r>
            <w:r>
              <w:br/>
            </w:r>
            <w:r>
              <w:rPr>
                <w:rFonts w:ascii="SimSun" w:hAnsi="SimSun"/>
                <w:b w:val="false"/>
                <w:i w:val="false"/>
                <w:color w:val="000000"/>
                <w:sz w:val="21"/>
              </w:rPr>
              <w:t>Comparative Study of Party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比较宪法</w:t>
            </w:r>
            <w:r>
              <w:br/>
            </w:r>
            <w:r>
              <w:br/>
            </w:r>
            <w:r>
              <w:rPr>
                <w:rFonts w:ascii="SimSun" w:hAnsi="SimSun"/>
                <w:b w:val="false"/>
                <w:i w:val="false"/>
                <w:color w:val="000000"/>
                <w:sz w:val="21"/>
              </w:rPr>
              <w:t>Comparative 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比较政治经济分析</w:t>
            </w:r>
            <w:r>
              <w:br/>
            </w:r>
            <w:r>
              <w:br/>
            </w:r>
            <w:r>
              <w:rPr>
                <w:rFonts w:ascii="SimSun" w:hAnsi="SimSun"/>
                <w:b w:val="false"/>
                <w:i w:val="false"/>
                <w:color w:val="000000"/>
                <w:sz w:val="21"/>
              </w:rPr>
              <w:t>Comparative Political Economy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选举政治学</w:t>
            </w:r>
            <w:r>
              <w:br/>
            </w:r>
            <w:r>
              <w:br/>
            </w:r>
            <w:r>
              <w:rPr>
                <w:rFonts w:ascii="SimSun" w:hAnsi="SimSun"/>
                <w:b w:val="false"/>
                <w:i w:val="false"/>
                <w:color w:val="000000"/>
                <w:sz w:val="21"/>
              </w:rPr>
              <w:t>Electoral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政治人类学导论</w:t>
            </w:r>
            <w:r>
              <w:br/>
            </w:r>
            <w:r>
              <w:br/>
            </w:r>
            <w:r>
              <w:rPr>
                <w:rFonts w:ascii="SimSun" w:hAnsi="SimSun"/>
                <w:b w:val="false"/>
                <w:i w:val="false"/>
                <w:color w:val="000000"/>
                <w:sz w:val="21"/>
              </w:rPr>
              <w:t>Introduction to Political Anthropology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政治心理学</w:t>
            </w:r>
            <w:r>
              <w:br/>
            </w:r>
            <w:r>
              <w:br/>
            </w:r>
            <w:r>
              <w:rPr>
                <w:rFonts w:ascii="SimSun" w:hAnsi="SimSun"/>
                <w:b w:val="false"/>
                <w:i w:val="false"/>
                <w:color w:val="000000"/>
                <w:sz w:val="21"/>
              </w:rPr>
              <w:t>Political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政治传播学</w:t>
            </w:r>
            <w:r>
              <w:br/>
            </w:r>
            <w:r>
              <w:br/>
            </w:r>
            <w:r>
              <w:rPr>
                <w:rFonts w:ascii="SimSun" w:hAnsi="SimSun"/>
                <w:b w:val="false"/>
                <w:i w:val="false"/>
                <w:color w:val="000000"/>
                <w:sz w:val="21"/>
              </w:rPr>
              <w:t>Political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地方政府与治理</w:t>
            </w:r>
            <w:r>
              <w:br/>
            </w:r>
            <w:r>
              <w:br/>
            </w:r>
            <w:r>
              <w:rPr>
                <w:rFonts w:ascii="SimSun" w:hAnsi="SimSun"/>
                <w:b w:val="false"/>
                <w:i w:val="false"/>
                <w:color w:val="000000"/>
                <w:sz w:val="21"/>
              </w:rPr>
              <w:t>Local Government and Local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福利政治</w:t>
            </w:r>
            <w:r>
              <w:br/>
            </w:r>
            <w:r>
              <w:br/>
            </w:r>
            <w:r>
              <w:rPr>
                <w:rFonts w:ascii="SimSun" w:hAnsi="SimSun"/>
                <w:b w:val="false"/>
                <w:i w:val="false"/>
                <w:color w:val="000000"/>
                <w:sz w:val="21"/>
              </w:rPr>
              <w:t>Welfare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国家治理</w:t>
            </w:r>
            <w:r>
              <w:br/>
            </w:r>
            <w:r>
              <w:br/>
            </w:r>
            <w:r>
              <w:rPr>
                <w:rFonts w:ascii="SimSun" w:hAnsi="SimSun"/>
                <w:b w:val="false"/>
                <w:i w:val="false"/>
                <w:color w:val="000000"/>
                <w:sz w:val="21"/>
              </w:rPr>
              <w:t>State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中国共产党研究</w:t>
            </w:r>
            <w:r>
              <w:br/>
            </w:r>
            <w:r>
              <w:br/>
            </w:r>
            <w:r>
              <w:rPr>
                <w:rFonts w:ascii="SimSun" w:hAnsi="SimSun"/>
                <w:b w:val="false"/>
                <w:i w:val="false"/>
                <w:color w:val="000000"/>
                <w:sz w:val="21"/>
              </w:rPr>
              <w:t>Study of Chinese Communist Party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纪检监察学原理</w:t>
            </w:r>
            <w:r>
              <w:br/>
            </w:r>
            <w:r>
              <w:br/>
            </w:r>
            <w:r>
              <w:rPr>
                <w:rFonts w:ascii="SimSun" w:hAnsi="SimSun"/>
                <w:b w:val="false"/>
                <w:i w:val="false"/>
                <w:color w:val="000000"/>
                <w:sz w:val="21"/>
              </w:rPr>
              <w:t>Theory of Discipline Inspection and Supervision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LAW60020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II.本科生在本模块需修读0学分。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多元发展路径中，专业进阶课程模块或辅修学士学位项目均可以冲抵学程，专业培养和多元发展路径共享的课程只计算一次学分。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春风化雨训练体系依托学院“春风化雨导师计划”面向本科轨道学生开展自选学术训练或实务训练，具体修读方式可对应参照本博融通、本硕融通轨道本科阶段项目调整后执行。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