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6.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社会发展与公共政策学院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2025心理学专业本科培养方案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心理学专业是国家级一流本科专业建设点，上海市全英文示范专业，同时拥有独立的心理学一级学科硕士学位授予权、应用心理（MAP）专业硕士学位授予权以及社会心理学二级学科博士学位授予权。目前复旦的心理学在QS专业排行榜中名列世界前101-150，呈现稳步上升的趋势。随着人类进入信息时代，与人工智能(AI)有着紧密联系的心理学迎来了新一轮的发展契机。</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是通识和专业教育，X是多元发展路径，Y为融合创新能力）为途径，培养具备扎实的心理学理论知识、熟练掌握各种心理学研究方法与前沿实验技术的心理学高层次精英型人才。</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在本科阶段的培养聚焦于基础（认知与智能）、应用（健康与社会）两大发展路径，通过科研和实践的强化培养，使学生掌握高级实验设计、神经成像、计算建模等前沿技术，适应数智化时代发展需要。培养的学生恪守科学伦理，具备深入探究人类认知与行为的机制与规律的学术研究能力，以及运用心理学知识回应国家和社会发展重大需求的应用能力，能在教学科研机构、党政机关、企事业单位等从事教学科研、交互设计、产品研发、用户体验、政策制定、社会治理等相关工作。</w:t>
      </w:r>
    </w:p>
    <w:p>
      <w:pPr>
        <w:spacing w:after="0"/>
        <w:ind w:left="0"/>
        <w:jc w:val="left"/>
      </w:pPr>
      <w:r>
        <w:rPr>
          <w:rFonts w:ascii="SimSun" w:hAnsi="SimSun"/>
          <w:b/>
          <w:i w:val="false"/>
          <w:color w:val="000000"/>
          <w:sz w:val="24"/>
        </w:rPr>
        <w:t xml:space="preserve">
       四.    修业要求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680"/>
        <w:gridCol w:w="840"/>
        <w:gridCol w:w="1224"/>
        <w:gridCol w:w="1225"/>
        <w:gridCol w:w="1680"/>
        <w:gridCol w:w="1200"/>
        <w:gridCol w:w="960"/>
        <w:gridCol w:w="1"/>
        <w:gridCol w:w="4"/>
        <w:gridCol w:w="1260"/>
        <w:gridCol w:w="2560"/>
      </w:tblGrid>
      <w:tr>
        <w:trPr>
          <w:trHeight w:val="45" w:hRule="atLeast"/>
        </w:trPr>
        <w:tc>
          <w:tcPr>
            <w:tcW w:w="0" w:type="auto"/>
            <w:gridSpan w:val="9"/>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1.修业年限：4年（类型：R本科、□本硕、□本博）</w:t>
            </w:r>
          </w:p>
        </w:tc>
        <w:tc>
          <w:tcPr>
            <w:tcW w:w="1260" w:type="dxa"/>
            <w:tcBorders>
              <w:bottom w:val="single" w:color="000000" w:sz="8"/>
              <w:right w:val="single" w:color="000000" w:sz="8"/>
            </w:tcBorders>
            <w:tcMar>
              <w:top w:w="15" w:type="dxa"/>
              <w:left w:w="15" w:type="dxa"/>
              <w:bottom w:w="15" w:type="dxa"/>
              <w:right w:w="15" w:type="dxa"/>
            </w:tcMar>
            <w:vAlign w:val="center"/>
          </w:tcPr>
          <w:p/>
        </w:tc>
        <w:tc>
          <w:tcPr>
            <w:tcW w:w="2560" w:type="dxa"/>
            <w:tcBorders>
              <w:bottom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学位授予说明：</w:t>
            </w:r>
          </w:p>
        </w:tc>
      </w:tr>
      <w:tr>
        <w:trPr>
          <w:trHeight w:val="45" w:hRule="atLeast"/>
        </w:trPr>
        <w:tc>
          <w:tcPr>
            <w:tcW w:w="268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授予学位</w:t>
            </w:r>
          </w:p>
        </w:tc>
        <w:tc>
          <w:tcPr>
            <w:tcW w:w="168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学位类型</w:t>
            </w:r>
          </w:p>
        </w:tc>
        <w:tc>
          <w:tcPr>
            <w:tcW w:w="120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专业名称</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学段审核要求</w:t>
            </w:r>
          </w:p>
        </w:tc>
      </w:tr>
      <w:tr>
        <w:trPr>
          <w:trHeight w:val="45" w:hRule="atLeast"/>
        </w:trPr>
        <w:tc>
          <w:tcPr>
            <w:tcW w:w="268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84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理学学士</w:t>
            </w:r>
          </w:p>
        </w:tc>
        <w:tc>
          <w:tcPr>
            <w:tcW w:w="168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20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心理学</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□按照不少于总学分比例____%</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R按照不少于学分数 133  </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6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R必修课组须通过</w:t>
            </w: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通识教育课程42学分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专业培养课程59学分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专业进阶模块25学分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融合创新能力模块7学分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□其他____________________</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本专业学生毕业时须满足通识教育课程（含通识教育核心课程和专项教育课程）42学分、专业培养课程59学分、融合创新能力模块7学分和多元发展路径课程的修读要求，总学分不低于133学分（含实践学分不低于24学分、含美育学分不少于2学分，其中至少在“美学和艺术史论类”或“艺术鉴赏和评论类”课程中修读1学分，并至少参与一项艺术实践活动；劳动教育不少于32学时，并满足劳动周教育要求），达到学位要求者授予理学学士学位。</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3826933" cy="1524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826933" cy="1524000"/>
                    </a:xfrm>
                    <a:prstGeom prst="rect">
                      <a:avLst/>
                    </a:prstGeom>
                  </pic:spPr>
                </pic:pic>
              </a:graphicData>
            </a:graphic>
          </wp:inline>
        </w:drawing>
      </w:r>
    </w:p>
    <w:p>
      <w:pPr>
        <w:spacing w:after="0"/>
        <w:ind w:left="0"/>
        <w:jc w:val="left"/>
      </w:pP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238"/>
        <w:gridCol w:w="1238"/>
        <w:gridCol w:w="1239"/>
        <w:gridCol w:w="1239"/>
        <w:gridCol w:w="1240"/>
        <w:gridCol w:w="1240"/>
        <w:gridCol w:w="1240"/>
        <w:gridCol w:w="1240"/>
        <w:gridCol w:w="1240"/>
        <w:gridCol w:w="1240"/>
        <w:gridCol w:w="1240"/>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 专业进阶路径：133学分</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本路径学生需要完成133学分（含实践学分不低于32学分；含美育学分不少于2学分，其中至少在“美学和艺术史论类”或“艺术鉴赏和评论类”课程中修读1学分，并至少参与一项艺术实践活动；劳动教育不少于32学时，并满足劳动周教育要求），包括通识教育课程42学分、专业培养课程59学分、专业进阶模块修读25学分、融合创新能力模块7学分。</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本科荣誉项目：140学分</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荣誉项目课程设置和修读要求请见社会发展与公共政策学院本科“荣誉项目”实施方案。下载地址：https://jwc.fudan.edu.cn/（复旦大学教务处）专业培养-常用文档。</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 跨学科学发展路径：133学分</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本路径学生需要完成133学分，包括通识教育课程42学分、专业培养课程59学分、融合创新能力模块7学分、修读1个跨学科学程（微专业）15学分。修读学分不足部分可在全校所有本科生课程中任意选修。</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4.创新创业路径：133学分</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本路径学生需要完成133学分，包括通识教育课程42学分、专业培养课程59学分、融合创新能力模块7学分, 修读1个创新创业学院开设的创新创业学程，以及1个非本专业独立开设的专业学程或跨学科学程。修读学分不足部分可在全校所有本科生课程中任意选修。创新创业学程课程详见教务处学程项目网页，下载地址：https://jwc.fudan.edu.cn/（复旦大学教务处）专业培养-常用文档。</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5、辅修学士学位路径</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要求至少修读1个本专业进阶课程模块和1个辅修学士学位项目，辅修学士学位应与主修学士学位归属不同的本科专业大类。</w:t>
            </w:r>
            <w:r>
              <w:br/>
            </w:r>
            <w:r>
              <w:br/>
            </w:r>
            <w:r>
              <w:rPr>
                <w:rFonts w:ascii="SimSun" w:hAnsi="SimSun"/>
                <w:b w:val="false"/>
                <w:i w:val="false"/>
                <w:color w:val="000000"/>
                <w:sz w:val="21"/>
              </w:rPr>
              <w:t xml:space="preserve">        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w:t>
            </w:r>
          </w:p>
        </w:tc>
      </w:tr>
    </w:tbl>
    <w:p>
      <w:pPr>
        <w:spacing w:after="0"/>
        <w:ind w:left="0"/>
        <w:jc w:val="left"/>
      </w:pPr>
    </w:p>
    <w:p>
      <w:pPr>
        <w:spacing w:after="0"/>
        <w:ind w:left="0"/>
        <w:jc w:val="left"/>
      </w:pPr>
      <w:r>
        <w:rPr>
          <w:rFonts w:ascii="SimSun" w:hAnsi="SimSun"/>
          <w:b/>
          <w:i w:val="false"/>
          <w:color w:val="000000"/>
          <w:sz w:val="24"/>
        </w:rPr>
        <w:t xml:space="preserve">
       六.    学位要求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238"/>
        <w:gridCol w:w="1238"/>
        <w:gridCol w:w="1239"/>
        <w:gridCol w:w="1239"/>
        <w:gridCol w:w="1240"/>
        <w:gridCol w:w="1240"/>
        <w:gridCol w:w="1240"/>
        <w:gridCol w:w="1240"/>
        <w:gridCol w:w="1240"/>
        <w:gridCol w:w="1240"/>
        <w:gridCol w:w="1240"/>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4年级结束时，如达到学士学位要求者理授予理学学士学位。  </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（1）修满规定的学分，达到本科教学培养方案规定的各项要求。</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（3）在此基础上，达到心理学系“本科荣誉证书”获得条件的授予“本科荣誉证书”，具体要求请见社会发展与公共政策学院本科“荣誉项目”实施方案。</w:t>
            </w:r>
          </w:p>
        </w:tc>
      </w:tr>
    </w:tbl>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3793067" cy="2116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793067" cy="2116667"/>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238"/>
        <w:gridCol w:w="1238"/>
        <w:gridCol w:w="1239"/>
        <w:gridCol w:w="1239"/>
        <w:gridCol w:w="1240"/>
        <w:gridCol w:w="1240"/>
        <w:gridCol w:w="1240"/>
        <w:gridCol w:w="1240"/>
        <w:gridCol w:w="1240"/>
        <w:gridCol w:w="1240"/>
        <w:gridCol w:w="1240"/>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1.课程体系</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以心理学本科培养方案中的基础核心学位课程作为本研融通的专业核心课程体系，以学科领域为横、课程内容梯度为纵建立了难度逐级提升的本研融通的专业进阶课程体系。鼓励学生修读荣誉课程。</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2.科研训练体系</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设立心理学导论课程和无学分讨论班，引导学生早进课题组轮转，通过“复芏计划”激发创新志趣，鼓励学生参与科研训练和实践活动，在实践中提升专业素养和科研能力。多渠道支持学生参加国内国际高水平学术交流和高水平创新创业竞赛。</w:t>
            </w:r>
          </w:p>
        </w:tc>
      </w:tr>
    </w:tbl>
    <w:p>
      <w:pPr>
        <w:spacing w:after="0"/>
        <w:ind w:left="0"/>
        <w:jc w:val="left"/>
      </w:pPr>
      <w:r>
        <w:rPr>
          <w:rFonts w:ascii="SimSun" w:hAnsi="SimSun"/>
          <w:b w:val="false"/>
          <w:i w:val="false"/>
          <w:color w:val="000000"/>
          <w:sz w:val="21"/>
        </w:rPr>
        <w:t>每学期选修学分不得超过32学分。</w:t>
      </w: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七大模块修读中回避第四模块《社会研究与当代中国》，如修读这一模块，学分计入任意选修。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（59学分）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心理学导论</w:t>
            </w:r>
            <w:r>
              <w:br/>
            </w:r>
            <w:r>
              <w:br/>
            </w:r>
            <w:r>
              <w:rPr>
                <w:rFonts w:ascii="SimSun" w:hAnsi="SimSun"/>
                <w:b w:val="false"/>
                <w:i w:val="false"/>
                <w:color w:val="000000"/>
                <w:sz w:val="21"/>
              </w:rPr>
              <w:t>Introduction to Psychology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PSYC20001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高等数学B(上）</w:t>
            </w:r>
            <w:r>
              <w:br/>
            </w:r>
            <w:r>
              <w:br/>
            </w:r>
            <w:r>
              <w:rPr>
                <w:rFonts w:ascii="SimSun" w:hAnsi="SimSun"/>
                <w:b w:val="false"/>
                <w:i w:val="false"/>
                <w:color w:val="000000"/>
                <w:sz w:val="21"/>
              </w:rPr>
              <w:t>Advanced Mathematics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高等数学B(下）</w:t>
            </w:r>
            <w:r>
              <w:br/>
            </w:r>
            <w:r>
              <w:br/>
            </w:r>
            <w:r>
              <w:rPr>
                <w:rFonts w:ascii="SimSun" w:hAnsi="SimSun"/>
                <w:b w:val="false"/>
                <w:i w:val="false"/>
                <w:color w:val="000000"/>
                <w:sz w:val="21"/>
              </w:rPr>
              <w:t>Advanced Mathematics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现代生物科学导论A</w:t>
            </w:r>
            <w:r>
              <w:br/>
            </w:r>
            <w:r>
              <w:br/>
            </w:r>
            <w:r>
              <w:rPr>
                <w:rFonts w:ascii="SimSun" w:hAnsi="SimSun"/>
                <w:b w:val="false"/>
                <w:i w:val="false"/>
                <w:color w:val="000000"/>
                <w:sz w:val="21"/>
              </w:rPr>
              <w:t>Introduction to Modern Biological Science A</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BIOL10001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（33学分）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实验心理学(上)</w:t>
            </w:r>
            <w:r>
              <w:br/>
            </w:r>
            <w:r>
              <w:br/>
            </w:r>
            <w:r>
              <w:rPr>
                <w:rFonts w:ascii="SimSun" w:hAnsi="SimSun"/>
                <w:b w:val="false"/>
                <w:i w:val="false"/>
                <w:color w:val="000000"/>
                <w:sz w:val="21"/>
              </w:rPr>
              <w:t>Experimental Psychology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PSYC30001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社会心理学</w:t>
            </w:r>
            <w:r>
              <w:br/>
            </w:r>
            <w:r>
              <w:br/>
            </w:r>
            <w:r>
              <w:rPr>
                <w:rFonts w:ascii="SimSun" w:hAnsi="SimSun"/>
                <w:b w:val="false"/>
                <w:i w:val="false"/>
                <w:color w:val="000000"/>
                <w:sz w:val="21"/>
              </w:rPr>
              <w:t>Social Psychology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PSYC30006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心理统计学（一）</w:t>
            </w:r>
            <w:r>
              <w:br/>
            </w:r>
            <w:r>
              <w:br/>
            </w:r>
            <w:r>
              <w:rPr>
                <w:rFonts w:ascii="SimSun" w:hAnsi="SimSun"/>
                <w:b w:val="false"/>
                <w:i w:val="false"/>
                <w:color w:val="000000"/>
                <w:sz w:val="21"/>
              </w:rPr>
              <w:t>Psychological Statistics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PSYC30017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心理统计学（二）</w:t>
            </w:r>
            <w:r>
              <w:br/>
            </w:r>
            <w:r>
              <w:br/>
            </w:r>
            <w:r>
              <w:rPr>
                <w:rFonts w:ascii="SimSun" w:hAnsi="SimSun"/>
                <w:b w:val="false"/>
                <w:i w:val="false"/>
                <w:color w:val="000000"/>
                <w:sz w:val="21"/>
              </w:rPr>
              <w:t>Psychological Statistics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PSYC30018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实验心理学(下)</w:t>
            </w:r>
            <w:r>
              <w:br/>
            </w:r>
            <w:r>
              <w:br/>
            </w:r>
            <w:r>
              <w:rPr>
                <w:rFonts w:ascii="SimSun" w:hAnsi="SimSun"/>
                <w:b w:val="false"/>
                <w:i w:val="false"/>
                <w:color w:val="000000"/>
                <w:sz w:val="21"/>
              </w:rPr>
              <w:t>Experimental Psychology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PSYC30002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发展心理学</w:t>
            </w:r>
            <w:r>
              <w:br/>
            </w:r>
            <w:r>
              <w:br/>
            </w:r>
            <w:r>
              <w:rPr>
                <w:rFonts w:ascii="SimSun" w:hAnsi="SimSun"/>
                <w:b w:val="false"/>
                <w:i w:val="false"/>
                <w:color w:val="000000"/>
                <w:sz w:val="21"/>
              </w:rPr>
              <w:t>Psychology of Development</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PSYC30003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心理实验设计与研究方法</w:t>
            </w:r>
            <w:r>
              <w:br/>
            </w:r>
            <w:r>
              <w:br/>
            </w:r>
            <w:r>
              <w:rPr>
                <w:rFonts w:ascii="SimSun" w:hAnsi="SimSun"/>
                <w:b w:val="false"/>
                <w:i w:val="false"/>
                <w:color w:val="000000"/>
                <w:sz w:val="21"/>
              </w:rPr>
              <w:t xml:space="preserve">Research Design for Psychology </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PSYC30012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认知神经科学导论</w:t>
            </w:r>
            <w:r>
              <w:br/>
            </w:r>
            <w:r>
              <w:br/>
            </w:r>
            <w:r>
              <w:rPr>
                <w:rFonts w:ascii="SimSun" w:hAnsi="SimSun"/>
                <w:b w:val="false"/>
                <w:i w:val="false"/>
                <w:color w:val="000000"/>
                <w:sz w:val="21"/>
              </w:rPr>
              <w:t>Introduction to Cognitive Neuroscience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PSYC30025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认知心理学</w:t>
            </w:r>
            <w:r>
              <w:br/>
            </w:r>
            <w:r>
              <w:br/>
            </w:r>
            <w:r>
              <w:rPr>
                <w:rFonts w:ascii="SimSun" w:hAnsi="SimSun"/>
                <w:b w:val="false"/>
                <w:i w:val="false"/>
                <w:color w:val="000000"/>
                <w:sz w:val="21"/>
              </w:rPr>
              <w:t>Cognitive Psychology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PSYC30004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变态心理学</w:t>
            </w:r>
            <w:r>
              <w:br/>
            </w:r>
            <w:r>
              <w:br/>
            </w:r>
            <w:r>
              <w:rPr>
                <w:rFonts w:ascii="SimSun" w:hAnsi="SimSun"/>
                <w:b w:val="false"/>
                <w:i w:val="false"/>
                <w:color w:val="000000"/>
                <w:sz w:val="21"/>
              </w:rPr>
              <w:t>Abnormal Psychology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PSYC30023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人格心理学</w:t>
            </w:r>
            <w:r>
              <w:br/>
            </w:r>
            <w:r>
              <w:br/>
            </w:r>
            <w:r>
              <w:rPr>
                <w:rFonts w:ascii="SimSun" w:hAnsi="SimSun"/>
                <w:b w:val="false"/>
                <w:i w:val="false"/>
                <w:color w:val="000000"/>
                <w:sz w:val="21"/>
              </w:rPr>
              <w:t>Personality Psychology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PSYC30007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心理测验与应用</w:t>
            </w:r>
            <w:r>
              <w:br/>
            </w:r>
            <w:r>
              <w:br/>
            </w:r>
            <w:r>
              <w:rPr>
                <w:rFonts w:ascii="SimSun" w:hAnsi="SimSun"/>
                <w:b w:val="false"/>
                <w:i w:val="false"/>
                <w:color w:val="000000"/>
                <w:sz w:val="21"/>
              </w:rPr>
              <w:t>Psychometrics and Its Applications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PSYC30008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高级心理学研究方法</w:t>
            </w:r>
            <w:r>
              <w:br/>
            </w:r>
            <w:r>
              <w:br/>
            </w:r>
            <w:r>
              <w:rPr>
                <w:rFonts w:ascii="SimSun" w:hAnsi="SimSun"/>
                <w:b w:val="false"/>
                <w:i w:val="false"/>
                <w:color w:val="000000"/>
                <w:sz w:val="21"/>
              </w:rPr>
              <w:t>Psychological Research Methods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APSY70010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心理学研究进展</w:t>
            </w:r>
            <w:r>
              <w:br/>
            </w:r>
            <w:r>
              <w:br/>
            </w:r>
            <w:r>
              <w:rPr>
                <w:rFonts w:ascii="SimSun" w:hAnsi="SimSun"/>
                <w:b w:val="false"/>
                <w:i w:val="false"/>
                <w:color w:val="000000"/>
                <w:sz w:val="21"/>
              </w:rPr>
              <w:t>The New Developments of Psychology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PSYC40005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应用心理统计学</w:t>
            </w:r>
            <w:r>
              <w:br/>
            </w:r>
            <w:r>
              <w:br/>
            </w:r>
            <w:r>
              <w:rPr>
                <w:rFonts w:ascii="SimSun" w:hAnsi="SimSun"/>
                <w:b w:val="false"/>
                <w:i w:val="false"/>
                <w:color w:val="000000"/>
                <w:sz w:val="21"/>
              </w:rPr>
              <w:t>Statistics for Applied Psychology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APSY70009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发展心理学专题</w:t>
            </w:r>
            <w:r>
              <w:br/>
            </w:r>
            <w:r>
              <w:br/>
            </w:r>
            <w:r>
              <w:rPr>
                <w:rFonts w:ascii="SimSun" w:hAnsi="SimSun"/>
                <w:b w:val="false"/>
                <w:i w:val="false"/>
                <w:color w:val="000000"/>
                <w:sz w:val="21"/>
              </w:rPr>
              <w:t>Developmental Psychology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APSY60001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心理测量及应用</w:t>
            </w:r>
            <w:r>
              <w:br/>
            </w:r>
            <w:r>
              <w:br/>
            </w:r>
            <w:r>
              <w:rPr>
                <w:rFonts w:ascii="SimSun" w:hAnsi="SimSun"/>
                <w:b w:val="false"/>
                <w:i w:val="false"/>
                <w:color w:val="000000"/>
                <w:sz w:val="21"/>
              </w:rPr>
              <w:t>Psychological Measurement and It’s Application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APSY60016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心理咨询与治疗的理论与实务专题</w:t>
            </w:r>
            <w:r>
              <w:br/>
            </w:r>
            <w:r>
              <w:br/>
            </w:r>
            <w:r>
              <w:rPr>
                <w:rFonts w:ascii="SimSun" w:hAnsi="SimSun"/>
                <w:b w:val="false"/>
                <w:i w:val="false"/>
                <w:color w:val="000000"/>
                <w:sz w:val="21"/>
              </w:rPr>
              <w:t>Introduction to Psychological counseling and psychotherapy Theories and Practice</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APSY60005</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本路径学生需要完成131学分（含实践学分不低于32学分；含美育学分不少于2学分，其中至少在“美学和艺术史论类”或“艺术鉴赏和评论类”课程中修读1学分，并至少参与一项艺术实践活动；劳动教育不少于32学时，并满足劳动周教育要求），包括通识教育课程40学分、专业培养课程59学分、专业进阶模块修读25学分、融合创新能力模块7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w:t>
      </w:r>
      <w:r>
        <w:rPr>
          <w:rFonts w:ascii="SimSun" w:hAnsi="SimSun"/>
          <w:b/>
          <w:i w:val="false"/>
          <w:color w:val="000000"/>
          <w:sz w:val="21"/>
        </w:rPr>
        <w:t>（18学分）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要求在本专业的专业进阶模块I修读至少8学分、专业进阶模块II修读至少10学分。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a) 专业进阶模块I</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心理学研究技术与数据处理</w:t>
            </w:r>
            <w:r>
              <w:br/>
            </w:r>
            <w:r>
              <w:br/>
            </w:r>
            <w:r>
              <w:rPr>
                <w:rFonts w:ascii="SimSun" w:hAnsi="SimSun"/>
                <w:b w:val="false"/>
                <w:i w:val="false"/>
                <w:color w:val="000000"/>
                <w:sz w:val="21"/>
              </w:rPr>
              <w:t>Psychological Research Techniques and Data Processing Methods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PSYC30024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智力心理学</w:t>
            </w:r>
            <w:r>
              <w:br/>
            </w:r>
            <w:r>
              <w:br/>
            </w:r>
            <w:r>
              <w:rPr>
                <w:rFonts w:ascii="SimSun" w:hAnsi="SimSun"/>
                <w:b w:val="false"/>
                <w:i w:val="false"/>
                <w:color w:val="000000"/>
                <w:sz w:val="21"/>
              </w:rPr>
              <w:t>Psychology of Intelligence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PSYC30014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语言心理学</w:t>
            </w:r>
            <w:r>
              <w:br/>
            </w:r>
            <w:r>
              <w:br/>
            </w:r>
            <w:r>
              <w:rPr>
                <w:rFonts w:ascii="SimSun" w:hAnsi="SimSun"/>
                <w:b w:val="false"/>
                <w:i w:val="false"/>
                <w:color w:val="000000"/>
                <w:sz w:val="21"/>
              </w:rPr>
              <w:t>Psychology of Language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PSYC30016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统计软件应用</w:t>
            </w:r>
            <w:r>
              <w:br/>
            </w:r>
            <w:r>
              <w:br/>
            </w:r>
            <w:r>
              <w:rPr>
                <w:rFonts w:ascii="SimSun" w:hAnsi="SimSun"/>
                <w:b w:val="false"/>
                <w:i w:val="false"/>
                <w:color w:val="000000"/>
                <w:sz w:val="21"/>
              </w:rPr>
              <w:t>Application of Statistics Package for Social Science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SOCI30029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高级实验技术（一）</w:t>
            </w:r>
            <w:r>
              <w:br/>
            </w:r>
            <w:r>
              <w:br/>
            </w:r>
            <w:r>
              <w:rPr>
                <w:rFonts w:ascii="SimSun" w:hAnsi="SimSun"/>
                <w:b w:val="false"/>
                <w:i w:val="false"/>
                <w:color w:val="000000"/>
                <w:sz w:val="21"/>
              </w:rPr>
              <w:t>Advanced Experimental Techniques (1)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PSYC30027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高级实验技术（二）</w:t>
            </w:r>
            <w:r>
              <w:br/>
            </w:r>
            <w:r>
              <w:br/>
            </w:r>
            <w:r>
              <w:rPr>
                <w:rFonts w:ascii="SimSun" w:hAnsi="SimSun"/>
                <w:b w:val="false"/>
                <w:i w:val="false"/>
                <w:color w:val="000000"/>
                <w:sz w:val="21"/>
              </w:rPr>
              <w:t>Advanced Experimental Techniques (2)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PSYC30028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心理学质性研究方法</w:t>
            </w:r>
            <w:r>
              <w:br/>
            </w:r>
            <w:r>
              <w:br/>
            </w:r>
            <w:r>
              <w:rPr>
                <w:rFonts w:ascii="SimSun" w:hAnsi="SimSun"/>
                <w:b w:val="false"/>
                <w:i w:val="false"/>
                <w:color w:val="000000"/>
                <w:sz w:val="21"/>
              </w:rPr>
              <w:t>Qualitative Research in Psychology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PSYC30026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工程心理学</w:t>
            </w:r>
            <w:r>
              <w:br/>
            </w:r>
            <w:r>
              <w:br/>
            </w:r>
            <w:r>
              <w:rPr>
                <w:rFonts w:ascii="SimSun" w:hAnsi="SimSun"/>
                <w:b w:val="false"/>
                <w:i w:val="false"/>
                <w:color w:val="000000"/>
                <w:sz w:val="21"/>
              </w:rPr>
              <w:t>Topics in Engineering Psychology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APSY60003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决策心理学</w:t>
            </w:r>
            <w:r>
              <w:br/>
            </w:r>
            <w:r>
              <w:br/>
            </w:r>
            <w:r>
              <w:rPr>
                <w:rFonts w:ascii="SimSun" w:hAnsi="SimSun"/>
                <w:b w:val="false"/>
                <w:i w:val="false"/>
                <w:color w:val="000000"/>
                <w:sz w:val="21"/>
              </w:rPr>
              <w:t>The Psychology of Judgment and Decision Making</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APSY60013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咨询与访谈技巧</w:t>
            </w:r>
            <w:r>
              <w:br/>
            </w:r>
            <w:r>
              <w:br/>
            </w:r>
            <w:r>
              <w:rPr>
                <w:rFonts w:ascii="SimSun" w:hAnsi="SimSun"/>
                <w:b w:val="false"/>
                <w:i w:val="false"/>
                <w:color w:val="000000"/>
                <w:sz w:val="21"/>
              </w:rPr>
              <w:t>Counseling and Interviewing Skills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APSY60008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心理评估诊断与案例概念化</w:t>
            </w:r>
            <w:r>
              <w:br/>
            </w:r>
            <w:r>
              <w:br/>
            </w:r>
            <w:r>
              <w:rPr>
                <w:rFonts w:ascii="SimSun" w:hAnsi="SimSun"/>
                <w:b w:val="false"/>
                <w:i w:val="false"/>
                <w:color w:val="000000"/>
                <w:sz w:val="21"/>
              </w:rPr>
              <w:t>Psychological assessment, diagnosis and case formulation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APSY60006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社会心理学（MAP）</w:t>
            </w:r>
            <w:r>
              <w:br/>
            </w:r>
            <w:r>
              <w:br/>
            </w:r>
            <w:r>
              <w:rPr>
                <w:rFonts w:ascii="SimSun" w:hAnsi="SimSun"/>
                <w:b w:val="false"/>
                <w:i w:val="false"/>
                <w:color w:val="000000"/>
                <w:sz w:val="21"/>
              </w:rPr>
              <w:t>Social Psychology</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APSY60002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专业进阶模块II</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心理咨询与治疗</w:t>
            </w:r>
            <w:r>
              <w:br/>
            </w:r>
            <w:r>
              <w:br/>
            </w:r>
            <w:r>
              <w:rPr>
                <w:rFonts w:ascii="SimSun" w:hAnsi="SimSun"/>
                <w:b w:val="false"/>
                <w:i w:val="false"/>
                <w:color w:val="000000"/>
                <w:sz w:val="21"/>
              </w:rPr>
              <w:t>Psychological Consultation and Treatment</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PSYC30019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临床心理学</w:t>
            </w:r>
            <w:r>
              <w:br/>
            </w:r>
            <w:r>
              <w:br/>
            </w:r>
            <w:r>
              <w:rPr>
                <w:rFonts w:ascii="SimSun" w:hAnsi="SimSun"/>
                <w:b w:val="false"/>
                <w:i w:val="false"/>
                <w:color w:val="000000"/>
                <w:sz w:val="21"/>
              </w:rPr>
              <w:t>Clinical Psychology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PSYC30010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艺术治疗</w:t>
            </w:r>
            <w:r>
              <w:br/>
            </w:r>
            <w:r>
              <w:br/>
            </w:r>
            <w:r>
              <w:rPr>
                <w:rFonts w:ascii="SimSun" w:hAnsi="SimSun"/>
                <w:b w:val="false"/>
                <w:i w:val="false"/>
                <w:color w:val="000000"/>
                <w:sz w:val="21"/>
              </w:rPr>
              <w:t>Art Therapy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PSYC30015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心理分析与中国社会</w:t>
            </w:r>
            <w:r>
              <w:br/>
            </w:r>
            <w:r>
              <w:br/>
            </w:r>
            <w:r>
              <w:rPr>
                <w:rFonts w:ascii="SimSun" w:hAnsi="SimSun"/>
                <w:b w:val="false"/>
                <w:i w:val="false"/>
                <w:color w:val="000000"/>
                <w:sz w:val="21"/>
              </w:rPr>
              <w:t>Analytical Psychology and Chinese Society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PSYC30022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教育心理学</w:t>
            </w:r>
            <w:r>
              <w:br/>
            </w:r>
            <w:r>
              <w:br/>
            </w:r>
            <w:r>
              <w:rPr>
                <w:rFonts w:ascii="SimSun" w:hAnsi="SimSun"/>
                <w:b w:val="false"/>
                <w:i w:val="false"/>
                <w:color w:val="000000"/>
                <w:sz w:val="21"/>
              </w:rPr>
              <w:t>Psychology of Education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PSYC30005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管理心理学</w:t>
            </w:r>
            <w:r>
              <w:br/>
            </w:r>
            <w:r>
              <w:br/>
            </w:r>
            <w:r>
              <w:rPr>
                <w:rFonts w:ascii="SimSun" w:hAnsi="SimSun"/>
                <w:b w:val="false"/>
                <w:i w:val="false"/>
                <w:color w:val="000000"/>
                <w:sz w:val="21"/>
              </w:rPr>
              <w:t>Psychology of Administration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PSYC30009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性别心理学</w:t>
            </w:r>
            <w:r>
              <w:br/>
            </w:r>
            <w:r>
              <w:br/>
            </w:r>
            <w:r>
              <w:rPr>
                <w:rFonts w:ascii="SimSun" w:hAnsi="SimSun"/>
                <w:b w:val="false"/>
                <w:i w:val="false"/>
                <w:color w:val="000000"/>
                <w:sz w:val="21"/>
              </w:rPr>
              <w:t>Psychology of Gender</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PSYC30020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决策心理学</w:t>
            </w:r>
            <w:r>
              <w:br/>
            </w:r>
            <w:r>
              <w:br/>
            </w:r>
            <w:r>
              <w:rPr>
                <w:rFonts w:ascii="SimSun" w:hAnsi="SimSun"/>
                <w:b w:val="false"/>
                <w:i w:val="false"/>
                <w:color w:val="000000"/>
                <w:sz w:val="21"/>
              </w:rPr>
              <w:t>Psychology of Decision Making</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PSYC30021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职业心理学</w:t>
            </w:r>
            <w:r>
              <w:br/>
            </w:r>
            <w:r>
              <w:br/>
            </w:r>
            <w:r>
              <w:rPr>
                <w:rFonts w:ascii="SimSun" w:hAnsi="SimSun"/>
                <w:b w:val="false"/>
                <w:i w:val="false"/>
                <w:color w:val="000000"/>
                <w:sz w:val="21"/>
              </w:rPr>
              <w:t>Career Development and Counseling</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PSYC30013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消费心理学</w:t>
            </w:r>
            <w:r>
              <w:br/>
            </w:r>
            <w:r>
              <w:br/>
            </w:r>
            <w:r>
              <w:rPr>
                <w:rFonts w:ascii="SimSun" w:hAnsi="SimSun"/>
                <w:b w:val="false"/>
                <w:i w:val="false"/>
                <w:color w:val="000000"/>
                <w:sz w:val="21"/>
              </w:rPr>
              <w:t>Consumer Psychology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PSYC30011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实验心理学专题</w:t>
            </w:r>
            <w:r>
              <w:br/>
            </w:r>
            <w:r>
              <w:br/>
            </w:r>
            <w:r>
              <w:rPr>
                <w:rFonts w:ascii="SimSun" w:hAnsi="SimSun"/>
                <w:b w:val="false"/>
                <w:i w:val="false"/>
                <w:color w:val="000000"/>
                <w:sz w:val="21"/>
              </w:rPr>
              <w:t>Topics in Experimental Psychology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APSY70002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人机交互</w:t>
            </w:r>
            <w:r>
              <w:br/>
            </w:r>
            <w:r>
              <w:br/>
            </w:r>
            <w:r>
              <w:rPr>
                <w:rFonts w:ascii="SimSun" w:hAnsi="SimSun"/>
                <w:b w:val="false"/>
                <w:i w:val="false"/>
                <w:color w:val="000000"/>
                <w:sz w:val="21"/>
              </w:rPr>
              <w:t>Human Computer Interaction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APSY70008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消费与广告心理学</w:t>
            </w:r>
            <w:r>
              <w:br/>
            </w:r>
            <w:r>
              <w:br/>
            </w:r>
            <w:r>
              <w:rPr>
                <w:rFonts w:ascii="SimSun" w:hAnsi="SimSun"/>
                <w:b w:val="false"/>
                <w:i w:val="false"/>
                <w:color w:val="000000"/>
                <w:sz w:val="21"/>
              </w:rPr>
              <w:t>Consumer and advertising psychology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APSY60019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产品设计和用户体验研究</w:t>
            </w:r>
            <w:r>
              <w:br/>
            </w:r>
            <w:r>
              <w:br/>
            </w:r>
            <w:r>
              <w:rPr>
                <w:rFonts w:ascii="SimSun" w:hAnsi="SimSun"/>
                <w:b w:val="false"/>
                <w:i w:val="false"/>
                <w:color w:val="000000"/>
                <w:sz w:val="21"/>
              </w:rPr>
              <w:t>Product design and User experience Research</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APSY60015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组织心理学</w:t>
            </w:r>
            <w:r>
              <w:br/>
            </w:r>
            <w:r>
              <w:br/>
            </w:r>
            <w:r>
              <w:rPr>
                <w:rFonts w:ascii="SimSun" w:hAnsi="SimSun"/>
                <w:b w:val="false"/>
                <w:i w:val="false"/>
                <w:color w:val="000000"/>
                <w:sz w:val="21"/>
              </w:rPr>
              <w:t>Organizational Psychology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APSY60022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生涯发展与咨询</w:t>
            </w:r>
            <w:r>
              <w:br/>
            </w:r>
            <w:r>
              <w:br/>
            </w:r>
            <w:r>
              <w:rPr>
                <w:rFonts w:ascii="SimSun" w:hAnsi="SimSun"/>
                <w:b w:val="false"/>
                <w:i w:val="false"/>
                <w:color w:val="000000"/>
                <w:sz w:val="21"/>
              </w:rPr>
              <w:t>Career Development and Counseling</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APSY60010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团体心理辅导</w:t>
            </w:r>
            <w:r>
              <w:br/>
            </w:r>
            <w:r>
              <w:br/>
            </w:r>
            <w:r>
              <w:rPr>
                <w:rFonts w:ascii="SimSun" w:hAnsi="SimSun"/>
                <w:b w:val="false"/>
                <w:i w:val="false"/>
                <w:color w:val="000000"/>
                <w:sz w:val="21"/>
              </w:rPr>
              <w:t>Group counseling</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APSY60014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精神分析引论</w:t>
            </w:r>
            <w:r>
              <w:br/>
            </w:r>
            <w:r>
              <w:br/>
            </w:r>
            <w:r>
              <w:rPr>
                <w:rFonts w:ascii="SimSun" w:hAnsi="SimSun"/>
                <w:b w:val="false"/>
                <w:i w:val="false"/>
                <w:color w:val="000000"/>
                <w:sz w:val="21"/>
              </w:rPr>
              <w:t>A General Introduction to Psychoanalysis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APSY70005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个体咨询技术与案例督导</w:t>
            </w:r>
            <w:r>
              <w:br/>
            </w:r>
            <w:r>
              <w:br/>
            </w:r>
            <w:r>
              <w:rPr>
                <w:rFonts w:ascii="SimSun" w:hAnsi="SimSun"/>
                <w:b w:val="false"/>
                <w:i w:val="false"/>
                <w:color w:val="000000"/>
                <w:sz w:val="21"/>
              </w:rPr>
              <w:t>Individual counselling and case supervision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APSY70004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死亡与生命研究专题</w:t>
            </w:r>
            <w:r>
              <w:br/>
            </w:r>
            <w:r>
              <w:br/>
            </w:r>
            <w:r>
              <w:rPr>
                <w:rFonts w:ascii="SimSun" w:hAnsi="SimSun"/>
                <w:b w:val="false"/>
                <w:i w:val="false"/>
                <w:color w:val="000000"/>
                <w:sz w:val="21"/>
              </w:rPr>
              <w:t>Studies for Death and Life-circle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SOCI70004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老年心理学</w:t>
            </w:r>
            <w:r>
              <w:br/>
            </w:r>
            <w:r>
              <w:br/>
            </w:r>
            <w:r>
              <w:rPr>
                <w:rFonts w:ascii="SimSun" w:hAnsi="SimSun"/>
                <w:b w:val="false"/>
                <w:i w:val="false"/>
                <w:color w:val="000000"/>
                <w:sz w:val="21"/>
              </w:rPr>
              <w:t>Geriatic Psychology</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SOCI70005</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荣誉项目课程设置和修读要求请见社会发展与公共政策学院本科“荣誉项目”实施方案。下载地址：https://jwc.fudan.edu.cn/（复旦大学教务处）专业培养-常用文档。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（25学分）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本路径学生需要完成131学分，包括通识教育课程40学分、专业培养课程59学分、融合创新能力模块7学分、修读1个跨学科学程（微专业）15学分。修读学分不足部分可在全校所有本科生课程中任意选修。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（25学分）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要求至少修读1个本专业进阶课程模块和1个辅修学士学位项目，辅修学士学位应与主修学士学位归属不同的本科专业大类。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        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要求至少修读1个本专业进阶课程模块和1个辅修学士学位项目，辅修学士学位应与主修学士学位归属不同的本科专业大类。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        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多元发展路径中，专业进阶课程模块均可以冲抵学程，专业培养和多元发展路径共享的课程只计算一次学分。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 按照“基础理论与研究方法—分支心理学—创新型实践”渐次推进、相互衔接的心理学教学体系，在研究现实问题的过程中培养实践技能，激发批判性思维和科研潜力。
       </w:t>
      </w:r>
      <w:r>
        <w:br/>
      </w:r>
      <w:r>
        <w:rPr>
          <w:rFonts w:ascii="SimSun" w:hAnsi="SimSun"/>
          <w:b w:val="false"/>
          <w:i w:val="false"/>
          <w:color w:val="000000"/>
          <w:sz w:val="21"/>
        </w:rPr>
        <w:t xml:space="preserve">
       </w:t>
      </w:r>
      <w:r>
        <w:br/>
      </w:r>
      <w:r>
        <w:rPr>
          <w:rFonts w:ascii="SimSun" w:hAnsi="SimSun"/>
          <w:b w:val="false"/>
          <w:i w:val="false"/>
          <w:color w:val="000000"/>
          <w:sz w:val="21"/>
        </w:rPr>
        <w:t xml:space="preserve">2. 全周期的科研训练体系，在1、2年级专业知识传授为主。3年级通过2学期的专业实践训练，完成1项复芏计划（FDUROP）项目（䇹政、望道、登辉和曦源），激发创新志趣。
       </w:t>
      </w:r>
      <w:r>
        <w:br/>
      </w:r>
      <w:r>
        <w:rPr>
          <w:rFonts w:ascii="SimSun" w:hAnsi="SimSun"/>
          <w:b w:val="false"/>
          <w:i w:val="false"/>
          <w:color w:val="000000"/>
          <w:sz w:val="21"/>
        </w:rPr>
        <w:t xml:space="preserve">
       </w:t>
      </w:r>
      <w:r>
        <w:br/>
      </w:r>
      <w:r>
        <w:rPr>
          <w:rFonts w:ascii="SimSun" w:hAnsi="SimSun"/>
          <w:b w:val="false"/>
          <w:i w:val="false"/>
          <w:color w:val="000000"/>
          <w:sz w:val="21"/>
        </w:rPr>
        <w:t xml:space="preserve">3. 多渠道支持学生参加国内国际高水平学术交流，鼓励学生参加高水平创新竞赛（包括“全国高校心理学专业本科生创新创业论坛”、“厚粲杯”全国大学生心理与认知智能测评挑战赛等）。
      </w:t>
      </w:r>
    </w:p>
    <w:tbl>
      <w:tblPr>
        <w:tblW w:w="0" w:type="auto"/>
        <w:tblCellSpacing w:w="0" w:type="auto"/>
        <w:tblBorders>
          <w:top w:val="none"/>
          <w:left w:val="none"/>
          <w:bottom w:val="none"/>
          <w:right w:val="none"/>
          <w:insideH w:val="none"/>
          <w:insideV w:val="none"/>
        </w:tblBorders>
      </w:tblPr>
      <w:tblGrid>
        <w:gridCol w:w="3223"/>
        <w:gridCol w:w="805"/>
        <w:gridCol w:w="805"/>
        <w:gridCol w:w="1128"/>
        <w:gridCol w:w="1710"/>
        <w:gridCol w:w="805"/>
        <w:gridCol w:w="805"/>
        <w:gridCol w:w="805"/>
        <w:gridCol w:w="806"/>
        <w:gridCol w:w="1129"/>
        <w:gridCol w:w="1613"/>
      </w:tblGrid>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学年论文</w:t>
            </w:r>
            <w:r>
              <w:br/>
            </w:r>
            <w:r>
              <w:br/>
            </w:r>
            <w:r>
              <w:rPr>
                <w:rFonts w:ascii="SimSun" w:hAnsi="SimSun"/>
                <w:b w:val="false"/>
                <w:i w:val="false"/>
                <w:color w:val="000000"/>
                <w:sz w:val="21"/>
              </w:rPr>
              <w:t>Junior Thesis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SOCI40003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专业实践（一）</w:t>
            </w:r>
            <w:r>
              <w:br/>
            </w:r>
            <w:r>
              <w:br/>
            </w:r>
            <w:r>
              <w:rPr>
                <w:rFonts w:ascii="SimSun" w:hAnsi="SimSun"/>
                <w:b w:val="false"/>
                <w:i w:val="false"/>
                <w:color w:val="000000"/>
                <w:sz w:val="21"/>
              </w:rPr>
              <w:t>Professional Practice I</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PSYC30029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专业实践（二）</w:t>
            </w:r>
            <w:r>
              <w:br/>
            </w:r>
            <w:r>
              <w:br/>
            </w:r>
            <w:r>
              <w:rPr>
                <w:rFonts w:ascii="SimSun" w:hAnsi="SimSun"/>
                <w:b w:val="false"/>
                <w:i w:val="false"/>
                <w:color w:val="000000"/>
                <w:sz w:val="21"/>
              </w:rPr>
              <w:t>Professional Practice II</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PSYC30030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Undergraduate Thesis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PSYC40007</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前沿讲座</w:t>
            </w:r>
            <w:r>
              <w:br/>
            </w:r>
            <w:r>
              <w:br/>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应用心理学前沿系列讲座</w:t>
            </w:r>
          </w:p>
        </w:tc>
      </w:tr>
      <w:tr>
        <w:trPr>
          <w:trHeight w:val="45" w:hRule="atLeast"/>
        </w:trPr>
        <w:tc>
          <w:tcPr>
            <w:tcW w:w="32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第5、6学期，需要承担1项复芏计划，详见复旦大学本科生学术研究资助计划管理办法。</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jpeg" Type="http://schemas.openxmlformats.org/officeDocument/2006/relationships/image" Id="rId5"/>
   <Relationship Target="media/document_image_rId6.png" Type="http://schemas.openxmlformats.org/officeDocument/2006/relationships/image" Id="rId6"/>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