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11FD7">
      <w:pPr>
        <w:spacing w:before="59" w:line="218" w:lineRule="auto"/>
        <w:ind w:left="491"/>
        <w:outlineLvl w:val="0"/>
        <w:rPr>
          <w:rFonts w:ascii="宋体" w:hAnsi="宋体" w:eastAsia="宋体" w:cs="宋体"/>
          <w:color w:val="auto"/>
          <w:sz w:val="30"/>
          <w:szCs w:val="30"/>
          <w:highlight w:val="none"/>
        </w:rPr>
      </w:pPr>
      <w:bookmarkStart w:id="0" w:name="_GoBack"/>
      <w:r>
        <w:rPr>
          <w:rFonts w:ascii="宋体" w:hAnsi="宋体" w:eastAsia="宋体" w:cs="宋体"/>
          <w:b/>
          <w:bCs/>
          <w:color w:val="auto"/>
          <w:spacing w:val="-3"/>
          <w:sz w:val="30"/>
          <w:szCs w:val="30"/>
          <w:highlight w:val="none"/>
        </w:rPr>
        <w:t>文学院本</w:t>
      </w:r>
      <w:r>
        <w:rPr>
          <w:rFonts w:ascii="宋体" w:hAnsi="宋体" w:eastAsia="宋体" w:cs="宋体"/>
          <w:b/>
          <w:bCs/>
          <w:color w:val="auto"/>
          <w:spacing w:val="-3"/>
          <w:sz w:val="30"/>
          <w:szCs w:val="30"/>
          <w:highlight w:val="none"/>
        </w:rPr>
        <w:t>科生</w:t>
      </w:r>
      <w:r>
        <w:rPr>
          <w:rFonts w:ascii="宋体" w:hAnsi="宋体" w:eastAsia="宋体" w:cs="宋体"/>
          <w:color w:val="auto"/>
          <w:spacing w:val="-54"/>
          <w:sz w:val="30"/>
          <w:szCs w:val="3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30"/>
          <w:szCs w:val="30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auto"/>
          <w:spacing w:val="-3"/>
          <w:sz w:val="30"/>
          <w:szCs w:val="30"/>
          <w:highlight w:val="none"/>
          <w:lang w:val="en-US" w:eastAsia="zh-CN"/>
        </w:rPr>
        <w:t>6</w:t>
      </w:r>
      <w:r>
        <w:rPr>
          <w:rFonts w:ascii="Times New Roman" w:hAnsi="Times New Roman" w:eastAsia="Times New Roman" w:cs="Times New Roman"/>
          <w:b/>
          <w:bCs/>
          <w:color w:val="auto"/>
          <w:spacing w:val="-3"/>
          <w:sz w:val="30"/>
          <w:szCs w:val="30"/>
          <w:highlight w:val="none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-3"/>
          <w:sz w:val="30"/>
          <w:szCs w:val="30"/>
          <w:highlight w:val="none"/>
        </w:rPr>
        <w:t>年推免直升研究生综合评价加分细则</w:t>
      </w:r>
    </w:p>
    <w:p w14:paraId="25766661">
      <w:pPr>
        <w:spacing w:line="368" w:lineRule="auto"/>
        <w:rPr>
          <w:rFonts w:ascii="Arial"/>
          <w:color w:val="auto"/>
          <w:sz w:val="21"/>
          <w:highlight w:val="none"/>
        </w:rPr>
      </w:pPr>
    </w:p>
    <w:p w14:paraId="0A1B1E8D">
      <w:pPr>
        <w:pStyle w:val="2"/>
        <w:spacing w:before="91" w:line="359" w:lineRule="auto"/>
        <w:ind w:left="31" w:right="80" w:firstLine="559"/>
        <w:rPr>
          <w:color w:val="auto"/>
          <w:highlight w:val="none"/>
        </w:rPr>
      </w:pPr>
      <w:r>
        <w:rPr>
          <w:color w:val="auto"/>
          <w:spacing w:val="1"/>
          <w:highlight w:val="none"/>
        </w:rPr>
        <w:t>根据《上海大学202</w:t>
      </w:r>
      <w:r>
        <w:rPr>
          <w:rFonts w:hint="eastAsia"/>
          <w:color w:val="auto"/>
          <w:spacing w:val="1"/>
          <w:highlight w:val="none"/>
          <w:lang w:val="en-US" w:eastAsia="zh-CN"/>
        </w:rPr>
        <w:t>6</w:t>
      </w:r>
      <w:r>
        <w:rPr>
          <w:color w:val="auto"/>
          <w:spacing w:val="-48"/>
          <w:highlight w:val="none"/>
        </w:rPr>
        <w:t xml:space="preserve"> </w:t>
      </w:r>
      <w:r>
        <w:rPr>
          <w:color w:val="auto"/>
          <w:spacing w:val="1"/>
          <w:highlight w:val="none"/>
        </w:rPr>
        <w:t>年推</w:t>
      </w:r>
      <w:r>
        <w:rPr>
          <w:color w:val="auto"/>
          <w:spacing w:val="1"/>
          <w:highlight w:val="none"/>
        </w:rPr>
        <w:t>荐优秀应届本科毕业生免试攻</w:t>
      </w:r>
      <w:r>
        <w:rPr>
          <w:color w:val="auto"/>
          <w:highlight w:val="none"/>
        </w:rPr>
        <w:t xml:space="preserve">读研究 </w:t>
      </w:r>
      <w:r>
        <w:rPr>
          <w:color w:val="auto"/>
          <w:spacing w:val="-4"/>
          <w:highlight w:val="none"/>
        </w:rPr>
        <w:t>生工作实施办法》的相关精神，在推免工作中注重对学生全面发展的</w:t>
      </w:r>
      <w:r>
        <w:rPr>
          <w:color w:val="auto"/>
          <w:spacing w:val="10"/>
          <w:highlight w:val="none"/>
        </w:rPr>
        <w:t xml:space="preserve"> </w:t>
      </w:r>
      <w:r>
        <w:rPr>
          <w:color w:val="auto"/>
          <w:spacing w:val="-4"/>
          <w:highlight w:val="none"/>
        </w:rPr>
        <w:t>相关指标进行考察，对大学就读期间在入伍服兵役、志愿服务、国际</w:t>
      </w:r>
      <w:r>
        <w:rPr>
          <w:color w:val="auto"/>
          <w:spacing w:val="13"/>
          <w:highlight w:val="none"/>
        </w:rPr>
        <w:t xml:space="preserve"> </w:t>
      </w:r>
      <w:r>
        <w:rPr>
          <w:color w:val="auto"/>
          <w:spacing w:val="-4"/>
          <w:highlight w:val="none"/>
        </w:rPr>
        <w:t>组织实习、科研、学科竞赛、体育竞赛等方面获得成果的个人予以适</w:t>
      </w:r>
      <w:r>
        <w:rPr>
          <w:color w:val="auto"/>
          <w:spacing w:val="13"/>
          <w:highlight w:val="none"/>
        </w:rPr>
        <w:t xml:space="preserve"> </w:t>
      </w:r>
      <w:r>
        <w:rPr>
          <w:color w:val="auto"/>
          <w:spacing w:val="1"/>
          <w:highlight w:val="none"/>
        </w:rPr>
        <w:t>当加分。学生全面发展相关项目指标权重为</w:t>
      </w:r>
      <w:r>
        <w:rPr>
          <w:b/>
          <w:bCs/>
          <w:color w:val="auto"/>
          <w:spacing w:val="1"/>
          <w:highlight w:val="none"/>
        </w:rPr>
        <w:t>25%</w:t>
      </w:r>
      <w:r>
        <w:rPr>
          <w:color w:val="auto"/>
          <w:spacing w:val="1"/>
          <w:highlight w:val="none"/>
        </w:rPr>
        <w:t>，累计加分不超过</w:t>
      </w:r>
    </w:p>
    <w:p w14:paraId="288B3C46">
      <w:pPr>
        <w:pStyle w:val="2"/>
        <w:spacing w:before="1" w:line="223" w:lineRule="auto"/>
        <w:ind w:left="20"/>
        <w:rPr>
          <w:color w:val="auto"/>
          <w:highlight w:val="none"/>
        </w:rPr>
      </w:pPr>
      <w:r>
        <w:rPr>
          <w:color w:val="auto"/>
          <w:spacing w:val="-1"/>
          <w:highlight w:val="none"/>
        </w:rPr>
        <w:t>4.0。具体规定如下：</w:t>
      </w:r>
    </w:p>
    <w:p w14:paraId="6ECB41FF">
      <w:pPr>
        <w:pStyle w:val="2"/>
        <w:spacing w:before="206" w:line="223" w:lineRule="auto"/>
        <w:ind w:left="596"/>
        <w:outlineLvl w:val="1"/>
        <w:rPr>
          <w:color w:val="auto"/>
          <w:highlight w:val="none"/>
        </w:rPr>
      </w:pPr>
      <w:r>
        <w:rPr>
          <w:b/>
          <w:bCs/>
          <w:color w:val="auto"/>
          <w:spacing w:val="-4"/>
          <w:highlight w:val="none"/>
        </w:rPr>
        <w:t>一、</w:t>
      </w:r>
      <w:r>
        <w:rPr>
          <w:color w:val="auto"/>
          <w:spacing w:val="-4"/>
          <w:highlight w:val="none"/>
        </w:rPr>
        <w:t xml:space="preserve"> </w:t>
      </w:r>
      <w:r>
        <w:rPr>
          <w:b/>
          <w:bCs/>
          <w:color w:val="auto"/>
          <w:spacing w:val="-4"/>
          <w:highlight w:val="none"/>
        </w:rPr>
        <w:t>参军入伍服兵役</w:t>
      </w:r>
      <w:r>
        <w:rPr>
          <w:b/>
          <w:bCs/>
          <w:color w:val="auto"/>
          <w:spacing w:val="-4"/>
          <w:highlight w:val="none"/>
        </w:rPr>
        <w:t>（</w:t>
      </w:r>
      <w:r>
        <w:rPr>
          <w:rFonts w:hint="eastAsia"/>
          <w:b/>
          <w:bCs/>
          <w:color w:val="auto"/>
          <w:spacing w:val="-4"/>
          <w:highlight w:val="none"/>
          <w:lang w:val="en-US" w:eastAsia="zh-CN"/>
        </w:rPr>
        <w:t>30%</w:t>
      </w:r>
      <w:r>
        <w:rPr>
          <w:b/>
          <w:bCs/>
          <w:color w:val="auto"/>
          <w:spacing w:val="-4"/>
          <w:highlight w:val="none"/>
        </w:rPr>
        <w:t>）</w:t>
      </w:r>
    </w:p>
    <w:p w14:paraId="34C8942F">
      <w:pPr>
        <w:pStyle w:val="2"/>
        <w:spacing w:before="204" w:line="223" w:lineRule="auto"/>
        <w:ind w:left="601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1.圆满完成服兵役任务的，得</w:t>
      </w:r>
      <w:r>
        <w:rPr>
          <w:color w:val="auto"/>
          <w:spacing w:val="-54"/>
          <w:highlight w:val="none"/>
        </w:rPr>
        <w:t xml:space="preserve"> </w:t>
      </w:r>
      <w:r>
        <w:rPr>
          <w:color w:val="auto"/>
          <w:spacing w:val="-4"/>
          <w:highlight w:val="none"/>
        </w:rPr>
        <w:t>8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4"/>
          <w:highlight w:val="none"/>
        </w:rPr>
        <w:t>分。</w:t>
      </w:r>
    </w:p>
    <w:p w14:paraId="42BBEA18">
      <w:pPr>
        <w:pStyle w:val="2"/>
        <w:spacing w:before="206" w:line="222" w:lineRule="auto"/>
        <w:ind w:left="584"/>
        <w:rPr>
          <w:color w:val="auto"/>
          <w:highlight w:val="none"/>
        </w:rPr>
      </w:pPr>
      <w:r>
        <w:rPr>
          <w:color w:val="auto"/>
          <w:spacing w:val="-2"/>
          <w:highlight w:val="none"/>
        </w:rPr>
        <w:t>2.获得连级表彰、嘉奖及荣誉称号的，加</w:t>
      </w:r>
      <w:r>
        <w:rPr>
          <w:color w:val="auto"/>
          <w:spacing w:val="-57"/>
          <w:highlight w:val="none"/>
        </w:rPr>
        <w:t xml:space="preserve"> </w:t>
      </w:r>
      <w:r>
        <w:rPr>
          <w:color w:val="auto"/>
          <w:spacing w:val="-2"/>
          <w:highlight w:val="none"/>
        </w:rPr>
        <w:t>0.5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2"/>
          <w:highlight w:val="none"/>
        </w:rPr>
        <w:t>分</w:t>
      </w:r>
      <w:r>
        <w:rPr>
          <w:rFonts w:hint="eastAsia"/>
          <w:color w:val="auto"/>
          <w:spacing w:val="-2"/>
          <w:highlight w:val="none"/>
          <w:lang w:eastAsia="zh-CN"/>
        </w:rPr>
        <w:t>，</w:t>
      </w:r>
      <w:r>
        <w:rPr>
          <w:rFonts w:hint="eastAsia"/>
          <w:color w:val="auto"/>
          <w:spacing w:val="-2"/>
          <w:highlight w:val="none"/>
          <w:lang w:val="en-US" w:eastAsia="zh-CN"/>
        </w:rPr>
        <w:t>得8.5分</w:t>
      </w:r>
      <w:r>
        <w:rPr>
          <w:color w:val="auto"/>
          <w:spacing w:val="-2"/>
          <w:highlight w:val="none"/>
        </w:rPr>
        <w:t>。</w:t>
      </w:r>
    </w:p>
    <w:p w14:paraId="707974BB">
      <w:pPr>
        <w:pStyle w:val="2"/>
        <w:spacing w:before="208" w:line="222" w:lineRule="auto"/>
        <w:ind w:left="586"/>
        <w:rPr>
          <w:color w:val="auto"/>
          <w:highlight w:val="none"/>
        </w:rPr>
      </w:pPr>
      <w:r>
        <w:rPr>
          <w:color w:val="auto"/>
          <w:spacing w:val="-3"/>
          <w:highlight w:val="none"/>
        </w:rPr>
        <w:t>3.获得营级表彰、嘉奖及荣誉称号的，加</w:t>
      </w:r>
      <w:r>
        <w:rPr>
          <w:color w:val="auto"/>
          <w:spacing w:val="-42"/>
          <w:highlight w:val="none"/>
        </w:rPr>
        <w:t xml:space="preserve"> </w:t>
      </w:r>
      <w:r>
        <w:rPr>
          <w:color w:val="auto"/>
          <w:spacing w:val="-3"/>
          <w:highlight w:val="none"/>
        </w:rPr>
        <w:t>1</w:t>
      </w:r>
      <w:r>
        <w:rPr>
          <w:color w:val="auto"/>
          <w:spacing w:val="-47"/>
          <w:highlight w:val="none"/>
        </w:rPr>
        <w:t xml:space="preserve"> </w:t>
      </w:r>
      <w:r>
        <w:rPr>
          <w:color w:val="auto"/>
          <w:spacing w:val="-3"/>
          <w:highlight w:val="none"/>
        </w:rPr>
        <w:t>分</w:t>
      </w:r>
      <w:r>
        <w:rPr>
          <w:rFonts w:hint="eastAsia"/>
          <w:color w:val="auto"/>
          <w:spacing w:val="-3"/>
          <w:highlight w:val="none"/>
          <w:lang w:eastAsia="zh-CN"/>
        </w:rPr>
        <w:t>，</w:t>
      </w:r>
      <w:r>
        <w:rPr>
          <w:rFonts w:hint="eastAsia"/>
          <w:color w:val="auto"/>
          <w:spacing w:val="-2"/>
          <w:highlight w:val="none"/>
          <w:lang w:val="en-US" w:eastAsia="zh-CN"/>
        </w:rPr>
        <w:t>得9分</w:t>
      </w:r>
      <w:r>
        <w:rPr>
          <w:color w:val="auto"/>
          <w:spacing w:val="-3"/>
          <w:highlight w:val="none"/>
        </w:rPr>
        <w:t>。</w:t>
      </w:r>
    </w:p>
    <w:p w14:paraId="020D05F6">
      <w:pPr>
        <w:pStyle w:val="2"/>
        <w:spacing w:before="208" w:line="292" w:lineRule="auto"/>
        <w:ind w:left="29" w:right="83" w:firstLine="550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4.获得团级以上表彰、嘉奖及荣誉称号或个人荣立三等功以上的</w:t>
      </w:r>
      <w:r>
        <w:rPr>
          <w:color w:val="auto"/>
          <w:spacing w:val="18"/>
          <w:highlight w:val="none"/>
        </w:rPr>
        <w:t xml:space="preserve"> </w:t>
      </w:r>
      <w:r>
        <w:rPr>
          <w:color w:val="auto"/>
          <w:spacing w:val="-13"/>
          <w:highlight w:val="none"/>
        </w:rPr>
        <w:t>加</w:t>
      </w:r>
      <w:r>
        <w:rPr>
          <w:color w:val="auto"/>
          <w:spacing w:val="-57"/>
          <w:highlight w:val="none"/>
        </w:rPr>
        <w:t xml:space="preserve"> </w:t>
      </w:r>
      <w:r>
        <w:rPr>
          <w:color w:val="auto"/>
          <w:spacing w:val="-13"/>
          <w:highlight w:val="none"/>
        </w:rPr>
        <w:t>2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13"/>
          <w:highlight w:val="none"/>
        </w:rPr>
        <w:t>分</w:t>
      </w:r>
      <w:r>
        <w:rPr>
          <w:rFonts w:hint="eastAsia"/>
          <w:color w:val="auto"/>
          <w:spacing w:val="-13"/>
          <w:highlight w:val="none"/>
          <w:lang w:eastAsia="zh-CN"/>
        </w:rPr>
        <w:t>，</w:t>
      </w:r>
      <w:r>
        <w:rPr>
          <w:rFonts w:hint="eastAsia"/>
          <w:color w:val="auto"/>
          <w:spacing w:val="-2"/>
          <w:highlight w:val="none"/>
          <w:lang w:val="en-US" w:eastAsia="zh-CN"/>
        </w:rPr>
        <w:t>得10分</w:t>
      </w:r>
      <w:r>
        <w:rPr>
          <w:color w:val="auto"/>
          <w:spacing w:val="-13"/>
          <w:highlight w:val="none"/>
        </w:rPr>
        <w:t>。</w:t>
      </w:r>
    </w:p>
    <w:p w14:paraId="465DFEA8">
      <w:pPr>
        <w:pStyle w:val="2"/>
        <w:spacing w:before="204" w:line="222" w:lineRule="auto"/>
        <w:ind w:left="586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5.上述奖项取最高值，不累计，最高</w:t>
      </w:r>
      <w:r>
        <w:rPr>
          <w:color w:val="auto"/>
          <w:spacing w:val="-40"/>
          <w:highlight w:val="none"/>
        </w:rPr>
        <w:t xml:space="preserve"> </w:t>
      </w:r>
      <w:r>
        <w:rPr>
          <w:color w:val="auto"/>
          <w:spacing w:val="-4"/>
          <w:highlight w:val="none"/>
        </w:rPr>
        <w:t>10</w:t>
      </w:r>
      <w:r>
        <w:rPr>
          <w:color w:val="auto"/>
          <w:spacing w:val="-47"/>
          <w:highlight w:val="none"/>
        </w:rPr>
        <w:t xml:space="preserve"> </w:t>
      </w:r>
      <w:r>
        <w:rPr>
          <w:color w:val="auto"/>
          <w:spacing w:val="-4"/>
          <w:highlight w:val="none"/>
        </w:rPr>
        <w:t>分，对应</w:t>
      </w:r>
      <w:r>
        <w:rPr>
          <w:color w:val="auto"/>
          <w:spacing w:val="-5"/>
          <w:highlight w:val="none"/>
        </w:rPr>
        <w:t>折算为</w:t>
      </w:r>
      <w:r>
        <w:rPr>
          <w:b/>
          <w:bCs/>
          <w:color w:val="auto"/>
          <w:spacing w:val="-5"/>
          <w:highlight w:val="none"/>
        </w:rPr>
        <w:t>1</w:t>
      </w:r>
      <w:r>
        <w:rPr>
          <w:rFonts w:hint="eastAsia"/>
          <w:b/>
          <w:bCs/>
          <w:color w:val="auto"/>
          <w:spacing w:val="-5"/>
          <w:highlight w:val="none"/>
          <w:lang w:val="en-US" w:eastAsia="zh-CN"/>
        </w:rPr>
        <w:t>.2</w:t>
      </w:r>
      <w:r>
        <w:rPr>
          <w:color w:val="auto"/>
          <w:spacing w:val="-5"/>
          <w:highlight w:val="none"/>
        </w:rPr>
        <w:t>分。</w:t>
      </w:r>
    </w:p>
    <w:p w14:paraId="17A13F6A">
      <w:pPr>
        <w:pStyle w:val="2"/>
        <w:spacing w:before="208" w:line="221" w:lineRule="auto"/>
        <w:ind w:left="582"/>
        <w:rPr>
          <w:color w:val="auto"/>
          <w:highlight w:val="none"/>
        </w:rPr>
      </w:pPr>
      <w:r>
        <w:rPr>
          <w:color w:val="auto"/>
          <w:spacing w:val="-1"/>
          <w:highlight w:val="none"/>
        </w:rPr>
        <w:t>6.学生需提供相应获奖材料原件供核验。</w:t>
      </w:r>
    </w:p>
    <w:p w14:paraId="7E744F58">
      <w:pPr>
        <w:pStyle w:val="2"/>
        <w:spacing w:before="210" w:line="223" w:lineRule="auto"/>
        <w:ind w:left="598"/>
        <w:outlineLvl w:val="1"/>
        <w:rPr>
          <w:color w:val="auto"/>
          <w:highlight w:val="none"/>
        </w:rPr>
      </w:pPr>
      <w:r>
        <w:rPr>
          <w:b/>
          <w:bCs/>
          <w:color w:val="auto"/>
          <w:spacing w:val="-4"/>
          <w:highlight w:val="none"/>
        </w:rPr>
        <w:t>二、参加有组织志愿服务（10%）</w:t>
      </w:r>
    </w:p>
    <w:p w14:paraId="0893A081">
      <w:pPr>
        <w:spacing w:line="244" w:lineRule="auto"/>
        <w:rPr>
          <w:rFonts w:ascii="Arial"/>
          <w:color w:val="auto"/>
          <w:sz w:val="21"/>
          <w:highlight w:val="none"/>
        </w:rPr>
      </w:pPr>
    </w:p>
    <w:p w14:paraId="4F3A0E8E">
      <w:pPr>
        <w:pStyle w:val="2"/>
        <w:spacing w:before="91" w:line="317" w:lineRule="auto"/>
        <w:ind w:left="31" w:firstLine="570"/>
        <w:rPr>
          <w:color w:val="auto"/>
          <w:highlight w:val="none"/>
        </w:rPr>
      </w:pPr>
      <w:r>
        <w:rPr>
          <w:color w:val="auto"/>
          <w:spacing w:val="-7"/>
          <w:highlight w:val="none"/>
        </w:rPr>
        <w:t>1.大学本科期间有参与志愿服务经历，服务时</w:t>
      </w:r>
      <w:r>
        <w:rPr>
          <w:color w:val="auto"/>
          <w:spacing w:val="-7"/>
          <w:highlight w:val="none"/>
        </w:rPr>
        <w:t>长不足</w:t>
      </w:r>
      <w:r>
        <w:rPr>
          <w:color w:val="auto"/>
          <w:spacing w:val="-54"/>
          <w:highlight w:val="none"/>
        </w:rPr>
        <w:t xml:space="preserve"> </w:t>
      </w:r>
      <w:r>
        <w:rPr>
          <w:color w:val="auto"/>
          <w:spacing w:val="-7"/>
          <w:highlight w:val="none"/>
        </w:rPr>
        <w:t>20</w:t>
      </w:r>
      <w:r>
        <w:rPr>
          <w:color w:val="auto"/>
          <w:spacing w:val="-53"/>
          <w:highlight w:val="none"/>
        </w:rPr>
        <w:t xml:space="preserve"> </w:t>
      </w:r>
      <w:r>
        <w:rPr>
          <w:color w:val="auto"/>
          <w:spacing w:val="-7"/>
          <w:highlight w:val="none"/>
        </w:rPr>
        <w:t>小时的，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5"/>
          <w:highlight w:val="none"/>
        </w:rPr>
        <w:t>得</w:t>
      </w:r>
      <w:r>
        <w:rPr>
          <w:color w:val="auto"/>
          <w:spacing w:val="-57"/>
          <w:highlight w:val="none"/>
        </w:rPr>
        <w:t xml:space="preserve"> </w:t>
      </w:r>
      <w:r>
        <w:rPr>
          <w:color w:val="auto"/>
          <w:spacing w:val="-5"/>
          <w:highlight w:val="none"/>
        </w:rPr>
        <w:t>8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分；累计服务时长</w:t>
      </w:r>
      <w:r>
        <w:rPr>
          <w:color w:val="auto"/>
          <w:spacing w:val="-57"/>
          <w:highlight w:val="none"/>
        </w:rPr>
        <w:t xml:space="preserve"> </w:t>
      </w:r>
      <w:r>
        <w:rPr>
          <w:color w:val="auto"/>
          <w:spacing w:val="-5"/>
          <w:highlight w:val="none"/>
        </w:rPr>
        <w:t>20</w:t>
      </w:r>
      <w:r>
        <w:rPr>
          <w:color w:val="auto"/>
          <w:spacing w:val="-53"/>
          <w:highlight w:val="none"/>
        </w:rPr>
        <w:t xml:space="preserve"> </w:t>
      </w:r>
      <w:r>
        <w:rPr>
          <w:color w:val="auto"/>
          <w:spacing w:val="-5"/>
          <w:highlight w:val="none"/>
        </w:rPr>
        <w:t>小时及以上的，得</w:t>
      </w:r>
      <w:r>
        <w:rPr>
          <w:color w:val="auto"/>
          <w:spacing w:val="-60"/>
          <w:highlight w:val="none"/>
        </w:rPr>
        <w:t xml:space="preserve"> </w:t>
      </w:r>
      <w:r>
        <w:rPr>
          <w:color w:val="auto"/>
          <w:spacing w:val="-5"/>
          <w:highlight w:val="none"/>
        </w:rPr>
        <w:t>9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分。</w:t>
      </w:r>
    </w:p>
    <w:p w14:paraId="362E7752">
      <w:pPr>
        <w:pStyle w:val="2"/>
        <w:spacing w:before="288" w:line="364" w:lineRule="auto"/>
        <w:ind w:left="31" w:right="56" w:firstLine="552"/>
        <w:rPr>
          <w:color w:val="auto"/>
          <w:highlight w:val="none"/>
        </w:rPr>
      </w:pPr>
      <w:r>
        <w:rPr>
          <w:color w:val="auto"/>
          <w:spacing w:val="-6"/>
          <w:highlight w:val="none"/>
        </w:rPr>
        <w:t>2.获得省市级及以上“优秀志愿者</w:t>
      </w:r>
      <w:r>
        <w:rPr>
          <w:color w:val="auto"/>
          <w:spacing w:val="-92"/>
          <w:highlight w:val="none"/>
        </w:rPr>
        <w:t xml:space="preserve"> </w:t>
      </w:r>
      <w:r>
        <w:rPr>
          <w:color w:val="auto"/>
          <w:spacing w:val="-6"/>
          <w:highlight w:val="none"/>
        </w:rPr>
        <w:t>”相关荣誉称号的，加</w:t>
      </w:r>
      <w:r>
        <w:rPr>
          <w:color w:val="auto"/>
          <w:spacing w:val="-40"/>
          <w:highlight w:val="none"/>
        </w:rPr>
        <w:t xml:space="preserve"> </w:t>
      </w:r>
      <w:r>
        <w:rPr>
          <w:color w:val="auto"/>
          <w:spacing w:val="-6"/>
          <w:highlight w:val="none"/>
        </w:rPr>
        <w:t>1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6"/>
          <w:highlight w:val="none"/>
        </w:rPr>
        <w:t>分；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3"/>
          <w:highlight w:val="none"/>
        </w:rPr>
        <w:t>获得校级/区级“优秀志愿者</w:t>
      </w:r>
      <w:r>
        <w:rPr>
          <w:color w:val="auto"/>
          <w:spacing w:val="-101"/>
          <w:highlight w:val="none"/>
        </w:rPr>
        <w:t xml:space="preserve"> </w:t>
      </w:r>
      <w:r>
        <w:rPr>
          <w:color w:val="auto"/>
          <w:spacing w:val="-3"/>
          <w:highlight w:val="none"/>
        </w:rPr>
        <w:t>”相关荣誉称号的，加</w:t>
      </w:r>
      <w:r>
        <w:rPr>
          <w:color w:val="auto"/>
          <w:spacing w:val="-59"/>
          <w:highlight w:val="none"/>
        </w:rPr>
        <w:t xml:space="preserve"> </w:t>
      </w:r>
      <w:r>
        <w:rPr>
          <w:color w:val="auto"/>
          <w:spacing w:val="-3"/>
          <w:highlight w:val="none"/>
        </w:rPr>
        <w:t>0.5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3"/>
          <w:highlight w:val="none"/>
        </w:rPr>
        <w:t>分；参与校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5"/>
          <w:highlight w:val="none"/>
        </w:rPr>
        <w:t>内外疫情防控专项志愿服务的，加</w:t>
      </w:r>
      <w:r>
        <w:rPr>
          <w:color w:val="auto"/>
          <w:spacing w:val="-47"/>
          <w:highlight w:val="none"/>
        </w:rPr>
        <w:t xml:space="preserve"> </w:t>
      </w:r>
      <w:r>
        <w:rPr>
          <w:color w:val="auto"/>
          <w:spacing w:val="-5"/>
          <w:highlight w:val="none"/>
        </w:rPr>
        <w:t>0.5</w:t>
      </w:r>
      <w:r>
        <w:rPr>
          <w:color w:val="auto"/>
          <w:spacing w:val="-48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分。若有多项加分情况时，只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2"/>
          <w:highlight w:val="none"/>
        </w:rPr>
        <w:t>取最高一项，且不累计加分。</w:t>
      </w:r>
    </w:p>
    <w:p w14:paraId="0795DDFC">
      <w:pPr>
        <w:pStyle w:val="2"/>
        <w:spacing w:before="287" w:line="317" w:lineRule="auto"/>
        <w:ind w:left="30" w:right="82" w:firstLine="556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3.学生需提交志愿服务材料原件，由文学院推免直升研究生领导</w:t>
      </w:r>
      <w:r>
        <w:rPr>
          <w:color w:val="auto"/>
          <w:spacing w:val="11"/>
          <w:highlight w:val="none"/>
        </w:rPr>
        <w:t xml:space="preserve"> </w:t>
      </w:r>
      <w:r>
        <w:rPr>
          <w:color w:val="auto"/>
          <w:spacing w:val="-3"/>
          <w:highlight w:val="none"/>
        </w:rPr>
        <w:t>小组审核认定。</w:t>
      </w:r>
    </w:p>
    <w:p w14:paraId="71F4587A">
      <w:pPr>
        <w:spacing w:line="317" w:lineRule="auto"/>
        <w:rPr>
          <w:color w:val="auto"/>
          <w:highlight w:val="none"/>
        </w:rPr>
        <w:sectPr>
          <w:pgSz w:w="11906" w:h="16839"/>
          <w:pgMar w:top="1236" w:right="1714" w:bottom="0" w:left="1785" w:header="0" w:footer="0" w:gutter="0"/>
          <w:cols w:space="720" w:num="1"/>
        </w:sectPr>
      </w:pPr>
    </w:p>
    <w:p w14:paraId="0E6BE42E">
      <w:pPr>
        <w:pStyle w:val="2"/>
        <w:spacing w:before="57" w:line="223" w:lineRule="auto"/>
        <w:ind w:left="579"/>
        <w:rPr>
          <w:color w:val="auto"/>
          <w:highlight w:val="none"/>
        </w:rPr>
      </w:pPr>
      <w:r>
        <w:rPr>
          <w:color w:val="auto"/>
          <w:spacing w:val="-9"/>
          <w:highlight w:val="none"/>
        </w:rPr>
        <w:t>4.参与志愿服务活动时间截至</w:t>
      </w:r>
      <w:r>
        <w:rPr>
          <w:color w:val="auto"/>
          <w:spacing w:val="-41"/>
          <w:highlight w:val="none"/>
        </w:rPr>
        <w:t xml:space="preserve"> </w:t>
      </w:r>
      <w:r>
        <w:rPr>
          <w:color w:val="auto"/>
          <w:spacing w:val="-9"/>
          <w:highlight w:val="none"/>
        </w:rPr>
        <w:t>202</w:t>
      </w:r>
      <w:r>
        <w:rPr>
          <w:rFonts w:hint="eastAsia"/>
          <w:color w:val="auto"/>
          <w:spacing w:val="-9"/>
          <w:highlight w:val="none"/>
          <w:lang w:val="en-US" w:eastAsia="zh-CN"/>
        </w:rPr>
        <w:t>5</w:t>
      </w:r>
      <w:r>
        <w:rPr>
          <w:color w:val="auto"/>
          <w:spacing w:val="-9"/>
          <w:highlight w:val="none"/>
        </w:rPr>
        <w:t>年</w:t>
      </w:r>
      <w:r>
        <w:rPr>
          <w:color w:val="auto"/>
          <w:spacing w:val="-59"/>
          <w:highlight w:val="none"/>
        </w:rPr>
        <w:t xml:space="preserve"> </w:t>
      </w:r>
      <w:r>
        <w:rPr>
          <w:rFonts w:hint="eastAsia"/>
          <w:color w:val="auto"/>
          <w:spacing w:val="-9"/>
          <w:highlight w:val="none"/>
          <w:lang w:val="en-US" w:eastAsia="zh-CN"/>
        </w:rPr>
        <w:t>8</w:t>
      </w:r>
      <w:r>
        <w:rPr>
          <w:color w:val="auto"/>
          <w:spacing w:val="-38"/>
          <w:highlight w:val="none"/>
        </w:rPr>
        <w:t xml:space="preserve"> </w:t>
      </w:r>
      <w:r>
        <w:rPr>
          <w:color w:val="auto"/>
          <w:spacing w:val="-9"/>
          <w:highlight w:val="none"/>
        </w:rPr>
        <w:t>月</w:t>
      </w:r>
      <w:r>
        <w:rPr>
          <w:color w:val="auto"/>
          <w:spacing w:val="-60"/>
          <w:highlight w:val="none"/>
        </w:rPr>
        <w:t xml:space="preserve"> </w:t>
      </w:r>
      <w:r>
        <w:rPr>
          <w:rFonts w:hint="eastAsia"/>
          <w:color w:val="auto"/>
          <w:spacing w:val="-9"/>
          <w:highlight w:val="none"/>
          <w:lang w:val="en-US" w:eastAsia="zh-CN"/>
        </w:rPr>
        <w:t>31</w:t>
      </w:r>
      <w:r>
        <w:rPr>
          <w:color w:val="auto"/>
          <w:spacing w:val="-9"/>
          <w:highlight w:val="none"/>
        </w:rPr>
        <w:t xml:space="preserve"> 日。</w:t>
      </w:r>
    </w:p>
    <w:p w14:paraId="7B65DAA8">
      <w:pPr>
        <w:pStyle w:val="2"/>
        <w:spacing w:before="285" w:line="222" w:lineRule="auto"/>
        <w:ind w:left="586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5.上述加分取最高值，最高</w:t>
      </w:r>
      <w:r>
        <w:rPr>
          <w:color w:val="auto"/>
          <w:spacing w:val="-42"/>
          <w:highlight w:val="none"/>
        </w:rPr>
        <w:t xml:space="preserve"> </w:t>
      </w:r>
      <w:r>
        <w:rPr>
          <w:color w:val="auto"/>
          <w:spacing w:val="-4"/>
          <w:highlight w:val="none"/>
        </w:rPr>
        <w:t>10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4"/>
          <w:highlight w:val="none"/>
        </w:rPr>
        <w:t>分，对应折算为</w:t>
      </w:r>
      <w:r>
        <w:rPr>
          <w:color w:val="auto"/>
          <w:spacing w:val="-59"/>
          <w:highlight w:val="none"/>
        </w:rPr>
        <w:t xml:space="preserve"> </w:t>
      </w:r>
      <w:r>
        <w:rPr>
          <w:b/>
          <w:bCs/>
          <w:color w:val="auto"/>
          <w:spacing w:val="-4"/>
          <w:highlight w:val="none"/>
        </w:rPr>
        <w:t>0.4</w:t>
      </w:r>
      <w:r>
        <w:rPr>
          <w:color w:val="auto"/>
          <w:spacing w:val="-49"/>
          <w:highlight w:val="none"/>
        </w:rPr>
        <w:t xml:space="preserve"> </w:t>
      </w:r>
      <w:r>
        <w:rPr>
          <w:b/>
          <w:bCs/>
          <w:color w:val="auto"/>
          <w:spacing w:val="-4"/>
          <w:highlight w:val="none"/>
        </w:rPr>
        <w:t>分。</w:t>
      </w:r>
    </w:p>
    <w:p w14:paraId="4D4B8473">
      <w:pPr>
        <w:pStyle w:val="2"/>
        <w:spacing w:before="288" w:line="220" w:lineRule="auto"/>
        <w:ind w:left="582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6.若存在材料造假、信息不实等情况，一经查实，取消该项所有</w:t>
      </w:r>
    </w:p>
    <w:p w14:paraId="7E533F6D">
      <w:pPr>
        <w:pStyle w:val="2"/>
        <w:spacing w:before="290" w:line="224" w:lineRule="auto"/>
        <w:ind w:left="29"/>
        <w:rPr>
          <w:color w:val="auto"/>
          <w:highlight w:val="none"/>
        </w:rPr>
      </w:pPr>
      <w:r>
        <w:rPr>
          <w:color w:val="auto"/>
          <w:spacing w:val="-6"/>
          <w:highlight w:val="none"/>
        </w:rPr>
        <w:t>加分。</w:t>
      </w:r>
    </w:p>
    <w:p w14:paraId="6DBF4DC4">
      <w:pPr>
        <w:pStyle w:val="2"/>
        <w:spacing w:before="153" w:line="223" w:lineRule="auto"/>
        <w:ind w:left="597"/>
        <w:outlineLvl w:val="1"/>
        <w:rPr>
          <w:color w:val="auto"/>
          <w:highlight w:val="none"/>
        </w:rPr>
      </w:pPr>
      <w:r>
        <w:rPr>
          <w:b/>
          <w:bCs/>
          <w:color w:val="auto"/>
          <w:spacing w:val="-5"/>
          <w:highlight w:val="none"/>
        </w:rPr>
        <w:t>三、国际组织实习（5%）</w:t>
      </w:r>
    </w:p>
    <w:p w14:paraId="074DEAEB">
      <w:pPr>
        <w:pStyle w:val="2"/>
        <w:spacing w:before="207" w:line="359" w:lineRule="auto"/>
        <w:ind w:left="62" w:right="87" w:firstLine="539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1.本科阶段在国际组织实习的，提供相应证明材料，</w:t>
      </w:r>
      <w:r>
        <w:rPr>
          <w:rFonts w:hint="eastAsia"/>
          <w:color w:val="auto"/>
          <w:spacing w:val="-4"/>
          <w:highlight w:val="none"/>
          <w:lang w:val="en-US" w:eastAsia="zh-CN"/>
        </w:rPr>
        <w:t>根据</w:t>
      </w:r>
      <w:r>
        <w:rPr>
          <w:color w:val="auto"/>
          <w:spacing w:val="1"/>
          <w:highlight w:val="none"/>
        </w:rPr>
        <w:t>《</w:t>
      </w:r>
      <w:r>
        <w:rPr>
          <w:rFonts w:hint="eastAsia"/>
          <w:color w:val="auto"/>
          <w:spacing w:val="-4"/>
          <w:highlight w:val="none"/>
          <w:lang w:val="en-US" w:eastAsia="zh-CN"/>
        </w:rPr>
        <w:t>上海大学本科生赴</w:t>
      </w:r>
      <w:r>
        <w:rPr>
          <w:color w:val="auto"/>
          <w:spacing w:val="1"/>
          <w:highlight w:val="none"/>
        </w:rPr>
        <w:t>国际组织实习</w:t>
      </w:r>
      <w:r>
        <w:rPr>
          <w:rFonts w:hint="eastAsia"/>
          <w:color w:val="auto"/>
          <w:spacing w:val="1"/>
          <w:highlight w:val="none"/>
          <w:lang w:val="en-US" w:eastAsia="zh-CN"/>
        </w:rPr>
        <w:t>认定工作实施细则</w:t>
      </w:r>
      <w:r>
        <w:rPr>
          <w:color w:val="auto"/>
          <w:spacing w:val="-4"/>
          <w:highlight w:val="none"/>
        </w:rPr>
        <w:t>》</w:t>
      </w:r>
      <w:r>
        <w:rPr>
          <w:rFonts w:hint="eastAsia"/>
          <w:color w:val="auto"/>
          <w:spacing w:val="-4"/>
          <w:highlight w:val="none"/>
          <w:lang w:val="en-US" w:eastAsia="zh-CN"/>
        </w:rPr>
        <w:t>要求，</w:t>
      </w:r>
      <w:r>
        <w:rPr>
          <w:color w:val="auto"/>
          <w:spacing w:val="-4"/>
          <w:highlight w:val="none"/>
        </w:rPr>
        <w:t>经上海</w:t>
      </w:r>
      <w:r>
        <w:rPr>
          <w:color w:val="auto"/>
          <w:spacing w:val="-5"/>
          <w:highlight w:val="none"/>
        </w:rPr>
        <w:t>大学</w:t>
      </w:r>
      <w:r>
        <w:rPr>
          <w:color w:val="auto"/>
          <w:spacing w:val="-2"/>
          <w:highlight w:val="none"/>
        </w:rPr>
        <w:t>国际部或招毕办核验真实有效，可加</w:t>
      </w:r>
      <w:r>
        <w:rPr>
          <w:color w:val="auto"/>
          <w:spacing w:val="-40"/>
          <w:highlight w:val="none"/>
        </w:rPr>
        <w:t xml:space="preserve"> </w:t>
      </w:r>
      <w:r>
        <w:rPr>
          <w:color w:val="auto"/>
          <w:spacing w:val="-2"/>
          <w:highlight w:val="none"/>
        </w:rPr>
        <w:t>10</w:t>
      </w:r>
      <w:r>
        <w:rPr>
          <w:color w:val="auto"/>
          <w:spacing w:val="-49"/>
          <w:highlight w:val="none"/>
        </w:rPr>
        <w:t xml:space="preserve"> </w:t>
      </w:r>
      <w:r>
        <w:rPr>
          <w:color w:val="auto"/>
          <w:spacing w:val="-2"/>
          <w:highlight w:val="none"/>
        </w:rPr>
        <w:t>分，对应折算为</w:t>
      </w:r>
      <w:r>
        <w:rPr>
          <w:b/>
          <w:bCs/>
          <w:color w:val="auto"/>
          <w:spacing w:val="-2"/>
          <w:highlight w:val="none"/>
        </w:rPr>
        <w:t>0.2</w:t>
      </w:r>
      <w:r>
        <w:rPr>
          <w:color w:val="auto"/>
          <w:spacing w:val="-48"/>
          <w:highlight w:val="none"/>
        </w:rPr>
        <w:t xml:space="preserve"> </w:t>
      </w:r>
      <w:r>
        <w:rPr>
          <w:color w:val="auto"/>
          <w:spacing w:val="-2"/>
          <w:highlight w:val="none"/>
        </w:rPr>
        <w:t>分。</w:t>
      </w:r>
    </w:p>
    <w:p w14:paraId="6415175C">
      <w:pPr>
        <w:pStyle w:val="2"/>
        <w:spacing w:before="2" w:line="222" w:lineRule="auto"/>
        <w:ind w:left="622"/>
        <w:outlineLvl w:val="1"/>
        <w:rPr>
          <w:color w:val="auto"/>
          <w:highlight w:val="none"/>
        </w:rPr>
      </w:pPr>
      <w:r>
        <w:rPr>
          <w:b/>
          <w:bCs/>
          <w:color w:val="auto"/>
          <w:spacing w:val="-6"/>
          <w:highlight w:val="none"/>
        </w:rPr>
        <w:t>四、科研创新成果</w:t>
      </w:r>
      <w:r>
        <w:rPr>
          <w:b/>
          <w:bCs/>
          <w:color w:val="auto"/>
          <w:spacing w:val="-6"/>
          <w:highlight w:val="none"/>
        </w:rPr>
        <w:t>（</w:t>
      </w:r>
      <w:r>
        <w:rPr>
          <w:rFonts w:hint="eastAsia"/>
          <w:b/>
          <w:bCs/>
          <w:color w:val="auto"/>
          <w:spacing w:val="-6"/>
          <w:highlight w:val="none"/>
        </w:rPr>
        <w:t>25%</w:t>
      </w:r>
      <w:r>
        <w:rPr>
          <w:b/>
          <w:bCs/>
          <w:color w:val="auto"/>
          <w:spacing w:val="-6"/>
          <w:highlight w:val="none"/>
        </w:rPr>
        <w:t>）</w:t>
      </w:r>
    </w:p>
    <w:p w14:paraId="66CF3D06">
      <w:pPr>
        <w:pStyle w:val="2"/>
        <w:spacing w:before="205" w:line="359" w:lineRule="auto"/>
        <w:ind w:left="34" w:right="19" w:firstLine="566"/>
        <w:jc w:val="both"/>
        <w:rPr>
          <w:color w:val="auto"/>
          <w:highlight w:val="none"/>
        </w:rPr>
      </w:pPr>
      <w:r>
        <w:rPr>
          <w:color w:val="auto"/>
          <w:spacing w:val="-2"/>
          <w:highlight w:val="none"/>
        </w:rPr>
        <w:t>1.本科阶段在高水平期刊上以独立作者或第一作者正式发表的，</w:t>
      </w:r>
      <w:r>
        <w:rPr>
          <w:color w:val="auto"/>
          <w:spacing w:val="8"/>
          <w:highlight w:val="none"/>
        </w:rPr>
        <w:t xml:space="preserve"> </w:t>
      </w:r>
      <w:r>
        <w:rPr>
          <w:color w:val="auto"/>
          <w:spacing w:val="-2"/>
          <w:highlight w:val="none"/>
        </w:rPr>
        <w:t>或与指导教师联合发表（限指导教师为第一</w:t>
      </w:r>
      <w:r>
        <w:rPr>
          <w:color w:val="auto"/>
          <w:spacing w:val="-2"/>
          <w:highlight w:val="none"/>
        </w:rPr>
        <w:t>作者、学生为第二作者）</w:t>
      </w:r>
      <w:r>
        <w:rPr>
          <w:color w:val="auto"/>
          <w:spacing w:val="17"/>
          <w:highlight w:val="none"/>
        </w:rPr>
        <w:t xml:space="preserve"> </w:t>
      </w:r>
      <w:r>
        <w:rPr>
          <w:color w:val="auto"/>
          <w:spacing w:val="-3"/>
          <w:highlight w:val="none"/>
        </w:rPr>
        <w:t>的与学业相关的科研论文，加</w:t>
      </w:r>
      <w:r>
        <w:rPr>
          <w:color w:val="auto"/>
          <w:spacing w:val="-24"/>
          <w:highlight w:val="none"/>
        </w:rPr>
        <w:t xml:space="preserve"> </w:t>
      </w:r>
      <w:r>
        <w:rPr>
          <w:color w:val="auto"/>
          <w:spacing w:val="-3"/>
          <w:highlight w:val="none"/>
        </w:rPr>
        <w:t>10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3"/>
          <w:highlight w:val="none"/>
        </w:rPr>
        <w:t>分；学生与其亲属或其他利益相关</w:t>
      </w:r>
      <w:r>
        <w:rPr>
          <w:color w:val="auto"/>
          <w:highlight w:val="none"/>
        </w:rPr>
        <w:t xml:space="preserve">  </w:t>
      </w:r>
      <w:r>
        <w:rPr>
          <w:color w:val="auto"/>
          <w:spacing w:val="-1"/>
          <w:highlight w:val="none"/>
        </w:rPr>
        <w:t>者合作的科研成果，原</w:t>
      </w:r>
      <w:r>
        <w:rPr>
          <w:color w:val="auto"/>
          <w:spacing w:val="-1"/>
          <w:highlight w:val="none"/>
        </w:rPr>
        <w:t>则上不纳入加分指标认定范围。</w:t>
      </w:r>
    </w:p>
    <w:p w14:paraId="4426D996">
      <w:pPr>
        <w:pStyle w:val="2"/>
        <w:spacing w:before="2" w:line="359" w:lineRule="auto"/>
        <w:ind w:left="30" w:right="87" w:firstLine="561"/>
        <w:jc w:val="both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在校级、院级学术论坛发表与学业相关的科研论文并获得三等奖</w:t>
      </w:r>
      <w:r>
        <w:rPr>
          <w:color w:val="auto"/>
          <w:spacing w:val="4"/>
          <w:highlight w:val="none"/>
        </w:rPr>
        <w:t xml:space="preserve"> </w:t>
      </w:r>
      <w:r>
        <w:rPr>
          <w:color w:val="auto"/>
          <w:spacing w:val="-4"/>
          <w:highlight w:val="none"/>
        </w:rPr>
        <w:t>及以上，在普通学术期刊上（月刊及以上且不含增刊）以独立作者或</w:t>
      </w:r>
      <w:r>
        <w:rPr>
          <w:color w:val="auto"/>
          <w:spacing w:val="11"/>
          <w:highlight w:val="none"/>
        </w:rPr>
        <w:t xml:space="preserve"> </w:t>
      </w:r>
      <w:r>
        <w:rPr>
          <w:color w:val="auto"/>
          <w:spacing w:val="-4"/>
          <w:highlight w:val="none"/>
        </w:rPr>
        <w:t>第一作者发表的与学业相关的科研论文，仅作为参考，同等条件下可</w:t>
      </w:r>
      <w:r>
        <w:rPr>
          <w:color w:val="auto"/>
          <w:spacing w:val="11"/>
          <w:highlight w:val="none"/>
        </w:rPr>
        <w:t xml:space="preserve"> </w:t>
      </w:r>
      <w:r>
        <w:rPr>
          <w:color w:val="auto"/>
          <w:spacing w:val="-4"/>
          <w:highlight w:val="none"/>
        </w:rPr>
        <w:t>优先考虑。</w:t>
      </w:r>
    </w:p>
    <w:p w14:paraId="3A52460F">
      <w:pPr>
        <w:pStyle w:val="2"/>
        <w:numPr>
          <w:ilvl w:val="0"/>
          <w:numId w:val="1"/>
        </w:numPr>
        <w:spacing w:before="1" w:line="291" w:lineRule="auto"/>
        <w:ind w:left="46" w:right="279" w:firstLine="537"/>
        <w:rPr>
          <w:rFonts w:hint="eastAsia" w:ascii="仿宋" w:hAnsi="仿宋" w:eastAsia="仿宋" w:cs="仿宋"/>
          <w:snapToGrid w:val="0"/>
          <w:color w:val="auto"/>
          <w:spacing w:val="-1"/>
          <w:kern w:val="0"/>
          <w:sz w:val="28"/>
          <w:szCs w:val="28"/>
          <w:highlight w:val="none"/>
          <w:lang w:val="en-US" w:eastAsia="zh-CN" w:bidi="ar-SA"/>
        </w:rPr>
      </w:pPr>
      <w:r>
        <w:rPr>
          <w:color w:val="auto"/>
          <w:spacing w:val="-1"/>
          <w:highlight w:val="none"/>
        </w:rPr>
        <w:t>本科阶段获得国家级大学生创新创业训练计划立项，并结项</w:t>
      </w:r>
      <w:r>
        <w:rPr>
          <w:color w:val="auto"/>
          <w:spacing w:val="-6"/>
          <w:highlight w:val="none"/>
        </w:rPr>
        <w:t>的，团队负责人加</w:t>
      </w:r>
      <w:r>
        <w:rPr>
          <w:color w:val="auto"/>
          <w:spacing w:val="-48"/>
          <w:highlight w:val="none"/>
        </w:rPr>
        <w:t xml:space="preserve"> </w:t>
      </w:r>
      <w:r>
        <w:rPr>
          <w:color w:val="auto"/>
          <w:spacing w:val="-6"/>
          <w:highlight w:val="none"/>
        </w:rPr>
        <w:t>5</w:t>
      </w:r>
      <w:r>
        <w:rPr>
          <w:color w:val="auto"/>
          <w:spacing w:val="-47"/>
          <w:highlight w:val="none"/>
        </w:rPr>
        <w:t xml:space="preserve"> </w:t>
      </w:r>
      <w:r>
        <w:rPr>
          <w:color w:val="auto"/>
          <w:spacing w:val="-6"/>
          <w:highlight w:val="none"/>
        </w:rPr>
        <w:t>分，团队成员加</w:t>
      </w:r>
      <w:r>
        <w:rPr>
          <w:color w:val="auto"/>
          <w:spacing w:val="-58"/>
          <w:highlight w:val="none"/>
        </w:rPr>
        <w:t xml:space="preserve"> </w:t>
      </w:r>
      <w:r>
        <w:rPr>
          <w:color w:val="auto"/>
          <w:spacing w:val="-6"/>
          <w:highlight w:val="none"/>
        </w:rPr>
        <w:t>2</w:t>
      </w:r>
      <w:r>
        <w:rPr>
          <w:color w:val="auto"/>
          <w:spacing w:val="-49"/>
          <w:highlight w:val="none"/>
        </w:rPr>
        <w:t xml:space="preserve"> </w:t>
      </w:r>
      <w:r>
        <w:rPr>
          <w:color w:val="auto"/>
          <w:spacing w:val="-6"/>
          <w:highlight w:val="none"/>
        </w:rPr>
        <w:t>分。</w:t>
      </w:r>
    </w:p>
    <w:p w14:paraId="07EB3848">
      <w:pPr>
        <w:pStyle w:val="2"/>
        <w:numPr>
          <w:ilvl w:val="0"/>
          <w:numId w:val="1"/>
        </w:numPr>
        <w:spacing w:before="205" w:line="222" w:lineRule="auto"/>
        <w:ind w:left="46" w:leftChars="0" w:firstLine="537" w:firstLineChars="0"/>
        <w:rPr>
          <w:color w:val="auto"/>
          <w:spacing w:val="-5"/>
          <w:highlight w:val="none"/>
        </w:rPr>
      </w:pPr>
      <w:r>
        <w:rPr>
          <w:color w:val="auto"/>
          <w:spacing w:val="-5"/>
          <w:highlight w:val="none"/>
        </w:rPr>
        <w:t>上述加分项取最高值，最高</w:t>
      </w:r>
      <w:r>
        <w:rPr>
          <w:color w:val="auto"/>
          <w:spacing w:val="-25"/>
          <w:highlight w:val="none"/>
        </w:rPr>
        <w:t xml:space="preserve"> </w:t>
      </w:r>
      <w:r>
        <w:rPr>
          <w:color w:val="auto"/>
          <w:spacing w:val="-5"/>
          <w:highlight w:val="none"/>
        </w:rPr>
        <w:t>10</w:t>
      </w:r>
      <w:r>
        <w:rPr>
          <w:color w:val="auto"/>
          <w:spacing w:val="-49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分，对应折算</w:t>
      </w:r>
      <w:r>
        <w:rPr>
          <w:color w:val="auto"/>
          <w:spacing w:val="-5"/>
          <w:highlight w:val="none"/>
        </w:rPr>
        <w:t>为</w:t>
      </w:r>
      <w:r>
        <w:rPr>
          <w:color w:val="auto"/>
          <w:spacing w:val="-40"/>
          <w:highlight w:val="none"/>
        </w:rPr>
        <w:t xml:space="preserve"> </w:t>
      </w:r>
      <w:r>
        <w:rPr>
          <w:b/>
          <w:bCs/>
          <w:color w:val="auto"/>
          <w:spacing w:val="-5"/>
          <w:highlight w:val="none"/>
        </w:rPr>
        <w:t>1.</w:t>
      </w:r>
      <w:r>
        <w:rPr>
          <w:rFonts w:hint="eastAsia"/>
          <w:b/>
          <w:bCs/>
          <w:color w:val="auto"/>
          <w:spacing w:val="-5"/>
          <w:highlight w:val="none"/>
          <w:lang w:val="en-US" w:eastAsia="zh-CN"/>
        </w:rPr>
        <w:t>0</w:t>
      </w:r>
      <w:r>
        <w:rPr>
          <w:color w:val="auto"/>
          <w:spacing w:val="-48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分。</w:t>
      </w:r>
    </w:p>
    <w:p w14:paraId="6C405DDD">
      <w:pPr>
        <w:pStyle w:val="2"/>
        <w:spacing w:before="209" w:line="223" w:lineRule="auto"/>
        <w:ind w:left="593"/>
        <w:outlineLvl w:val="1"/>
        <w:rPr>
          <w:rFonts w:hint="default" w:eastAsia="仿宋"/>
          <w:color w:val="auto"/>
          <w:highlight w:val="none"/>
          <w:lang w:val="en-US" w:eastAsia="zh-CN"/>
        </w:rPr>
      </w:pPr>
      <w:r>
        <w:rPr>
          <w:b/>
          <w:bCs/>
          <w:color w:val="auto"/>
          <w:spacing w:val="-5"/>
          <w:highlight w:val="none"/>
        </w:rPr>
        <w:t>五、学科竞赛（25%）</w:t>
      </w:r>
    </w:p>
    <w:p w14:paraId="63A6703E">
      <w:pPr>
        <w:pStyle w:val="2"/>
        <w:spacing w:before="204" w:line="360" w:lineRule="auto"/>
        <w:ind w:left="30" w:firstLine="570"/>
        <w:rPr>
          <w:color w:val="auto"/>
          <w:highlight w:val="none"/>
        </w:rPr>
      </w:pPr>
      <w:r>
        <w:rPr>
          <w:color w:val="auto"/>
          <w:spacing w:val="-1"/>
          <w:highlight w:val="none"/>
        </w:rPr>
        <w:t>1.学生独立参加或作为主力成员参加中国国际大学生创新</w:t>
      </w:r>
      <w:r>
        <w:rPr>
          <w:color w:val="auto"/>
          <w:spacing w:val="-2"/>
          <w:highlight w:val="none"/>
        </w:rPr>
        <w:t>大赛</w:t>
      </w:r>
      <w:r>
        <w:rPr>
          <w:color w:val="auto"/>
          <w:highlight w:val="none"/>
        </w:rPr>
        <w:t xml:space="preserve">   </w:t>
      </w:r>
      <w:r>
        <w:rPr>
          <w:color w:val="auto"/>
          <w:spacing w:val="-2"/>
          <w:highlight w:val="none"/>
        </w:rPr>
        <w:t>（原“</w:t>
      </w:r>
      <w:r>
        <w:rPr>
          <w:color w:val="auto"/>
          <w:spacing w:val="-71"/>
          <w:highlight w:val="none"/>
        </w:rPr>
        <w:t xml:space="preserve"> </w:t>
      </w:r>
      <w:r>
        <w:rPr>
          <w:color w:val="auto"/>
          <w:spacing w:val="-2"/>
          <w:highlight w:val="none"/>
        </w:rPr>
        <w:t>中国国际‘互联网+</w:t>
      </w:r>
      <w:r>
        <w:rPr>
          <w:color w:val="auto"/>
          <w:spacing w:val="-103"/>
          <w:highlight w:val="none"/>
        </w:rPr>
        <w:t xml:space="preserve"> </w:t>
      </w:r>
      <w:r>
        <w:rPr>
          <w:color w:val="auto"/>
          <w:spacing w:val="-2"/>
          <w:highlight w:val="none"/>
        </w:rPr>
        <w:t>’大学生创新创业大赛</w:t>
      </w:r>
      <w:r>
        <w:rPr>
          <w:color w:val="auto"/>
          <w:spacing w:val="-103"/>
          <w:highlight w:val="none"/>
        </w:rPr>
        <w:t xml:space="preserve"> </w:t>
      </w:r>
      <w:r>
        <w:rPr>
          <w:color w:val="auto"/>
          <w:spacing w:val="-2"/>
          <w:highlight w:val="none"/>
        </w:rPr>
        <w:t>”）、“挑战杯</w:t>
      </w:r>
      <w:r>
        <w:rPr>
          <w:color w:val="auto"/>
          <w:spacing w:val="-103"/>
          <w:highlight w:val="none"/>
        </w:rPr>
        <w:t xml:space="preserve"> </w:t>
      </w:r>
      <w:r>
        <w:rPr>
          <w:color w:val="auto"/>
          <w:spacing w:val="-2"/>
          <w:highlight w:val="none"/>
        </w:rPr>
        <w:t>”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5"/>
          <w:highlight w:val="none"/>
        </w:rPr>
        <w:t>全国大学生课外学术科技作品竞赛、“挑战杯</w:t>
      </w:r>
      <w:r>
        <w:rPr>
          <w:color w:val="auto"/>
          <w:spacing w:val="-99"/>
          <w:highlight w:val="none"/>
        </w:rPr>
        <w:t xml:space="preserve"> </w:t>
      </w:r>
      <w:r>
        <w:rPr>
          <w:color w:val="auto"/>
          <w:spacing w:val="-5"/>
          <w:highlight w:val="none"/>
        </w:rPr>
        <w:t>”中国大学生创业计划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5"/>
          <w:highlight w:val="none"/>
        </w:rPr>
        <w:t>大赛，个人获得特、一、二、三等奖，依次加</w:t>
      </w:r>
      <w:r>
        <w:rPr>
          <w:color w:val="auto"/>
          <w:spacing w:val="-37"/>
          <w:highlight w:val="none"/>
        </w:rPr>
        <w:t xml:space="preserve"> </w:t>
      </w:r>
      <w:r>
        <w:rPr>
          <w:color w:val="auto"/>
          <w:spacing w:val="-5"/>
          <w:highlight w:val="none"/>
        </w:rPr>
        <w:t>10、8、6、4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分；团队</w:t>
      </w:r>
    </w:p>
    <w:p w14:paraId="2063B754">
      <w:pPr>
        <w:spacing w:line="360" w:lineRule="auto"/>
        <w:rPr>
          <w:color w:val="auto"/>
          <w:highlight w:val="none"/>
        </w:rPr>
        <w:sectPr>
          <w:pgSz w:w="11906" w:h="16839"/>
          <w:pgMar w:top="1247" w:right="1707" w:bottom="0" w:left="1785" w:header="0" w:footer="0" w:gutter="0"/>
          <w:cols w:space="720" w:num="1"/>
        </w:sectPr>
      </w:pPr>
    </w:p>
    <w:p w14:paraId="0B64D5AF">
      <w:pPr>
        <w:pStyle w:val="2"/>
        <w:spacing w:before="58" w:line="359" w:lineRule="auto"/>
        <w:ind w:left="34" w:right="96"/>
        <w:rPr>
          <w:color w:val="auto"/>
          <w:highlight w:val="none"/>
        </w:rPr>
      </w:pPr>
      <w:r>
        <w:rPr>
          <w:color w:val="auto"/>
          <w:spacing w:val="-5"/>
          <w:highlight w:val="none"/>
        </w:rPr>
        <w:t>获得特、一、二、三等奖，负责人依次加</w:t>
      </w:r>
      <w:r>
        <w:rPr>
          <w:color w:val="auto"/>
          <w:spacing w:val="-40"/>
          <w:highlight w:val="none"/>
        </w:rPr>
        <w:t xml:space="preserve"> </w:t>
      </w:r>
      <w:r>
        <w:rPr>
          <w:color w:val="auto"/>
          <w:spacing w:val="-5"/>
          <w:highlight w:val="none"/>
        </w:rPr>
        <w:t>10、8、6、4</w:t>
      </w:r>
      <w:r>
        <w:rPr>
          <w:color w:val="auto"/>
          <w:spacing w:val="-47"/>
          <w:highlight w:val="none"/>
        </w:rPr>
        <w:t xml:space="preserve"> </w:t>
      </w:r>
      <w:r>
        <w:rPr>
          <w:color w:val="auto"/>
          <w:spacing w:val="-6"/>
          <w:highlight w:val="none"/>
        </w:rPr>
        <w:t>分，第二、三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3"/>
          <w:highlight w:val="none"/>
        </w:rPr>
        <w:t>参与者依次加</w:t>
      </w:r>
      <w:r>
        <w:rPr>
          <w:color w:val="auto"/>
          <w:spacing w:val="-55"/>
          <w:highlight w:val="none"/>
        </w:rPr>
        <w:t xml:space="preserve"> </w:t>
      </w:r>
      <w:r>
        <w:rPr>
          <w:color w:val="auto"/>
          <w:spacing w:val="-3"/>
          <w:highlight w:val="none"/>
        </w:rPr>
        <w:t>9、7、5、3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3"/>
          <w:highlight w:val="none"/>
        </w:rPr>
        <w:t>分，其他参与者依次加</w:t>
      </w:r>
      <w:r>
        <w:rPr>
          <w:color w:val="auto"/>
          <w:spacing w:val="-55"/>
          <w:highlight w:val="none"/>
        </w:rPr>
        <w:t xml:space="preserve"> </w:t>
      </w:r>
      <w:r>
        <w:rPr>
          <w:color w:val="auto"/>
          <w:spacing w:val="-3"/>
          <w:highlight w:val="none"/>
        </w:rPr>
        <w:t>5、4、3、2</w:t>
      </w:r>
      <w:r>
        <w:rPr>
          <w:color w:val="auto"/>
          <w:spacing w:val="-48"/>
          <w:highlight w:val="none"/>
        </w:rPr>
        <w:t xml:space="preserve"> </w:t>
      </w:r>
      <w:r>
        <w:rPr>
          <w:color w:val="auto"/>
          <w:spacing w:val="-3"/>
          <w:highlight w:val="none"/>
        </w:rPr>
        <w:t>分。</w:t>
      </w:r>
    </w:p>
    <w:p w14:paraId="64FCDBCF">
      <w:pPr>
        <w:pStyle w:val="2"/>
        <w:spacing w:before="1" w:line="332" w:lineRule="auto"/>
        <w:ind w:left="20" w:firstLine="563"/>
        <w:rPr>
          <w:color w:val="auto"/>
          <w:highlight w:val="none"/>
        </w:rPr>
      </w:pPr>
      <w:r>
        <w:rPr>
          <w:color w:val="auto"/>
          <w:spacing w:val="-1"/>
          <w:highlight w:val="none"/>
        </w:rPr>
        <w:t>2.学生独立参加或作为主力成员参加与学业相关的其他国内权</w:t>
      </w:r>
      <w:r>
        <w:rPr>
          <w:color w:val="auto"/>
          <w:spacing w:val="4"/>
          <w:highlight w:val="none"/>
        </w:rPr>
        <w:t xml:space="preserve">   </w:t>
      </w:r>
      <w:r>
        <w:rPr>
          <w:color w:val="auto"/>
          <w:spacing w:val="-3"/>
          <w:highlight w:val="none"/>
        </w:rPr>
        <w:t>威竞赛（限全国赛</w:t>
      </w:r>
      <w:r>
        <w:rPr>
          <w:color w:val="auto"/>
          <w:spacing w:val="7"/>
          <w:highlight w:val="none"/>
        </w:rPr>
        <w:t>），</w:t>
      </w:r>
      <w:r>
        <w:rPr>
          <w:color w:val="auto"/>
          <w:spacing w:val="-3"/>
          <w:highlight w:val="none"/>
        </w:rPr>
        <w:t>个人获得特、一、二、三</w:t>
      </w:r>
      <w:r>
        <w:rPr>
          <w:color w:val="auto"/>
          <w:spacing w:val="-4"/>
          <w:highlight w:val="none"/>
        </w:rPr>
        <w:t>等奖，依次加</w:t>
      </w:r>
      <w:r>
        <w:rPr>
          <w:color w:val="auto"/>
          <w:spacing w:val="-60"/>
          <w:highlight w:val="none"/>
        </w:rPr>
        <w:t xml:space="preserve"> </w:t>
      </w:r>
      <w:r>
        <w:rPr>
          <w:color w:val="auto"/>
          <w:spacing w:val="-4"/>
          <w:highlight w:val="none"/>
        </w:rPr>
        <w:t>8、6、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1"/>
          <w:highlight w:val="none"/>
        </w:rPr>
        <w:t>4、2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1"/>
          <w:highlight w:val="none"/>
        </w:rPr>
        <w:t>分；团队获得特、一、二、三等奖，负责人依</w:t>
      </w:r>
      <w:r>
        <w:rPr>
          <w:color w:val="auto"/>
          <w:spacing w:val="-2"/>
          <w:highlight w:val="none"/>
        </w:rPr>
        <w:t>次加</w:t>
      </w:r>
      <w:r>
        <w:rPr>
          <w:color w:val="auto"/>
          <w:spacing w:val="-60"/>
          <w:highlight w:val="none"/>
        </w:rPr>
        <w:t xml:space="preserve"> </w:t>
      </w:r>
      <w:r>
        <w:rPr>
          <w:color w:val="auto"/>
          <w:spacing w:val="-2"/>
          <w:highlight w:val="none"/>
        </w:rPr>
        <w:t>8、6、4、2</w:t>
      </w:r>
      <w:r>
        <w:rPr>
          <w:color w:val="auto"/>
          <w:highlight w:val="none"/>
        </w:rPr>
        <w:t xml:space="preserve">  </w:t>
      </w:r>
      <w:r>
        <w:rPr>
          <w:color w:val="auto"/>
          <w:spacing w:val="-8"/>
          <w:highlight w:val="none"/>
        </w:rPr>
        <w:t>分，第二、三参与者依次加</w:t>
      </w:r>
      <w:r>
        <w:rPr>
          <w:color w:val="auto"/>
          <w:spacing w:val="-47"/>
          <w:highlight w:val="none"/>
        </w:rPr>
        <w:t xml:space="preserve"> </w:t>
      </w:r>
      <w:r>
        <w:rPr>
          <w:color w:val="auto"/>
          <w:spacing w:val="-8"/>
          <w:highlight w:val="none"/>
        </w:rPr>
        <w:t>7、5、3、1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8"/>
          <w:highlight w:val="none"/>
        </w:rPr>
        <w:t>分，其他参与者依次加</w:t>
      </w:r>
      <w:r>
        <w:rPr>
          <w:color w:val="auto"/>
          <w:spacing w:val="-62"/>
          <w:highlight w:val="none"/>
        </w:rPr>
        <w:t xml:space="preserve"> </w:t>
      </w:r>
      <w:r>
        <w:rPr>
          <w:color w:val="auto"/>
          <w:spacing w:val="-8"/>
          <w:highlight w:val="none"/>
        </w:rPr>
        <w:t>4、3、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5"/>
          <w:highlight w:val="none"/>
        </w:rPr>
        <w:t>2、0.5</w:t>
      </w:r>
      <w:r>
        <w:rPr>
          <w:color w:val="auto"/>
          <w:spacing w:val="-45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分。</w:t>
      </w:r>
    </w:p>
    <w:p w14:paraId="6D751010">
      <w:pPr>
        <w:pStyle w:val="2"/>
        <w:spacing w:before="203" w:line="313" w:lineRule="auto"/>
        <w:ind w:left="38" w:right="15" w:firstLine="548"/>
        <w:rPr>
          <w:color w:val="auto"/>
          <w:spacing w:val="-6"/>
          <w:highlight w:val="none"/>
        </w:rPr>
      </w:pPr>
      <w:r>
        <w:rPr>
          <w:color w:val="auto"/>
          <w:spacing w:val="-10"/>
          <w:highlight w:val="none"/>
        </w:rPr>
        <w:t>3.</w:t>
      </w:r>
      <w:r>
        <w:rPr>
          <w:rFonts w:ascii="仿宋" w:hAnsi="仿宋" w:eastAsia="仿宋" w:cs="仿宋"/>
          <w:snapToGrid w:val="0"/>
          <w:color w:val="auto"/>
          <w:spacing w:val="-1"/>
          <w:kern w:val="0"/>
          <w:sz w:val="28"/>
          <w:szCs w:val="28"/>
          <w:highlight w:val="none"/>
          <w:lang w:val="en-US" w:eastAsia="en-US" w:bidi="ar-SA"/>
        </w:rPr>
        <w:t>竞赛认定范围为《上海大学本科生学科竞赛指导目录》（国家级及以上）</w:t>
      </w:r>
      <w:r>
        <w:rPr>
          <w:rFonts w:hint="eastAsia" w:ascii="仿宋" w:hAnsi="仿宋" w:eastAsia="仿宋" w:cs="仿宋"/>
          <w:snapToGrid w:val="0"/>
          <w:color w:val="auto"/>
          <w:spacing w:val="-1"/>
          <w:kern w:val="0"/>
          <w:sz w:val="28"/>
          <w:szCs w:val="28"/>
          <w:highlight w:val="none"/>
          <w:lang w:val="en-US" w:eastAsia="en-US" w:bidi="ar-SA"/>
        </w:rPr>
        <w:t>，详见附件</w:t>
      </w:r>
      <w:r>
        <w:rPr>
          <w:rFonts w:hint="eastAsia" w:cs="仿宋"/>
          <w:snapToGrid w:val="0"/>
          <w:color w:val="auto"/>
          <w:spacing w:val="-1"/>
          <w:kern w:val="0"/>
          <w:sz w:val="28"/>
          <w:szCs w:val="28"/>
          <w:highlight w:val="none"/>
          <w:lang w:val="en-US" w:eastAsia="zh-CN" w:bidi="ar-SA"/>
        </w:rPr>
        <w:t>，涉及学科专业归属的按照《上海大学文学院本科生学科竞赛指导目录》</w:t>
      </w:r>
      <w:r>
        <w:rPr>
          <w:rFonts w:hint="eastAsia"/>
          <w:color w:val="auto"/>
          <w:spacing w:val="-11"/>
          <w:highlight w:val="none"/>
          <w:lang w:eastAsia="zh-CN"/>
        </w:rPr>
        <w:t>。</w:t>
      </w:r>
      <w:r>
        <w:rPr>
          <w:color w:val="auto"/>
          <w:spacing w:val="-4"/>
          <w:highlight w:val="none"/>
        </w:rPr>
        <w:t>国际赛事参照执行，不低于国内赛事相关标准和要求。上述加分项取</w:t>
      </w:r>
      <w:r>
        <w:rPr>
          <w:color w:val="auto"/>
          <w:spacing w:val="3"/>
          <w:highlight w:val="none"/>
        </w:rPr>
        <w:t xml:space="preserve"> </w:t>
      </w:r>
      <w:r>
        <w:rPr>
          <w:color w:val="auto"/>
          <w:spacing w:val="-6"/>
          <w:highlight w:val="none"/>
        </w:rPr>
        <w:t>最高值，不累计，最高为</w:t>
      </w:r>
      <w:r>
        <w:rPr>
          <w:color w:val="auto"/>
          <w:spacing w:val="-34"/>
          <w:highlight w:val="none"/>
        </w:rPr>
        <w:t xml:space="preserve"> </w:t>
      </w:r>
      <w:r>
        <w:rPr>
          <w:color w:val="auto"/>
          <w:spacing w:val="-6"/>
          <w:highlight w:val="none"/>
        </w:rPr>
        <w:t>10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6"/>
          <w:highlight w:val="none"/>
        </w:rPr>
        <w:t>分，对应折算为</w:t>
      </w:r>
      <w:r>
        <w:rPr>
          <w:color w:val="auto"/>
          <w:spacing w:val="-40"/>
          <w:highlight w:val="none"/>
        </w:rPr>
        <w:t xml:space="preserve"> </w:t>
      </w:r>
      <w:r>
        <w:rPr>
          <w:b/>
          <w:bCs/>
          <w:color w:val="auto"/>
          <w:spacing w:val="-6"/>
          <w:highlight w:val="none"/>
        </w:rPr>
        <w:t>1</w:t>
      </w:r>
      <w:r>
        <w:rPr>
          <w:color w:val="auto"/>
          <w:spacing w:val="-47"/>
          <w:highlight w:val="none"/>
        </w:rPr>
        <w:t xml:space="preserve"> </w:t>
      </w:r>
      <w:r>
        <w:rPr>
          <w:color w:val="auto"/>
          <w:spacing w:val="-6"/>
          <w:highlight w:val="none"/>
        </w:rPr>
        <w:t>分。</w:t>
      </w:r>
    </w:p>
    <w:p w14:paraId="2CB4B7C0">
      <w:pPr>
        <w:pStyle w:val="2"/>
        <w:spacing w:before="208" w:line="223" w:lineRule="auto"/>
        <w:ind w:left="591"/>
        <w:outlineLvl w:val="1"/>
        <w:rPr>
          <w:color w:val="auto"/>
          <w:highlight w:val="none"/>
        </w:rPr>
      </w:pPr>
      <w:r>
        <w:rPr>
          <w:b/>
          <w:bCs/>
          <w:color w:val="auto"/>
          <w:spacing w:val="-5"/>
          <w:highlight w:val="none"/>
        </w:rPr>
        <w:t>六、体育竞赛（5%）</w:t>
      </w:r>
    </w:p>
    <w:p w14:paraId="3F356483">
      <w:pPr>
        <w:pStyle w:val="2"/>
        <w:spacing w:before="206" w:line="223" w:lineRule="auto"/>
        <w:ind w:left="601"/>
        <w:rPr>
          <w:color w:val="auto"/>
          <w:highlight w:val="none"/>
        </w:rPr>
      </w:pPr>
      <w:r>
        <w:rPr>
          <w:color w:val="auto"/>
          <w:spacing w:val="-5"/>
          <w:highlight w:val="none"/>
        </w:rPr>
        <w:t>1.   全国大学生锦标赛及分区赛</w:t>
      </w:r>
      <w:r>
        <w:rPr>
          <w:color w:val="auto"/>
          <w:spacing w:val="-23"/>
          <w:highlight w:val="none"/>
        </w:rPr>
        <w:t xml:space="preserve"> </w:t>
      </w:r>
      <w:r>
        <w:rPr>
          <w:color w:val="auto"/>
          <w:spacing w:val="-5"/>
          <w:highlight w:val="none"/>
        </w:rPr>
        <w:t>1-3</w:t>
      </w:r>
      <w:r>
        <w:rPr>
          <w:color w:val="auto"/>
          <w:spacing w:val="-52"/>
          <w:highlight w:val="none"/>
        </w:rPr>
        <w:t xml:space="preserve"> </w:t>
      </w:r>
      <w:r>
        <w:rPr>
          <w:color w:val="auto"/>
          <w:spacing w:val="-5"/>
          <w:highlight w:val="none"/>
        </w:rPr>
        <w:t>名加</w:t>
      </w:r>
      <w:r>
        <w:rPr>
          <w:color w:val="auto"/>
          <w:spacing w:val="-57"/>
          <w:highlight w:val="none"/>
        </w:rPr>
        <w:t xml:space="preserve"> </w:t>
      </w:r>
      <w:r>
        <w:rPr>
          <w:color w:val="auto"/>
          <w:spacing w:val="-5"/>
          <w:highlight w:val="none"/>
        </w:rPr>
        <w:t>20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分；</w:t>
      </w:r>
    </w:p>
    <w:p w14:paraId="47AB8F20">
      <w:pPr>
        <w:pStyle w:val="2"/>
        <w:spacing w:before="207" w:line="223" w:lineRule="auto"/>
        <w:ind w:left="584"/>
        <w:rPr>
          <w:color w:val="auto"/>
          <w:highlight w:val="none"/>
        </w:rPr>
      </w:pPr>
      <w:r>
        <w:rPr>
          <w:color w:val="auto"/>
          <w:spacing w:val="-1"/>
          <w:highlight w:val="none"/>
        </w:rPr>
        <w:t>2.   全国大学生锦标赛及分区赛4-6</w:t>
      </w:r>
      <w:r>
        <w:rPr>
          <w:color w:val="auto"/>
          <w:spacing w:val="-39"/>
          <w:highlight w:val="none"/>
        </w:rPr>
        <w:t xml:space="preserve"> </w:t>
      </w:r>
      <w:r>
        <w:rPr>
          <w:color w:val="auto"/>
          <w:spacing w:val="-1"/>
          <w:highlight w:val="none"/>
        </w:rPr>
        <w:t>名加</w:t>
      </w:r>
      <w:r>
        <w:rPr>
          <w:color w:val="auto"/>
          <w:spacing w:val="-40"/>
          <w:highlight w:val="none"/>
        </w:rPr>
        <w:t xml:space="preserve"> </w:t>
      </w:r>
      <w:r>
        <w:rPr>
          <w:color w:val="auto"/>
          <w:spacing w:val="-1"/>
          <w:highlight w:val="none"/>
        </w:rPr>
        <w:t>17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1"/>
          <w:highlight w:val="none"/>
        </w:rPr>
        <w:t>分；</w:t>
      </w:r>
    </w:p>
    <w:p w14:paraId="30A4EF47">
      <w:pPr>
        <w:pStyle w:val="2"/>
        <w:spacing w:before="207" w:line="223" w:lineRule="auto"/>
        <w:ind w:left="586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3.   全国大学生锦标赛及分区赛</w:t>
      </w:r>
      <w:r>
        <w:rPr>
          <w:color w:val="auto"/>
          <w:spacing w:val="-51"/>
          <w:highlight w:val="none"/>
        </w:rPr>
        <w:t xml:space="preserve"> </w:t>
      </w:r>
      <w:r>
        <w:rPr>
          <w:color w:val="auto"/>
          <w:spacing w:val="-4"/>
          <w:highlight w:val="none"/>
        </w:rPr>
        <w:t>7-8</w:t>
      </w:r>
      <w:r>
        <w:rPr>
          <w:color w:val="auto"/>
          <w:spacing w:val="-52"/>
          <w:highlight w:val="none"/>
        </w:rPr>
        <w:t xml:space="preserve"> </w:t>
      </w:r>
      <w:r>
        <w:rPr>
          <w:color w:val="auto"/>
          <w:spacing w:val="-4"/>
          <w:highlight w:val="none"/>
        </w:rPr>
        <w:t>名加</w:t>
      </w:r>
      <w:r>
        <w:rPr>
          <w:color w:val="auto"/>
          <w:spacing w:val="-40"/>
          <w:highlight w:val="none"/>
        </w:rPr>
        <w:t xml:space="preserve"> </w:t>
      </w:r>
      <w:r>
        <w:rPr>
          <w:color w:val="auto"/>
          <w:spacing w:val="-4"/>
          <w:highlight w:val="none"/>
        </w:rPr>
        <w:t>14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4"/>
          <w:highlight w:val="none"/>
        </w:rPr>
        <w:t>分；</w:t>
      </w:r>
    </w:p>
    <w:p w14:paraId="1323E67F">
      <w:pPr>
        <w:pStyle w:val="2"/>
        <w:spacing w:before="207" w:line="222" w:lineRule="auto"/>
        <w:ind w:left="579"/>
        <w:rPr>
          <w:color w:val="auto"/>
          <w:highlight w:val="none"/>
        </w:rPr>
      </w:pPr>
      <w:r>
        <w:rPr>
          <w:color w:val="auto"/>
          <w:spacing w:val="4"/>
          <w:highlight w:val="none"/>
        </w:rPr>
        <w:t>4.   世界大学生运动会前8</w:t>
      </w:r>
      <w:r>
        <w:rPr>
          <w:color w:val="auto"/>
          <w:spacing w:val="-43"/>
          <w:highlight w:val="none"/>
        </w:rPr>
        <w:t xml:space="preserve"> </w:t>
      </w:r>
      <w:r>
        <w:rPr>
          <w:color w:val="auto"/>
          <w:spacing w:val="4"/>
          <w:highlight w:val="none"/>
        </w:rPr>
        <w:t>名加20</w:t>
      </w:r>
      <w:r>
        <w:rPr>
          <w:color w:val="auto"/>
          <w:spacing w:val="-49"/>
          <w:highlight w:val="none"/>
        </w:rPr>
        <w:t xml:space="preserve"> </w:t>
      </w:r>
      <w:r>
        <w:rPr>
          <w:color w:val="auto"/>
          <w:spacing w:val="4"/>
          <w:highlight w:val="none"/>
        </w:rPr>
        <w:t>分；</w:t>
      </w:r>
    </w:p>
    <w:p w14:paraId="23668975">
      <w:pPr>
        <w:pStyle w:val="2"/>
        <w:spacing w:before="208" w:line="222" w:lineRule="auto"/>
        <w:ind w:left="586"/>
        <w:rPr>
          <w:color w:val="auto"/>
          <w:highlight w:val="none"/>
        </w:rPr>
      </w:pPr>
      <w:r>
        <w:rPr>
          <w:color w:val="auto"/>
          <w:spacing w:val="-5"/>
          <w:highlight w:val="none"/>
        </w:rPr>
        <w:t>5.   全国学生运动会前</w:t>
      </w:r>
      <w:r>
        <w:rPr>
          <w:color w:val="auto"/>
          <w:spacing w:val="-60"/>
          <w:highlight w:val="none"/>
        </w:rPr>
        <w:t xml:space="preserve"> </w:t>
      </w:r>
      <w:r>
        <w:rPr>
          <w:color w:val="auto"/>
          <w:spacing w:val="-5"/>
          <w:highlight w:val="none"/>
        </w:rPr>
        <w:t>6</w:t>
      </w:r>
      <w:r>
        <w:rPr>
          <w:color w:val="auto"/>
          <w:spacing w:val="-49"/>
          <w:highlight w:val="none"/>
        </w:rPr>
        <w:t xml:space="preserve"> </w:t>
      </w:r>
      <w:r>
        <w:rPr>
          <w:color w:val="auto"/>
          <w:spacing w:val="-5"/>
          <w:highlight w:val="none"/>
        </w:rPr>
        <w:t>名加</w:t>
      </w:r>
      <w:r>
        <w:rPr>
          <w:color w:val="auto"/>
          <w:spacing w:val="-60"/>
          <w:highlight w:val="none"/>
        </w:rPr>
        <w:t xml:space="preserve"> </w:t>
      </w:r>
      <w:r>
        <w:rPr>
          <w:color w:val="auto"/>
          <w:spacing w:val="-5"/>
          <w:highlight w:val="none"/>
        </w:rPr>
        <w:t>20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分、7-8</w:t>
      </w:r>
      <w:r>
        <w:rPr>
          <w:color w:val="auto"/>
          <w:spacing w:val="-49"/>
          <w:highlight w:val="none"/>
        </w:rPr>
        <w:t xml:space="preserve"> </w:t>
      </w:r>
      <w:r>
        <w:rPr>
          <w:color w:val="auto"/>
          <w:spacing w:val="-5"/>
          <w:highlight w:val="none"/>
        </w:rPr>
        <w:t>名加</w:t>
      </w:r>
      <w:r>
        <w:rPr>
          <w:color w:val="auto"/>
          <w:spacing w:val="-43"/>
          <w:highlight w:val="none"/>
        </w:rPr>
        <w:t xml:space="preserve"> </w:t>
      </w:r>
      <w:r>
        <w:rPr>
          <w:color w:val="auto"/>
          <w:spacing w:val="-5"/>
          <w:highlight w:val="none"/>
        </w:rPr>
        <w:t>17</w:t>
      </w:r>
      <w:r>
        <w:rPr>
          <w:color w:val="auto"/>
          <w:spacing w:val="-50"/>
          <w:highlight w:val="none"/>
        </w:rPr>
        <w:t xml:space="preserve"> </w:t>
      </w:r>
      <w:r>
        <w:rPr>
          <w:color w:val="auto"/>
          <w:spacing w:val="-5"/>
          <w:highlight w:val="none"/>
        </w:rPr>
        <w:t>分；</w:t>
      </w:r>
    </w:p>
    <w:p w14:paraId="22BF65B9">
      <w:pPr>
        <w:pStyle w:val="2"/>
        <w:spacing w:before="208" w:line="291" w:lineRule="auto"/>
        <w:ind w:left="34" w:right="146" w:firstLine="548"/>
        <w:rPr>
          <w:color w:val="auto"/>
          <w:highlight w:val="none"/>
        </w:rPr>
      </w:pPr>
      <w:r>
        <w:rPr>
          <w:color w:val="auto"/>
          <w:spacing w:val="-1"/>
          <w:highlight w:val="none"/>
        </w:rPr>
        <w:t>6.   学生需提交秩序册、成绩册等原始材料，由文学院推免直</w:t>
      </w:r>
      <w:r>
        <w:rPr>
          <w:color w:val="auto"/>
          <w:spacing w:val="18"/>
          <w:highlight w:val="none"/>
        </w:rPr>
        <w:t xml:space="preserve"> </w:t>
      </w:r>
      <w:r>
        <w:rPr>
          <w:color w:val="auto"/>
          <w:spacing w:val="-2"/>
          <w:highlight w:val="none"/>
        </w:rPr>
        <w:t>升研究生领导小组审核认定；</w:t>
      </w:r>
    </w:p>
    <w:p w14:paraId="20C1BEF6">
      <w:pPr>
        <w:pStyle w:val="2"/>
        <w:spacing w:before="206" w:line="223" w:lineRule="auto"/>
        <w:ind w:left="587"/>
        <w:rPr>
          <w:color w:val="auto"/>
          <w:highlight w:val="none"/>
        </w:rPr>
      </w:pPr>
      <w:r>
        <w:rPr>
          <w:color w:val="auto"/>
          <w:spacing w:val="-9"/>
          <w:highlight w:val="none"/>
        </w:rPr>
        <w:t>7.   成绩认定时间截至</w:t>
      </w:r>
      <w:r>
        <w:rPr>
          <w:color w:val="auto"/>
          <w:spacing w:val="-60"/>
          <w:highlight w:val="none"/>
        </w:rPr>
        <w:t xml:space="preserve"> </w:t>
      </w:r>
      <w:r>
        <w:rPr>
          <w:color w:val="auto"/>
          <w:spacing w:val="-9"/>
          <w:highlight w:val="none"/>
        </w:rPr>
        <w:t>202</w:t>
      </w:r>
      <w:r>
        <w:rPr>
          <w:rFonts w:hint="eastAsia"/>
          <w:color w:val="auto"/>
          <w:spacing w:val="-9"/>
          <w:highlight w:val="none"/>
          <w:lang w:val="en-US" w:eastAsia="zh-CN"/>
        </w:rPr>
        <w:t>5</w:t>
      </w:r>
      <w:r>
        <w:rPr>
          <w:color w:val="auto"/>
          <w:spacing w:val="-45"/>
          <w:highlight w:val="none"/>
        </w:rPr>
        <w:t xml:space="preserve"> </w:t>
      </w:r>
      <w:r>
        <w:rPr>
          <w:color w:val="auto"/>
          <w:spacing w:val="-9"/>
          <w:highlight w:val="none"/>
        </w:rPr>
        <w:t>年</w:t>
      </w:r>
      <w:r>
        <w:rPr>
          <w:color w:val="auto"/>
          <w:spacing w:val="-60"/>
          <w:highlight w:val="none"/>
        </w:rPr>
        <w:t xml:space="preserve"> </w:t>
      </w:r>
      <w:r>
        <w:rPr>
          <w:rFonts w:hint="eastAsia"/>
          <w:color w:val="auto"/>
          <w:spacing w:val="-9"/>
          <w:highlight w:val="none"/>
          <w:lang w:val="en-US" w:eastAsia="zh-CN"/>
        </w:rPr>
        <w:t>8</w:t>
      </w:r>
      <w:r>
        <w:rPr>
          <w:color w:val="auto"/>
          <w:spacing w:val="-9"/>
          <w:highlight w:val="none"/>
        </w:rPr>
        <w:t>月</w:t>
      </w:r>
      <w:r>
        <w:rPr>
          <w:color w:val="auto"/>
          <w:spacing w:val="-57"/>
          <w:highlight w:val="none"/>
        </w:rPr>
        <w:t xml:space="preserve"> </w:t>
      </w:r>
      <w:r>
        <w:rPr>
          <w:rFonts w:hint="eastAsia"/>
          <w:color w:val="auto"/>
          <w:spacing w:val="-9"/>
          <w:highlight w:val="none"/>
          <w:lang w:val="en-US" w:eastAsia="zh-CN"/>
        </w:rPr>
        <w:t>31</w:t>
      </w:r>
      <w:r>
        <w:rPr>
          <w:color w:val="auto"/>
          <w:spacing w:val="-9"/>
          <w:highlight w:val="none"/>
        </w:rPr>
        <w:t>日</w:t>
      </w:r>
      <w:r>
        <w:rPr>
          <w:color w:val="auto"/>
          <w:spacing w:val="30"/>
          <w:highlight w:val="none"/>
        </w:rPr>
        <w:t xml:space="preserve"> </w:t>
      </w:r>
      <w:r>
        <w:rPr>
          <w:color w:val="auto"/>
          <w:spacing w:val="-9"/>
          <w:highlight w:val="none"/>
        </w:rPr>
        <w:t>1</w:t>
      </w:r>
      <w:r>
        <w:rPr>
          <w:color w:val="auto"/>
          <w:spacing w:val="-10"/>
          <w:highlight w:val="none"/>
        </w:rPr>
        <w:t>2</w:t>
      </w:r>
      <w:r>
        <w:rPr>
          <w:color w:val="auto"/>
          <w:spacing w:val="-34"/>
          <w:highlight w:val="none"/>
        </w:rPr>
        <w:t xml:space="preserve"> </w:t>
      </w:r>
      <w:r>
        <w:rPr>
          <w:color w:val="auto"/>
          <w:spacing w:val="-10"/>
          <w:highlight w:val="none"/>
        </w:rPr>
        <w:t>时止；</w:t>
      </w:r>
    </w:p>
    <w:p w14:paraId="35C69CAE">
      <w:pPr>
        <w:pStyle w:val="2"/>
        <w:spacing w:before="207" w:line="291" w:lineRule="auto"/>
        <w:ind w:left="31" w:right="146" w:firstLine="550"/>
        <w:rPr>
          <w:color w:val="auto"/>
          <w:highlight w:val="none"/>
        </w:rPr>
      </w:pPr>
      <w:r>
        <w:rPr>
          <w:color w:val="auto"/>
          <w:highlight w:val="none"/>
        </w:rPr>
        <w:t>8.   若存在材料造假、信息不实等情</w:t>
      </w:r>
      <w:r>
        <w:rPr>
          <w:color w:val="auto"/>
          <w:spacing w:val="-1"/>
          <w:highlight w:val="none"/>
        </w:rPr>
        <w:t>况，一经查实，取消该项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4"/>
          <w:highlight w:val="none"/>
        </w:rPr>
        <w:t>所有加分。</w:t>
      </w:r>
    </w:p>
    <w:p w14:paraId="3A0D0BC8">
      <w:pPr>
        <w:pStyle w:val="2"/>
        <w:spacing w:before="206" w:line="292" w:lineRule="auto"/>
        <w:ind w:left="23" w:right="288" w:firstLine="558"/>
        <w:rPr>
          <w:color w:val="auto"/>
          <w:highlight w:val="none"/>
        </w:rPr>
      </w:pPr>
      <w:r>
        <w:rPr>
          <w:color w:val="auto"/>
          <w:spacing w:val="1"/>
          <w:highlight w:val="none"/>
        </w:rPr>
        <w:t>9.   上述加分项取最高值，不累计，最高20</w:t>
      </w:r>
      <w:r>
        <w:rPr>
          <w:color w:val="auto"/>
          <w:spacing w:val="-42"/>
          <w:highlight w:val="none"/>
        </w:rPr>
        <w:t xml:space="preserve"> </w:t>
      </w:r>
      <w:r>
        <w:rPr>
          <w:color w:val="auto"/>
          <w:spacing w:val="1"/>
          <w:highlight w:val="none"/>
        </w:rPr>
        <w:t>分，对应折算为</w:t>
      </w:r>
      <w:r>
        <w:rPr>
          <w:color w:val="auto"/>
          <w:highlight w:val="none"/>
        </w:rPr>
        <w:t xml:space="preserve"> </w:t>
      </w:r>
      <w:r>
        <w:rPr>
          <w:b/>
          <w:bCs/>
          <w:color w:val="auto"/>
          <w:spacing w:val="-8"/>
          <w:highlight w:val="none"/>
        </w:rPr>
        <w:t>0.2</w:t>
      </w:r>
      <w:r>
        <w:rPr>
          <w:color w:val="auto"/>
          <w:spacing w:val="-49"/>
          <w:highlight w:val="none"/>
        </w:rPr>
        <w:t xml:space="preserve"> </w:t>
      </w:r>
      <w:r>
        <w:rPr>
          <w:color w:val="auto"/>
          <w:spacing w:val="-8"/>
          <w:highlight w:val="none"/>
        </w:rPr>
        <w:t>分。</w:t>
      </w:r>
    </w:p>
    <w:p w14:paraId="43651E9E">
      <w:pPr>
        <w:pStyle w:val="2"/>
        <w:spacing w:before="205" w:line="222" w:lineRule="auto"/>
        <w:ind w:left="595"/>
        <w:outlineLvl w:val="1"/>
        <w:rPr>
          <w:color w:val="auto"/>
          <w:highlight w:val="none"/>
        </w:rPr>
      </w:pPr>
      <w:r>
        <w:rPr>
          <w:b/>
          <w:bCs/>
          <w:color w:val="auto"/>
          <w:spacing w:val="-6"/>
          <w:highlight w:val="none"/>
        </w:rPr>
        <w:t>七、补充说明</w:t>
      </w:r>
    </w:p>
    <w:p w14:paraId="3CB43C5C">
      <w:pPr>
        <w:spacing w:line="222" w:lineRule="auto"/>
        <w:rPr>
          <w:color w:val="auto"/>
          <w:highlight w:val="none"/>
        </w:rPr>
        <w:sectPr>
          <w:pgSz w:w="11906" w:h="16839"/>
          <w:pgMar w:top="1118" w:right="1700" w:bottom="0" w:left="1785" w:header="0" w:footer="0" w:gutter="0"/>
          <w:cols w:space="720" w:num="1"/>
        </w:sectPr>
      </w:pPr>
    </w:p>
    <w:p w14:paraId="572D6F78">
      <w:pPr>
        <w:pStyle w:val="2"/>
        <w:spacing w:before="56" w:line="314" w:lineRule="auto"/>
        <w:ind w:left="34" w:right="8" w:firstLine="566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1.针对四、五两类项目，学生与直系亲属或学历、职称</w:t>
      </w:r>
      <w:r>
        <w:rPr>
          <w:color w:val="auto"/>
          <w:spacing w:val="-5"/>
          <w:highlight w:val="none"/>
        </w:rPr>
        <w:t>、职务明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4"/>
          <w:highlight w:val="none"/>
        </w:rPr>
        <w:t>显高于本人者合作的科研成果、竞赛奖项等仅作为参考，同等条件下</w:t>
      </w:r>
      <w:r>
        <w:rPr>
          <w:color w:val="auto"/>
          <w:spacing w:val="9"/>
          <w:highlight w:val="none"/>
        </w:rPr>
        <w:t xml:space="preserve"> </w:t>
      </w:r>
      <w:r>
        <w:rPr>
          <w:color w:val="auto"/>
          <w:spacing w:val="-4"/>
          <w:highlight w:val="none"/>
        </w:rPr>
        <w:t>可优先考虑。</w:t>
      </w:r>
    </w:p>
    <w:p w14:paraId="564EA0BA">
      <w:pPr>
        <w:pStyle w:val="2"/>
        <w:spacing w:before="207" w:line="289" w:lineRule="auto"/>
        <w:ind w:left="34" w:right="11" w:firstLine="549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2.所有加分的项目均需提供获奖证书或荣誉证书、学术论文、著</w:t>
      </w:r>
      <w:r>
        <w:rPr>
          <w:color w:val="auto"/>
          <w:spacing w:val="13"/>
          <w:highlight w:val="none"/>
        </w:rPr>
        <w:t xml:space="preserve"> </w:t>
      </w:r>
      <w:r>
        <w:rPr>
          <w:color w:val="auto"/>
          <w:spacing w:val="-2"/>
          <w:highlight w:val="none"/>
        </w:rPr>
        <w:t>作等原件以供审核，并提交相关复印件。</w:t>
      </w:r>
    </w:p>
    <w:p w14:paraId="3D5CFE08">
      <w:pPr>
        <w:pStyle w:val="2"/>
        <w:spacing w:before="211" w:line="314" w:lineRule="auto"/>
        <w:ind w:left="32" w:right="11" w:firstLine="553"/>
        <w:rPr>
          <w:color w:val="auto"/>
          <w:highlight w:val="none"/>
        </w:rPr>
      </w:pPr>
      <w:r>
        <w:rPr>
          <w:color w:val="auto"/>
          <w:spacing w:val="-4"/>
          <w:highlight w:val="none"/>
        </w:rPr>
        <w:t>3.相关证明材料由文学院推免直升研究生领导小组负责审核，相</w:t>
      </w:r>
      <w:r>
        <w:rPr>
          <w:color w:val="auto"/>
          <w:spacing w:val="11"/>
          <w:highlight w:val="none"/>
        </w:rPr>
        <w:t xml:space="preserve"> </w:t>
      </w:r>
      <w:r>
        <w:rPr>
          <w:color w:val="auto"/>
          <w:spacing w:val="-1"/>
          <w:highlight w:val="none"/>
        </w:rPr>
        <w:t>关奖项证书类别划分如有争议由文学院推免直升研究生领导小组负</w:t>
      </w:r>
      <w:r>
        <w:rPr>
          <w:color w:val="auto"/>
          <w:spacing w:val="4"/>
          <w:highlight w:val="none"/>
        </w:rPr>
        <w:t xml:space="preserve">  </w:t>
      </w:r>
      <w:r>
        <w:rPr>
          <w:color w:val="auto"/>
          <w:spacing w:val="-6"/>
          <w:highlight w:val="none"/>
        </w:rPr>
        <w:t>责裁定。</w:t>
      </w:r>
    </w:p>
    <w:p w14:paraId="7F1698E5">
      <w:pPr>
        <w:pStyle w:val="2"/>
        <w:spacing w:before="203" w:line="291" w:lineRule="auto"/>
        <w:ind w:left="32" w:right="8" w:firstLine="547"/>
        <w:rPr>
          <w:color w:val="auto"/>
          <w:highlight w:val="none"/>
        </w:rPr>
      </w:pPr>
      <w:r>
        <w:rPr>
          <w:color w:val="auto"/>
          <w:spacing w:val="-3"/>
          <w:highlight w:val="none"/>
        </w:rPr>
        <w:t>4.对</w:t>
      </w:r>
      <w:r>
        <w:rPr>
          <w:color w:val="auto"/>
          <w:spacing w:val="-3"/>
          <w:highlight w:val="none"/>
        </w:rPr>
        <w:t>于上述规定未尽事宜或争议事项，可由</w:t>
      </w:r>
      <w:r>
        <w:rPr>
          <w:color w:val="auto"/>
          <w:spacing w:val="-4"/>
          <w:highlight w:val="none"/>
        </w:rPr>
        <w:t>学生提出申请并提供</w:t>
      </w:r>
      <w:r>
        <w:rPr>
          <w:color w:val="auto"/>
          <w:highlight w:val="none"/>
        </w:rPr>
        <w:t xml:space="preserve"> </w:t>
      </w:r>
      <w:r>
        <w:rPr>
          <w:color w:val="auto"/>
          <w:spacing w:val="-1"/>
          <w:highlight w:val="none"/>
        </w:rPr>
        <w:t>相关证明，交由文学院推免直升研究生领导小组裁定。</w:t>
      </w:r>
    </w:p>
    <w:p w14:paraId="5CB153DB">
      <w:pPr>
        <w:pStyle w:val="2"/>
        <w:spacing w:before="207" w:line="221" w:lineRule="auto"/>
        <w:ind w:left="586"/>
        <w:rPr>
          <w:color w:val="auto"/>
          <w:highlight w:val="none"/>
        </w:rPr>
      </w:pPr>
      <w:r>
        <w:rPr>
          <w:color w:val="auto"/>
          <w:spacing w:val="1"/>
          <w:highlight w:val="none"/>
        </w:rPr>
        <w:t>5.本细则适用于202</w:t>
      </w:r>
      <w:r>
        <w:rPr>
          <w:rFonts w:hint="eastAsia"/>
          <w:color w:val="auto"/>
          <w:spacing w:val="1"/>
          <w:highlight w:val="none"/>
          <w:lang w:val="en-US" w:eastAsia="zh-CN"/>
        </w:rPr>
        <w:t xml:space="preserve">6 </w:t>
      </w:r>
      <w:r>
        <w:rPr>
          <w:color w:val="auto"/>
          <w:spacing w:val="1"/>
          <w:highlight w:val="none"/>
        </w:rPr>
        <w:t>年文学院本科生推免直升研究生工作。</w:t>
      </w:r>
    </w:p>
    <w:p w14:paraId="3AFD50D1">
      <w:pPr>
        <w:spacing w:line="329" w:lineRule="auto"/>
        <w:rPr>
          <w:rFonts w:ascii="Arial"/>
          <w:color w:val="auto"/>
          <w:sz w:val="21"/>
          <w:highlight w:val="none"/>
        </w:rPr>
      </w:pPr>
    </w:p>
    <w:p w14:paraId="028F3399">
      <w:pPr>
        <w:spacing w:line="330" w:lineRule="auto"/>
        <w:rPr>
          <w:rFonts w:ascii="Arial"/>
          <w:color w:val="auto"/>
          <w:sz w:val="21"/>
          <w:highlight w:val="none"/>
        </w:rPr>
      </w:pPr>
    </w:p>
    <w:p w14:paraId="24D6AEF0">
      <w:pPr>
        <w:pStyle w:val="2"/>
        <w:spacing w:before="91" w:line="223" w:lineRule="auto"/>
        <w:ind w:left="5962"/>
        <w:rPr>
          <w:color w:val="auto"/>
          <w:highlight w:val="none"/>
        </w:rPr>
      </w:pPr>
      <w:r>
        <w:rPr>
          <w:color w:val="auto"/>
          <w:spacing w:val="-3"/>
          <w:highlight w:val="none"/>
        </w:rPr>
        <w:t>上海大学文学院</w:t>
      </w:r>
    </w:p>
    <w:p w14:paraId="58072AC7">
      <w:pPr>
        <w:pStyle w:val="2"/>
        <w:spacing w:before="207" w:line="223" w:lineRule="auto"/>
        <w:ind w:left="5885"/>
        <w:rPr>
          <w:color w:val="auto"/>
          <w:highlight w:val="none"/>
        </w:rPr>
      </w:pPr>
      <w:r>
        <w:rPr>
          <w:color w:val="auto"/>
          <w:spacing w:val="-10"/>
          <w:highlight w:val="none"/>
        </w:rPr>
        <w:t>202</w:t>
      </w:r>
      <w:r>
        <w:rPr>
          <w:rFonts w:hint="eastAsia"/>
          <w:color w:val="auto"/>
          <w:spacing w:val="-10"/>
          <w:highlight w:val="none"/>
          <w:lang w:val="en-US" w:eastAsia="zh-CN"/>
        </w:rPr>
        <w:t>5</w:t>
      </w:r>
      <w:r>
        <w:rPr>
          <w:color w:val="auto"/>
          <w:spacing w:val="-36"/>
          <w:highlight w:val="none"/>
        </w:rPr>
        <w:t xml:space="preserve"> </w:t>
      </w:r>
      <w:r>
        <w:rPr>
          <w:color w:val="auto"/>
          <w:spacing w:val="-10"/>
          <w:highlight w:val="none"/>
        </w:rPr>
        <w:t>年</w:t>
      </w:r>
      <w:r>
        <w:rPr>
          <w:color w:val="auto"/>
          <w:spacing w:val="-60"/>
          <w:highlight w:val="none"/>
        </w:rPr>
        <w:t xml:space="preserve"> </w:t>
      </w:r>
      <w:r>
        <w:rPr>
          <w:color w:val="auto"/>
          <w:spacing w:val="-10"/>
          <w:highlight w:val="none"/>
        </w:rPr>
        <w:t>9</w:t>
      </w:r>
      <w:r>
        <w:rPr>
          <w:color w:val="auto"/>
          <w:spacing w:val="-40"/>
          <w:highlight w:val="none"/>
        </w:rPr>
        <w:t xml:space="preserve"> </w:t>
      </w:r>
      <w:r>
        <w:rPr>
          <w:color w:val="auto"/>
          <w:spacing w:val="-10"/>
          <w:highlight w:val="none"/>
        </w:rPr>
        <w:t>月</w:t>
      </w:r>
      <w:r>
        <w:rPr>
          <w:color w:val="auto"/>
          <w:spacing w:val="-40"/>
          <w:highlight w:val="none"/>
        </w:rPr>
        <w:t xml:space="preserve"> </w:t>
      </w:r>
      <w:r>
        <w:rPr>
          <w:rFonts w:hint="eastAsia"/>
          <w:color w:val="auto"/>
          <w:spacing w:val="-10"/>
          <w:highlight w:val="none"/>
          <w:lang w:val="en-US" w:eastAsia="zh-CN"/>
        </w:rPr>
        <w:t>2</w:t>
      </w:r>
      <w:r>
        <w:rPr>
          <w:color w:val="auto"/>
          <w:spacing w:val="-10"/>
          <w:highlight w:val="none"/>
        </w:rPr>
        <w:t xml:space="preserve"> 日</w:t>
      </w:r>
    </w:p>
    <w:bookmarkEnd w:id="0"/>
    <w:sectPr>
      <w:pgSz w:w="11906" w:h="16839"/>
      <w:pgMar w:top="1118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91808F"/>
    <w:multiLevelType w:val="singleLevel"/>
    <w:tmpl w:val="4691808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A84B76"/>
    <w:rsid w:val="128B2C8C"/>
    <w:rsid w:val="1B813280"/>
    <w:rsid w:val="392D53A9"/>
    <w:rsid w:val="3E80278B"/>
    <w:rsid w:val="67FD51CC"/>
    <w:rsid w:val="689D59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1913</Words>
  <Characters>2025</Characters>
  <TotalTime>12</TotalTime>
  <ScaleCrop>false</ScaleCrop>
  <LinksUpToDate>false</LinksUpToDate>
  <CharactersWithSpaces>2203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2024-09-10T15:00:00Z</dcterms:created>
  <dc:creator>User</dc:creator>
  <cp:lastModifiedBy>‏دىلئارام</cp:lastModifiedBy>
  <dcterms:modified xsi:type="dcterms:W3CDTF">2025-09-02T07:35:56Z</dcterms:modified>
  <dc:title>文学院本科生推免直升研究生加分条例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2025-09-01T20:06:55Z</vt:filetime>
  </property>
  <property fmtid="{D5CDD505-2E9C-101B-9397-08002B2CF9AE}" pid="4" name="KSOTemplateDocerSaveRecord">
    <vt:lpwstr>eyJoZGlkIjoiYWM0YzE4Y2Q0YzE1YmU5YTA2ZTQ3N2NmMzdkMDUyYzMiLCJ1c2VySWQiOiIyNTAxMzY3NTMifQ==</vt:lpwstr>
  </property>
  <property fmtid="{D5CDD505-2E9C-101B-9397-08002B2CF9AE}" pid="5" name="KSOProductBuildVer">
    <vt:lpwstr>2052-12.1.0.21915</vt:lpwstr>
  </property>
  <property fmtid="{D5CDD505-2E9C-101B-9397-08002B2CF9AE}" pid="6" name="ICV">
    <vt:lpwstr>03832245A405499F84D88411A7058979_13</vt:lpwstr>
  </property>
</Properties>
</file>