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苏州大学材料与化学化工学部推荐优秀应届本科毕业生 2021 年免试攻读硕士研究生实施细则</w:t>
      </w:r>
    </w:p>
    <w:p>
      <w:r>
        <w:t>为促进学部推荐优秀应届本科毕业生免试攻读硕士学位研究生（以下简称“推免生”）工作的健康发展，进一步提高研究生招生工作质量，加大拔尖创新人才选拔培养的力度，引导学部全面实施素质教育，根据教育部及苏州大学有关文件精神，并结合学部实际，特制定本实施细则，现予以公示。</w:t>
      </w:r>
    </w:p>
    <w:p>
      <w:r>
        <w:t>苏州大学材料与化学化工学部推荐优秀应届本科毕业生2021年免试攻读硕士研究生实施细则.pdf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