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机电工程学院2024年推荐优秀应届本科毕业生免试攻读研究生指标分配方案</w:t>
      </w:r>
    </w:p>
    <w:p>
      <w:r>
        <w:t>pc导航</w:t>
      </w:r>
    </w:p>
    <w:p>
      <w:r>
        <w:t>手机导航</w:t>
      </w:r>
    </w:p>
    <w:p>
      <w:pPr>
        <w:pStyle w:val="Heading3"/>
      </w:pPr>
      <w:r>
        <w:t>新闻中心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学院发文</w:t>
      </w:r>
    </w:p>
    <w:p>
      <w:pPr>
        <w:pStyle w:val="ListBullet"/>
      </w:pPr>
      <w:r>
        <w:t>媒体聚焦</w:t>
      </w:r>
    </w:p>
    <w:p>
      <w:r>
        <w:t>通知公告</w:t>
      </w:r>
    </w:p>
    <w:p>
      <w:r>
        <w:t>当前位置：首页新闻中心通知公告</w:t>
      </w:r>
    </w:p>
    <w:p>
      <w:r>
        <w:t>时间:2023-09-18作者:编辑:审核:阅读: 3208</w:t>
      </w:r>
    </w:p>
    <w:p>
      <w:r>
        <w:t>机电工程学院2024年推荐优秀应届本科毕业生免试攻读研究生</w:t>
      </w:r>
    </w:p>
    <w:p>
      <w:r>
        <w:t>指标分配方案</w:t>
      </w:r>
    </w:p>
    <w:p>
      <w:r>
        <w:t>根据学校下达的推免生指标及其分配原则，学院拟推荐名额共39人，其中：电气工程及其自动化专业16人，机械工程专业8人，机械电子工程专业9人，智能制造工程专业6人。同时，根据全院拟推免学生的综合评价成绩由高到低排序，确定1-2名替补名单。</w:t>
      </w:r>
    </w:p>
    <w:p>
      <w:r>
        <w:t>苏州大学机电工程学院</w:t>
      </w:r>
    </w:p>
    <w:p>
      <w:r>
        <w:t>2023年9月18日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