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未来科学与工程学院2026年推荐优秀应届本科毕业生免试攻读研究生实施细则</w:t>
      </w:r>
    </w:p>
    <w:p>
      <w:r>
        <w:t>根据《苏州大学推荐优秀应届本科毕业生免试攻读研究生工作实施办法（2025年修订）》和《关于组织开展推荐2026年优秀应届本科毕业生免试攻读研究生工作的通知》精神，特制定未来科学与工程学院2026年推荐优秀应届本科毕业生免试攻读研究生实施细则：</w:t>
      </w:r>
    </w:p>
    <w:p>
      <w:r>
        <w:t>一、领导小组</w:t>
      </w:r>
    </w:p>
    <w:p>
      <w:r>
        <w:t>成立学院推免工作小组，统一领导和组织学院推免工作，重要事项集体决策，并由学院党政联席会议进行审定。</w:t>
      </w:r>
    </w:p>
    <w:p>
      <w:r>
        <w:t>组长：吉伟、张民</w:t>
      </w:r>
    </w:p>
    <w:p>
      <w:r>
        <w:t>副组长：王进、陈贝贝、樊成、丁妮妮</w:t>
      </w:r>
    </w:p>
    <w:p>
      <w:r>
        <w:t>组员：唐煜、陈国栋、王明湘、朱刚贤、李轩、卢征、陆美辰、许梦琦、周扬</w:t>
      </w:r>
    </w:p>
    <w:p>
      <w:r>
        <w:t>二、申请对象和推荐名额分配原则</w:t>
      </w:r>
    </w:p>
    <w:p>
      <w:r>
        <w:t>（一）申请对象</w:t>
      </w:r>
    </w:p>
    <w:p>
      <w:r>
        <w:t>1.未来科学与工程学院2022级四年制专业在读，且预计能于2026年6月正常毕业并获得学士学位的学生；</w:t>
      </w:r>
    </w:p>
    <w:p>
      <w:r>
        <w:t>2.在校期间曾因休学等延长学年，将于2025年6月首次进入毕业环节，且预计能正常毕业并获得学士学位的学生。</w:t>
      </w:r>
    </w:p>
    <w:p>
      <w:r>
        <w:t>特别提醒：第2类学生应由本人于2025年9月4日前，向学院教务办公室提交拟参加此次推免的申请，经学院查实学籍异动记录等信息，确认符合条件后，由学院于2025年9月8日上午10:00前将相应名单报至教务处学籍管理科，教务处完成信息复核后，再由学生本人于推免申请时间截止（2025年9月9日下午15:00）前登录申请系统完成自主申请。</w:t>
      </w:r>
    </w:p>
    <w:p>
      <w:r>
        <w:t>（二）各本科专业推荐名额分配</w:t>
      </w:r>
    </w:p>
    <w:p>
      <w:r>
        <w:t>学校下达给本学院总指标为51个，各专业名额具体分配如下：</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推荐名额</w:t>
            </w:r>
          </w:p>
        </w:tc>
      </w:tr>
      <w:tr>
        <w:tc>
          <w:tcPr>
            <w:tcW w:type="dxa" w:w="4320"/>
          </w:tcPr>
          <w:p>
            <w:r>
              <w:t>机械电子工程</w:t>
            </w:r>
          </w:p>
        </w:tc>
        <w:tc>
          <w:tcPr>
            <w:tcW w:type="dxa" w:w="4320"/>
          </w:tcPr>
          <w:p>
            <w:r>
              <w:t>7</w:t>
            </w:r>
          </w:p>
        </w:tc>
      </w:tr>
      <w:tr>
        <w:tc>
          <w:tcPr>
            <w:tcW w:type="dxa" w:w="4320"/>
          </w:tcPr>
          <w:p>
            <w:r>
              <w:t>人工智能</w:t>
            </w:r>
          </w:p>
        </w:tc>
        <w:tc>
          <w:tcPr>
            <w:tcW w:type="dxa" w:w="4320"/>
          </w:tcPr>
          <w:p>
            <w:r>
              <w:t>12</w:t>
            </w:r>
          </w:p>
        </w:tc>
      </w:tr>
      <w:tr>
        <w:tc>
          <w:tcPr>
            <w:tcW w:type="dxa" w:w="4320"/>
          </w:tcPr>
          <w:p>
            <w:r>
              <w:t>统计学</w:t>
            </w:r>
          </w:p>
        </w:tc>
        <w:tc>
          <w:tcPr>
            <w:tcW w:type="dxa" w:w="4320"/>
          </w:tcPr>
          <w:p>
            <w:r>
              <w:t>8</w:t>
            </w:r>
          </w:p>
        </w:tc>
      </w:tr>
      <w:tr>
        <w:tc>
          <w:tcPr>
            <w:tcW w:type="dxa" w:w="4320"/>
          </w:tcPr>
          <w:p>
            <w:r>
              <w:t>集成电路设计与集成系统</w:t>
            </w:r>
          </w:p>
        </w:tc>
        <w:tc>
          <w:tcPr>
            <w:tcW w:type="dxa" w:w="4320"/>
          </w:tcPr>
          <w:p>
            <w:r>
              <w:t>8</w:t>
            </w:r>
          </w:p>
        </w:tc>
      </w:tr>
      <w:tr>
        <w:tc>
          <w:tcPr>
            <w:tcW w:type="dxa" w:w="4320"/>
          </w:tcPr>
          <w:p>
            <w:r>
              <w:t>数据科学与大数据技术</w:t>
            </w:r>
          </w:p>
        </w:tc>
        <w:tc>
          <w:tcPr>
            <w:tcW w:type="dxa" w:w="4320"/>
          </w:tcPr>
          <w:p>
            <w:r>
              <w:t>8</w:t>
            </w:r>
          </w:p>
        </w:tc>
      </w:tr>
      <w:tr>
        <w:tc>
          <w:tcPr>
            <w:tcW w:type="dxa" w:w="4320"/>
          </w:tcPr>
          <w:p>
            <w:r>
              <w:t>机器人工程</w:t>
            </w:r>
          </w:p>
        </w:tc>
        <w:tc>
          <w:tcPr>
            <w:tcW w:type="dxa" w:w="4320"/>
          </w:tcPr>
          <w:p>
            <w:r>
              <w:t>8</w:t>
            </w:r>
          </w:p>
        </w:tc>
      </w:tr>
    </w:tbl>
    <w:p>
      <w:r>
        <w:t>候补人选2人，在符合推免条件的学生中按照综合评价成绩由高到低排序确定候补名单。</w:t>
      </w:r>
    </w:p>
    <w:p>
      <w:r>
        <w:t>三、推免基本条件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（二）纳入国家普通本科招生计划录取的应届本科毕业生（不含第二学士学位专业学生）。</w:t>
      </w:r>
    </w:p>
    <w:p>
      <w:r>
        <w:t>（三）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四、综合考核及遴选办法</w:t>
      </w:r>
    </w:p>
    <w:p>
      <w:r>
        <w:t>学院教务办公室对提出推免申请的学生进行审核，并导出全部符合申请资格的学生名单，连同学生报送的全部材料，一并交学院推免工作小组，组织学生的推免综合评价工作。</w:t>
      </w:r>
    </w:p>
    <w:p>
      <w:r>
        <w:t>学院推免工作小组对符合推免基本条件的申请者进行综合评价工作。</w:t>
      </w:r>
    </w:p>
    <w:p>
      <w:r>
        <w:t>推免生的综合评价成绩计算方法如下：</w:t>
      </w:r>
    </w:p>
    <w:p>
      <w:r>
        <w:t>综合评价成绩（满分500分）=学业成绩（GPA*100）+发展素质成绩（满分100分）</w:t>
      </w:r>
    </w:p>
    <w:p>
      <w:r>
        <w:t>其中，学业成绩以学生首次考试成绩为准，GPA按小数点后两位计算，以教务处最终发布的成绩及排名为准。发展素质成绩包括：参军入伍服兵役（最高20分）、参加志愿服务（最高10分）、到国际组织实习（最高10分）、科研成果（最高30分）、竞赛获奖（最高30分）。</w:t>
      </w:r>
    </w:p>
    <w:p>
      <w:r>
        <w:t>若拟推免学生的综合评价成绩分数相同，则按学业成绩GPA高低排序；必要时可以按照GPA小数点后三位参与计算。</w:t>
      </w:r>
    </w:p>
    <w:p>
      <w:r>
        <w:t>经学校审定认可并附有退伍证书的服兵役者获20分；志愿服务成绩认定参照表1执行；到国际组织实习者并经学校审核认定参照表2执行；科研成果成绩认定参照表3执行；竞赛获奖成绩认定参照表4执行。</w:t>
      </w:r>
    </w:p>
    <w:p>
      <w:r>
        <w:t>表1参加志愿服务评分细则</w:t>
      </w:r>
    </w:p>
    <w:tbl>
      <w:tblPr>
        <w:tblStyle w:val="TableGrid"/>
        <w:tblW w:type="auto" w:w="0"/>
        <w:tblLook w:firstColumn="1" w:firstRow="1" w:lastColumn="0" w:lastRow="0" w:noHBand="0" w:noVBand="1" w:val="04A0"/>
      </w:tblPr>
      <w:tblGrid>
        <w:gridCol w:w="2880"/>
        <w:gridCol w:w="2880"/>
        <w:gridCol w:w="2880"/>
      </w:tblGrid>
      <w:tr>
        <w:tc>
          <w:tcPr>
            <w:tcW w:type="dxa" w:w="2880"/>
          </w:tcPr>
          <w:p>
            <w:r>
              <w:t>等级</w:t>
            </w:r>
          </w:p>
        </w:tc>
        <w:tc>
          <w:tcPr>
            <w:tcW w:type="dxa" w:w="2880"/>
          </w:tcPr>
          <w:p>
            <w:r>
              <w:t>分值</w:t>
            </w:r>
          </w:p>
        </w:tc>
        <w:tc>
          <w:tcPr>
            <w:tcW w:type="dxa" w:w="2880"/>
          </w:tcPr>
          <w:p>
            <w:r>
              <w:t>符合条件</w:t>
            </w:r>
          </w:p>
        </w:tc>
      </w:tr>
      <w:tr>
        <w:tc>
          <w:tcPr>
            <w:tcW w:type="dxa" w:w="2880"/>
          </w:tcPr>
          <w:p>
            <w:r>
              <w:t>一</w:t>
            </w:r>
          </w:p>
        </w:tc>
        <w:tc>
          <w:tcPr>
            <w:tcW w:type="dxa" w:w="2880"/>
          </w:tcPr>
          <w:p>
            <w:r>
              <w:t>10</w:t>
            </w:r>
          </w:p>
        </w:tc>
        <w:tc>
          <w:tcPr>
            <w:tcW w:type="dxa" w:w="2880"/>
          </w:tcPr>
          <w:p>
            <w:r>
              <w:t>至少满足以下其中1条：①志愿服务时长＞216小时②获得省级及以上志愿服务类表彰</w:t>
            </w:r>
          </w:p>
        </w:tc>
      </w:tr>
      <w:tr>
        <w:tc>
          <w:tcPr>
            <w:tcW w:type="dxa" w:w="2880"/>
          </w:tcPr>
          <w:p>
            <w:r>
              <w:t>二</w:t>
            </w:r>
          </w:p>
        </w:tc>
        <w:tc>
          <w:tcPr>
            <w:tcW w:type="dxa" w:w="2880"/>
          </w:tcPr>
          <w:p>
            <w:r>
              <w:t>8</w:t>
            </w:r>
          </w:p>
        </w:tc>
        <w:tc>
          <w:tcPr>
            <w:tcW w:type="dxa" w:w="2880"/>
          </w:tcPr>
          <w:p>
            <w:r>
              <w:t>至少满足以下其中1条：① 108小时＜志愿服务时长≤216小时②获得校级志愿服务类表彰</w:t>
            </w:r>
          </w:p>
        </w:tc>
      </w:tr>
      <w:tr>
        <w:tc>
          <w:tcPr>
            <w:tcW w:type="dxa" w:w="2880"/>
          </w:tcPr>
          <w:p>
            <w:r>
              <w:t>三</w:t>
            </w:r>
          </w:p>
        </w:tc>
        <w:tc>
          <w:tcPr>
            <w:tcW w:type="dxa" w:w="2880"/>
          </w:tcPr>
          <w:p>
            <w:r>
              <w:t>6</w:t>
            </w:r>
          </w:p>
        </w:tc>
        <w:tc>
          <w:tcPr>
            <w:tcW w:type="dxa" w:w="2880"/>
          </w:tcPr>
          <w:p>
            <w:r>
              <w:t>至少满足以下其中1条：① 54小时＜志愿服务时长≤108小时②获得院级志愿服务类表彰</w:t>
            </w:r>
          </w:p>
        </w:tc>
      </w:tr>
      <w:tr>
        <w:tc>
          <w:tcPr>
            <w:tcW w:type="dxa" w:w="2880"/>
          </w:tcPr>
          <w:p>
            <w:r>
              <w:t>四</w:t>
            </w:r>
          </w:p>
        </w:tc>
        <w:tc>
          <w:tcPr>
            <w:tcW w:type="dxa" w:w="2880"/>
          </w:tcPr>
          <w:p>
            <w:r>
              <w:t>4</w:t>
            </w:r>
          </w:p>
        </w:tc>
        <w:tc>
          <w:tcPr>
            <w:tcW w:type="dxa" w:w="2880"/>
          </w:tcPr>
          <w:p>
            <w:r>
              <w:t>0＜志愿服务时长≤54小时</w:t>
            </w:r>
          </w:p>
        </w:tc>
      </w:tr>
    </w:tbl>
    <w:p>
      <w:r>
        <w:t>备注：志愿服务时长需要学生在校期间取得，需经过学院认定并通过公示，按实际填写。志愿服务类表彰需提交证书。</w:t>
      </w:r>
    </w:p>
    <w:p>
      <w:r>
        <w:t>表2到国际组织实习评分细则</w:t>
      </w:r>
    </w:p>
    <w:tbl>
      <w:tblPr>
        <w:tblStyle w:val="TableGrid"/>
        <w:tblW w:type="auto" w:w="0"/>
        <w:tblLook w:firstColumn="1" w:firstRow="1" w:lastColumn="0" w:lastRow="0" w:noHBand="0" w:noVBand="1" w:val="04A0"/>
      </w:tblPr>
      <w:tblGrid>
        <w:gridCol w:w="2880"/>
        <w:gridCol w:w="2880"/>
        <w:gridCol w:w="2880"/>
      </w:tblGrid>
      <w:tr>
        <w:tc>
          <w:tcPr>
            <w:tcW w:type="dxa" w:w="2880"/>
          </w:tcPr>
          <w:p>
            <w:r>
              <w:t>等级</w:t>
            </w:r>
          </w:p>
        </w:tc>
        <w:tc>
          <w:tcPr>
            <w:tcW w:type="dxa" w:w="2880"/>
          </w:tcPr>
          <w:p>
            <w:r>
              <w:t>分值</w:t>
            </w:r>
          </w:p>
        </w:tc>
        <w:tc>
          <w:tcPr>
            <w:tcW w:type="dxa" w:w="2880"/>
          </w:tcPr>
          <w:p>
            <w:r>
              <w:t>符合条件</w:t>
            </w:r>
          </w:p>
        </w:tc>
      </w:tr>
      <w:tr>
        <w:tc>
          <w:tcPr>
            <w:tcW w:type="dxa" w:w="2880"/>
          </w:tcPr>
          <w:p>
            <w:r>
              <w:t>一</w:t>
            </w:r>
          </w:p>
        </w:tc>
        <w:tc>
          <w:tcPr>
            <w:tcW w:type="dxa" w:w="2880"/>
          </w:tcPr>
          <w:p>
            <w:r>
              <w:t>10</w:t>
            </w:r>
          </w:p>
        </w:tc>
        <w:tc>
          <w:tcPr>
            <w:tcW w:type="dxa" w:w="2880"/>
          </w:tcPr>
          <w:p>
            <w:r>
              <w:t>实习时长4周以上</w:t>
            </w:r>
          </w:p>
        </w:tc>
      </w:tr>
      <w:tr>
        <w:tc>
          <w:tcPr>
            <w:tcW w:type="dxa" w:w="2880"/>
          </w:tcPr>
          <w:p>
            <w:r>
              <w:t>二</w:t>
            </w:r>
          </w:p>
        </w:tc>
        <w:tc>
          <w:tcPr>
            <w:tcW w:type="dxa" w:w="2880"/>
          </w:tcPr>
          <w:p>
            <w:r>
              <w:t>8</w:t>
            </w:r>
          </w:p>
        </w:tc>
        <w:tc>
          <w:tcPr>
            <w:tcW w:type="dxa" w:w="2880"/>
          </w:tcPr>
          <w:p>
            <w:r>
              <w:t>实习时长3周到4周（含4周）</w:t>
            </w:r>
          </w:p>
        </w:tc>
      </w:tr>
      <w:tr>
        <w:tc>
          <w:tcPr>
            <w:tcW w:type="dxa" w:w="2880"/>
          </w:tcPr>
          <w:p>
            <w:r>
              <w:t>三</w:t>
            </w:r>
          </w:p>
        </w:tc>
        <w:tc>
          <w:tcPr>
            <w:tcW w:type="dxa" w:w="2880"/>
          </w:tcPr>
          <w:p>
            <w:r>
              <w:t>6</w:t>
            </w:r>
          </w:p>
        </w:tc>
        <w:tc>
          <w:tcPr>
            <w:tcW w:type="dxa" w:w="2880"/>
          </w:tcPr>
          <w:p>
            <w:r>
              <w:t>实习时长2周到3周（含3周）</w:t>
            </w:r>
          </w:p>
        </w:tc>
      </w:tr>
      <w:tr>
        <w:tc>
          <w:tcPr>
            <w:tcW w:type="dxa" w:w="2880"/>
          </w:tcPr>
          <w:p>
            <w:r>
              <w:t>四</w:t>
            </w:r>
          </w:p>
        </w:tc>
        <w:tc>
          <w:tcPr>
            <w:tcW w:type="dxa" w:w="2880"/>
          </w:tcPr>
          <w:p>
            <w:r>
              <w:t>4</w:t>
            </w:r>
          </w:p>
        </w:tc>
        <w:tc>
          <w:tcPr>
            <w:tcW w:type="dxa" w:w="2880"/>
          </w:tcPr>
          <w:p>
            <w:r>
              <w:t>实习时长2周以内（大于0，含2周）</w:t>
            </w:r>
          </w:p>
        </w:tc>
      </w:tr>
    </w:tbl>
    <w:p>
      <w:r>
        <w:t>备注：到国际组织实习的，需提供相关证明及实习工作过程证明材料，多次实习可累计时长；线上实习不予认定。国际组织认定可参照教育部等官方网站，网站https://gj.ncss.cn/index.html。国际组织实习时间截止到2025年8月31日。</w:t>
      </w:r>
    </w:p>
    <w:p>
      <w:r>
        <w:t>表3科研成果评分表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项目类别</w:t>
            </w:r>
          </w:p>
        </w:tc>
        <w:tc>
          <w:tcPr>
            <w:tcW w:type="dxa" w:w="1440"/>
          </w:tcPr>
          <w:p>
            <w:r>
              <w:t>项目等次</w:t>
            </w:r>
          </w:p>
        </w:tc>
        <w:tc>
          <w:tcPr>
            <w:tcW w:type="dxa" w:w="1440"/>
          </w:tcPr>
          <w:p>
            <w:r>
              <w:t>单项最高分值</w:t>
            </w:r>
          </w:p>
        </w:tc>
        <w:tc>
          <w:tcPr>
            <w:tcW w:type="dxa" w:w="1440"/>
          </w:tcPr>
          <w:p>
            <w:r>
              <w:t>分值</w:t>
            </w:r>
          </w:p>
        </w:tc>
        <w:tc>
          <w:tcPr>
            <w:tcW w:type="dxa" w:w="1440"/>
          </w:tcPr>
          <w:p>
            <w:r>
              <w:t>备注</w:t>
            </w:r>
          </w:p>
        </w:tc>
        <w:tc>
          <w:tcPr>
            <w:tcW w:type="dxa" w:w="1440"/>
          </w:tcPr>
          <w:p/>
        </w:tc>
      </w:tr>
      <w:tr>
        <w:tc>
          <w:tcPr>
            <w:tcW w:type="dxa" w:w="1440"/>
          </w:tcPr>
          <w:p>
            <w:r>
              <w:t>大学生课外科研项目</w:t>
            </w:r>
          </w:p>
        </w:tc>
        <w:tc>
          <w:tcPr>
            <w:tcW w:type="dxa" w:w="1440"/>
          </w:tcPr>
          <w:p>
            <w:r>
              <w:t>国家级</w:t>
            </w:r>
          </w:p>
        </w:tc>
        <w:tc>
          <w:tcPr>
            <w:tcW w:type="dxa" w:w="1440"/>
          </w:tcPr>
          <w:p>
            <w:r>
              <w:t>结题检查优秀</w:t>
            </w:r>
          </w:p>
        </w:tc>
        <w:tc>
          <w:tcPr>
            <w:tcW w:type="dxa" w:w="1440"/>
          </w:tcPr>
          <w:p>
            <w:r>
              <w:t>15</w:t>
            </w:r>
          </w:p>
        </w:tc>
        <w:tc>
          <w:tcPr>
            <w:tcW w:type="dxa" w:w="1440"/>
          </w:tcPr>
          <w:p>
            <w:r>
              <w:t>15</w:t>
            </w:r>
          </w:p>
        </w:tc>
        <w:tc>
          <w:tcPr>
            <w:tcW w:type="dxa" w:w="1440"/>
          </w:tcPr>
          <w:p>
            <w:r>
              <w:t>项目主持人计所在项目等次满分；第2-5位成员以对应等次分数的50%计算；其他位次成员不计分；已结题的项目按照结题验收结果计分。</w:t>
            </w:r>
          </w:p>
        </w:tc>
      </w:tr>
      <w:tr>
        <w:tc>
          <w:tcPr>
            <w:tcW w:type="dxa" w:w="1440"/>
          </w:tcPr>
          <w:p>
            <w:r>
              <w:t>结题检查合格</w:t>
            </w:r>
          </w:p>
        </w:tc>
        <w:tc>
          <w:tcPr>
            <w:tcW w:type="dxa" w:w="1440"/>
          </w:tcPr>
          <w:p>
            <w:r>
              <w:t>12</w:t>
            </w:r>
          </w:p>
        </w:tc>
        <w:tc>
          <w:tcPr>
            <w:tcW w:type="dxa" w:w="1440"/>
          </w:tcPr>
          <w:p/>
        </w:tc>
        <w:tc>
          <w:tcPr>
            <w:tcW w:type="dxa" w:w="1440"/>
          </w:tcPr>
          <w:p/>
        </w:tc>
        <w:tc>
          <w:tcPr>
            <w:tcW w:type="dxa" w:w="1440"/>
          </w:tcPr>
          <w:p/>
        </w:tc>
        <w:tc>
          <w:tcPr>
            <w:tcW w:type="dxa" w:w="1440"/>
          </w:tcPr>
          <w:p/>
        </w:tc>
      </w:tr>
      <w:tr>
        <w:tc>
          <w:tcPr>
            <w:tcW w:type="dxa" w:w="1440"/>
          </w:tcPr>
          <w:p>
            <w:r>
              <w:t>中期验收优秀</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中期验收合格</w:t>
            </w:r>
          </w:p>
        </w:tc>
        <w:tc>
          <w:tcPr>
            <w:tcW w:type="dxa" w:w="1440"/>
          </w:tcPr>
          <w:p>
            <w:r>
              <w:t>8</w:t>
            </w:r>
          </w:p>
        </w:tc>
        <w:tc>
          <w:tcPr>
            <w:tcW w:type="dxa" w:w="1440"/>
          </w:tcPr>
          <w:p/>
        </w:tc>
        <w:tc>
          <w:tcPr>
            <w:tcW w:type="dxa" w:w="1440"/>
          </w:tcPr>
          <w:p/>
        </w:tc>
        <w:tc>
          <w:tcPr>
            <w:tcW w:type="dxa" w:w="1440"/>
          </w:tcPr>
          <w:p/>
        </w:tc>
        <w:tc>
          <w:tcPr>
            <w:tcW w:type="dxa" w:w="1440"/>
          </w:tcPr>
          <w:p/>
        </w:tc>
      </w:tr>
      <w:tr>
        <w:tc>
          <w:tcPr>
            <w:tcW w:type="dxa" w:w="1440"/>
          </w:tcPr>
          <w:p>
            <w:r>
              <w:t>省部级</w:t>
            </w:r>
          </w:p>
        </w:tc>
        <w:tc>
          <w:tcPr>
            <w:tcW w:type="dxa" w:w="1440"/>
          </w:tcPr>
          <w:p>
            <w:r>
              <w:t>结题检查优秀</w:t>
            </w:r>
          </w:p>
        </w:tc>
        <w:tc>
          <w:tcPr>
            <w:tcW w:type="dxa" w:w="1440"/>
          </w:tcPr>
          <w:p>
            <w:r>
              <w:t>10</w:t>
            </w:r>
          </w:p>
        </w:tc>
        <w:tc>
          <w:tcPr>
            <w:tcW w:type="dxa" w:w="1440"/>
          </w:tcPr>
          <w:p>
            <w:r>
              <w:t>10</w:t>
            </w:r>
          </w:p>
        </w:tc>
        <w:tc>
          <w:tcPr>
            <w:tcW w:type="dxa" w:w="1440"/>
          </w:tcPr>
          <w:p/>
        </w:tc>
        <w:tc>
          <w:tcPr>
            <w:tcW w:type="dxa" w:w="1440"/>
          </w:tcPr>
          <w:p/>
        </w:tc>
      </w:tr>
      <w:tr>
        <w:tc>
          <w:tcPr>
            <w:tcW w:type="dxa" w:w="1440"/>
          </w:tcPr>
          <w:p>
            <w:r>
              <w:t>结题检查合格</w:t>
            </w:r>
          </w:p>
        </w:tc>
        <w:tc>
          <w:tcPr>
            <w:tcW w:type="dxa" w:w="1440"/>
          </w:tcPr>
          <w:p>
            <w:r>
              <w:t>8</w:t>
            </w:r>
          </w:p>
        </w:tc>
        <w:tc>
          <w:tcPr>
            <w:tcW w:type="dxa" w:w="1440"/>
          </w:tcPr>
          <w:p/>
        </w:tc>
        <w:tc>
          <w:tcPr>
            <w:tcW w:type="dxa" w:w="1440"/>
          </w:tcPr>
          <w:p/>
        </w:tc>
        <w:tc>
          <w:tcPr>
            <w:tcW w:type="dxa" w:w="1440"/>
          </w:tcPr>
          <w:p/>
        </w:tc>
        <w:tc>
          <w:tcPr>
            <w:tcW w:type="dxa" w:w="1440"/>
          </w:tcPr>
          <w:p/>
        </w:tc>
      </w:tr>
      <w:tr>
        <w:tc>
          <w:tcPr>
            <w:tcW w:type="dxa" w:w="1440"/>
          </w:tcPr>
          <w:p>
            <w:r>
              <w:t>中期验收优秀</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中期验收合格</w:t>
            </w:r>
          </w:p>
        </w:tc>
        <w:tc>
          <w:tcPr>
            <w:tcW w:type="dxa" w:w="1440"/>
          </w:tcPr>
          <w:p>
            <w:r>
              <w:t>4</w:t>
            </w:r>
          </w:p>
        </w:tc>
        <w:tc>
          <w:tcPr>
            <w:tcW w:type="dxa" w:w="1440"/>
          </w:tcPr>
          <w:p/>
        </w:tc>
        <w:tc>
          <w:tcPr>
            <w:tcW w:type="dxa" w:w="1440"/>
          </w:tcPr>
          <w:p/>
        </w:tc>
        <w:tc>
          <w:tcPr>
            <w:tcW w:type="dxa" w:w="1440"/>
          </w:tcPr>
          <w:p/>
        </w:tc>
        <w:tc>
          <w:tcPr>
            <w:tcW w:type="dxa" w:w="1440"/>
          </w:tcPr>
          <w:p/>
        </w:tc>
      </w:tr>
      <w:tr>
        <w:tc>
          <w:tcPr>
            <w:tcW w:type="dxa" w:w="1440"/>
          </w:tcPr>
          <w:p>
            <w:r>
              <w:t>市厅级/校级</w:t>
            </w:r>
          </w:p>
        </w:tc>
        <w:tc>
          <w:tcPr>
            <w:tcW w:type="dxa" w:w="1440"/>
          </w:tcPr>
          <w:p>
            <w:r>
              <w:t>结题检查优秀</w:t>
            </w:r>
          </w:p>
        </w:tc>
        <w:tc>
          <w:tcPr>
            <w:tcW w:type="dxa" w:w="1440"/>
          </w:tcPr>
          <w:p>
            <w:r>
              <w:t>6</w:t>
            </w:r>
          </w:p>
        </w:tc>
        <w:tc>
          <w:tcPr>
            <w:tcW w:type="dxa" w:w="1440"/>
          </w:tcPr>
          <w:p>
            <w:r>
              <w:t>6</w:t>
            </w:r>
          </w:p>
        </w:tc>
        <w:tc>
          <w:tcPr>
            <w:tcW w:type="dxa" w:w="1440"/>
          </w:tcPr>
          <w:p/>
        </w:tc>
        <w:tc>
          <w:tcPr>
            <w:tcW w:type="dxa" w:w="1440"/>
          </w:tcPr>
          <w:p/>
        </w:tc>
      </w:tr>
      <w:tr>
        <w:tc>
          <w:tcPr>
            <w:tcW w:type="dxa" w:w="1440"/>
          </w:tcPr>
          <w:p>
            <w:r>
              <w:t>结题检查合格</w:t>
            </w:r>
          </w:p>
        </w:tc>
        <w:tc>
          <w:tcPr>
            <w:tcW w:type="dxa" w:w="1440"/>
          </w:tcPr>
          <w:p>
            <w:r>
              <w:t>4</w:t>
            </w:r>
          </w:p>
        </w:tc>
        <w:tc>
          <w:tcPr>
            <w:tcW w:type="dxa" w:w="1440"/>
          </w:tcPr>
          <w:p/>
        </w:tc>
        <w:tc>
          <w:tcPr>
            <w:tcW w:type="dxa" w:w="1440"/>
          </w:tcPr>
          <w:p/>
        </w:tc>
        <w:tc>
          <w:tcPr>
            <w:tcW w:type="dxa" w:w="1440"/>
          </w:tcPr>
          <w:p/>
        </w:tc>
        <w:tc>
          <w:tcPr>
            <w:tcW w:type="dxa" w:w="1440"/>
          </w:tcPr>
          <w:p/>
        </w:tc>
      </w:tr>
      <w:tr>
        <w:tc>
          <w:tcPr>
            <w:tcW w:type="dxa" w:w="1440"/>
          </w:tcPr>
          <w:p>
            <w:r>
              <w:t>中期验收优秀</w:t>
            </w:r>
          </w:p>
        </w:tc>
        <w:tc>
          <w:tcPr>
            <w:tcW w:type="dxa" w:w="1440"/>
          </w:tcPr>
          <w:p>
            <w:r>
              <w:t>2</w:t>
            </w:r>
          </w:p>
        </w:tc>
        <w:tc>
          <w:tcPr>
            <w:tcW w:type="dxa" w:w="1440"/>
          </w:tcPr>
          <w:p/>
        </w:tc>
        <w:tc>
          <w:tcPr>
            <w:tcW w:type="dxa" w:w="1440"/>
          </w:tcPr>
          <w:p/>
        </w:tc>
        <w:tc>
          <w:tcPr>
            <w:tcW w:type="dxa" w:w="1440"/>
          </w:tcPr>
          <w:p/>
        </w:tc>
        <w:tc>
          <w:tcPr>
            <w:tcW w:type="dxa" w:w="1440"/>
          </w:tcPr>
          <w:p/>
        </w:tc>
      </w:tr>
      <w:tr>
        <w:tc>
          <w:tcPr>
            <w:tcW w:type="dxa" w:w="1440"/>
          </w:tcPr>
          <w:p>
            <w:r>
              <w:t>中期验收合格</w:t>
            </w:r>
          </w:p>
        </w:tc>
        <w:tc>
          <w:tcPr>
            <w:tcW w:type="dxa" w:w="1440"/>
          </w:tcPr>
          <w:p>
            <w:r>
              <w:t>1</w:t>
            </w:r>
          </w:p>
        </w:tc>
        <w:tc>
          <w:tcPr>
            <w:tcW w:type="dxa" w:w="1440"/>
          </w:tcPr>
          <w:p/>
        </w:tc>
        <w:tc>
          <w:tcPr>
            <w:tcW w:type="dxa" w:w="1440"/>
          </w:tcPr>
          <w:p/>
        </w:tc>
        <w:tc>
          <w:tcPr>
            <w:tcW w:type="dxa" w:w="1440"/>
          </w:tcPr>
          <w:p/>
        </w:tc>
        <w:tc>
          <w:tcPr>
            <w:tcW w:type="dxa" w:w="1440"/>
          </w:tcPr>
          <w:p/>
        </w:tc>
      </w:tr>
      <w:tr>
        <w:tc>
          <w:tcPr>
            <w:tcW w:type="dxa" w:w="1440"/>
          </w:tcPr>
          <w:p>
            <w:r>
              <w:t>学术论文</w:t>
            </w:r>
          </w:p>
        </w:tc>
        <w:tc>
          <w:tcPr>
            <w:tcW w:type="dxa" w:w="1440"/>
          </w:tcPr>
          <w:p>
            <w:r>
              <w:t>SCI期刊论文（一区）</w:t>
            </w:r>
          </w:p>
        </w:tc>
        <w:tc>
          <w:tcPr>
            <w:tcW w:type="dxa" w:w="1440"/>
          </w:tcPr>
          <w:p>
            <w:r>
              <w:t>15</w:t>
            </w:r>
          </w:p>
        </w:tc>
        <w:tc>
          <w:tcPr>
            <w:tcW w:type="dxa" w:w="1440"/>
          </w:tcPr>
          <w:p>
            <w:r>
              <w:t>15</w:t>
            </w:r>
          </w:p>
        </w:tc>
        <w:tc>
          <w:tcPr>
            <w:tcW w:type="dxa" w:w="1440"/>
          </w:tcPr>
          <w:p>
            <w:r>
              <w:t>仅限第一作者；指导老师是苏州大学在职教职工且是第一作者时，学生是第二作者可以认定为第一作者（需出具指导老师对学生贡献度的描述且手写签名）；同一篇论文，多人为共同第一作者时，共同第一作者获得分数为相应等次的分数除以共同第一作者数量。</w:t>
            </w:r>
          </w:p>
        </w:tc>
        <w:tc>
          <w:tcPr>
            <w:tcW w:type="dxa" w:w="1440"/>
          </w:tcPr>
          <w:p/>
        </w:tc>
      </w:tr>
      <w:tr>
        <w:tc>
          <w:tcPr>
            <w:tcW w:type="dxa" w:w="1440"/>
          </w:tcPr>
          <w:p>
            <w:r>
              <w:t>SCI期刊论文（二区）</w:t>
            </w:r>
          </w:p>
        </w:tc>
        <w:tc>
          <w:tcPr>
            <w:tcW w:type="dxa" w:w="1440"/>
          </w:tcPr>
          <w:p>
            <w:r>
              <w:t>10</w:t>
            </w:r>
          </w:p>
        </w:tc>
        <w:tc>
          <w:tcPr>
            <w:tcW w:type="dxa" w:w="1440"/>
          </w:tcPr>
          <w:p>
            <w:r>
              <w:t>10</w:t>
            </w:r>
          </w:p>
        </w:tc>
        <w:tc>
          <w:tcPr>
            <w:tcW w:type="dxa" w:w="1440"/>
          </w:tcPr>
          <w:p/>
        </w:tc>
        <w:tc>
          <w:tcPr>
            <w:tcW w:type="dxa" w:w="1440"/>
          </w:tcPr>
          <w:p/>
        </w:tc>
        <w:tc>
          <w:tcPr>
            <w:tcW w:type="dxa" w:w="1440"/>
          </w:tcPr>
          <w:p/>
        </w:tc>
      </w:tr>
      <w:tr>
        <w:tc>
          <w:tcPr>
            <w:tcW w:type="dxa" w:w="1440"/>
          </w:tcPr>
          <w:p>
            <w:r>
              <w:t>SCI期刊论文（三区）</w:t>
            </w:r>
          </w:p>
        </w:tc>
        <w:tc>
          <w:tcPr>
            <w:tcW w:type="dxa" w:w="1440"/>
          </w:tcPr>
          <w:p>
            <w:r>
              <w:t>6</w:t>
            </w:r>
          </w:p>
        </w:tc>
        <w:tc>
          <w:tcPr>
            <w:tcW w:type="dxa" w:w="1440"/>
          </w:tcPr>
          <w:p>
            <w:r>
              <w:t>6</w:t>
            </w:r>
          </w:p>
        </w:tc>
        <w:tc>
          <w:tcPr>
            <w:tcW w:type="dxa" w:w="1440"/>
          </w:tcPr>
          <w:p/>
        </w:tc>
        <w:tc>
          <w:tcPr>
            <w:tcW w:type="dxa" w:w="1440"/>
          </w:tcPr>
          <w:p/>
        </w:tc>
        <w:tc>
          <w:tcPr>
            <w:tcW w:type="dxa" w:w="1440"/>
          </w:tcPr>
          <w:p/>
        </w:tc>
      </w:tr>
      <w:tr>
        <w:tc>
          <w:tcPr>
            <w:tcW w:type="dxa" w:w="1440"/>
          </w:tcPr>
          <w:p>
            <w:r>
              <w:t>SCI期刊论文（四区）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EI期刊论文</w:t>
            </w:r>
          </w:p>
        </w:tc>
        <w:tc>
          <w:tcPr>
            <w:tcW w:type="dxa" w:w="1440"/>
          </w:tcPr>
          <w:p>
            <w:r>
              <w:t>4</w:t>
            </w:r>
          </w:p>
        </w:tc>
        <w:tc>
          <w:tcPr>
            <w:tcW w:type="dxa" w:w="1440"/>
          </w:tcPr>
          <w:p>
            <w:r>
              <w:t>4</w:t>
            </w:r>
          </w:p>
        </w:tc>
        <w:tc>
          <w:tcPr>
            <w:tcW w:type="dxa" w:w="1440"/>
          </w:tcPr>
          <w:p/>
        </w:tc>
        <w:tc>
          <w:tcPr>
            <w:tcW w:type="dxa" w:w="1440"/>
          </w:tcPr>
          <w:p/>
        </w:tc>
        <w:tc>
          <w:tcPr>
            <w:tcW w:type="dxa" w:w="1440"/>
          </w:tcPr>
          <w:p/>
        </w:tc>
      </w:tr>
      <w:tr>
        <w:tc>
          <w:tcPr>
            <w:tcW w:type="dxa" w:w="1440"/>
          </w:tcPr>
          <w:p>
            <w:r>
              <w:t>EI、ISTP会议论文或北图核心期刊论文</w:t>
            </w:r>
          </w:p>
        </w:tc>
        <w:tc>
          <w:tcPr>
            <w:tcW w:type="dxa" w:w="1440"/>
          </w:tcPr>
          <w:p>
            <w:r>
              <w:t>3</w:t>
            </w:r>
          </w:p>
        </w:tc>
        <w:tc>
          <w:tcPr>
            <w:tcW w:type="dxa" w:w="1440"/>
          </w:tcPr>
          <w:p>
            <w:r>
              <w:t>3</w:t>
            </w:r>
          </w:p>
        </w:tc>
        <w:tc>
          <w:tcPr>
            <w:tcW w:type="dxa" w:w="1440"/>
          </w:tcPr>
          <w:p/>
        </w:tc>
        <w:tc>
          <w:tcPr>
            <w:tcW w:type="dxa" w:w="1440"/>
          </w:tcPr>
          <w:p/>
        </w:tc>
        <w:tc>
          <w:tcPr>
            <w:tcW w:type="dxa" w:w="1440"/>
          </w:tcPr>
          <w:p/>
        </w:tc>
      </w:tr>
      <w:tr>
        <w:tc>
          <w:tcPr>
            <w:tcW w:type="dxa" w:w="1440"/>
          </w:tcPr>
          <w:p>
            <w:r>
              <w:t>发明创新</w:t>
            </w:r>
          </w:p>
        </w:tc>
        <w:tc>
          <w:tcPr>
            <w:tcW w:type="dxa" w:w="1440"/>
          </w:tcPr>
          <w:p>
            <w:r>
              <w:t>国家发明专利授权</w:t>
            </w:r>
          </w:p>
        </w:tc>
        <w:tc>
          <w:tcPr>
            <w:tcW w:type="dxa" w:w="1440"/>
          </w:tcPr>
          <w:p>
            <w:r>
              <w:t>6</w:t>
            </w:r>
          </w:p>
        </w:tc>
        <w:tc>
          <w:tcPr>
            <w:tcW w:type="dxa" w:w="1440"/>
          </w:tcPr>
          <w:p>
            <w:r>
              <w:t>6</w:t>
            </w:r>
          </w:p>
        </w:tc>
        <w:tc>
          <w:tcPr>
            <w:tcW w:type="dxa" w:w="1440"/>
          </w:tcPr>
          <w:p>
            <w:r>
              <w:t>仅限第一作者/发明人，以相关证书载明的作者/发明人自然排序为依据，任何形式的注释不予认可；指导老师是苏州大学在职教职工且是第一发明人时，学生是第二发明人可以认定为第一发明人（需出具指导老师对学生贡献度的描述且手写签名）。</w:t>
            </w:r>
          </w:p>
        </w:tc>
        <w:tc>
          <w:tcPr>
            <w:tcW w:type="dxa" w:w="1440"/>
          </w:tcPr>
          <w:p/>
        </w:tc>
      </w:tr>
      <w:tr>
        <w:tc>
          <w:tcPr>
            <w:tcW w:type="dxa" w:w="1440"/>
          </w:tcPr>
          <w:p>
            <w:r>
              <w:t>国家实用新型专利授权</w:t>
            </w:r>
          </w:p>
        </w:tc>
        <w:tc>
          <w:tcPr>
            <w:tcW w:type="dxa" w:w="1440"/>
          </w:tcPr>
          <w:p>
            <w:r>
              <w:t>2</w:t>
            </w:r>
          </w:p>
        </w:tc>
        <w:tc>
          <w:tcPr>
            <w:tcW w:type="dxa" w:w="1440"/>
          </w:tcPr>
          <w:p>
            <w:r>
              <w:t>2</w:t>
            </w:r>
          </w:p>
        </w:tc>
        <w:tc>
          <w:tcPr>
            <w:tcW w:type="dxa" w:w="1440"/>
          </w:tcPr>
          <w:p/>
        </w:tc>
        <w:tc>
          <w:tcPr>
            <w:tcW w:type="dxa" w:w="1440"/>
          </w:tcPr>
          <w:p/>
        </w:tc>
        <w:tc>
          <w:tcPr>
            <w:tcW w:type="dxa" w:w="1440"/>
          </w:tcPr>
          <w:p/>
        </w:tc>
      </w:tr>
      <w:tr>
        <w:tc>
          <w:tcPr>
            <w:tcW w:type="dxa" w:w="1440"/>
          </w:tcPr>
          <w:p>
            <w:r>
              <w:t>集成电路布图设计权</w:t>
            </w:r>
          </w:p>
        </w:tc>
        <w:tc>
          <w:tcPr>
            <w:tcW w:type="dxa" w:w="1440"/>
          </w:tcPr>
          <w:p>
            <w:r>
              <w:t>2</w:t>
            </w:r>
          </w:p>
        </w:tc>
        <w:tc>
          <w:tcPr>
            <w:tcW w:type="dxa" w:w="1440"/>
          </w:tcPr>
          <w:p>
            <w:r>
              <w:t>2</w:t>
            </w:r>
          </w:p>
        </w:tc>
        <w:tc>
          <w:tcPr>
            <w:tcW w:type="dxa" w:w="1440"/>
          </w:tcPr>
          <w:p/>
        </w:tc>
        <w:tc>
          <w:tcPr>
            <w:tcW w:type="dxa" w:w="1440"/>
          </w:tcPr>
          <w:p/>
        </w:tc>
        <w:tc>
          <w:tcPr>
            <w:tcW w:type="dxa" w:w="1440"/>
          </w:tcPr>
          <w:p/>
        </w:tc>
      </w:tr>
      <w:tr>
        <w:tc>
          <w:tcPr>
            <w:tcW w:type="dxa" w:w="1440"/>
          </w:tcPr>
          <w:p>
            <w:r>
              <w:t>国家软件著作权</w:t>
            </w:r>
          </w:p>
        </w:tc>
        <w:tc>
          <w:tcPr>
            <w:tcW w:type="dxa" w:w="1440"/>
          </w:tcPr>
          <w:p>
            <w:r>
              <w:t>1</w:t>
            </w:r>
          </w:p>
        </w:tc>
        <w:tc>
          <w:tcPr>
            <w:tcW w:type="dxa" w:w="1440"/>
          </w:tcPr>
          <w:p>
            <w:r>
              <w:t>1</w:t>
            </w:r>
          </w:p>
        </w:tc>
        <w:tc>
          <w:tcPr>
            <w:tcW w:type="dxa" w:w="1440"/>
          </w:tcPr>
          <w:p/>
        </w:tc>
        <w:tc>
          <w:tcPr>
            <w:tcW w:type="dxa" w:w="1440"/>
          </w:tcPr>
          <w:p/>
        </w:tc>
        <w:tc>
          <w:tcPr>
            <w:tcW w:type="dxa" w:w="1440"/>
          </w:tcPr>
          <w:p/>
        </w:tc>
      </w:tr>
      <w:tr>
        <w:tc>
          <w:tcPr>
            <w:tcW w:type="dxa" w:w="1440"/>
          </w:tcPr>
          <w:p>
            <w:r>
              <w:t>国家外观专利授权</w:t>
            </w:r>
          </w:p>
        </w:tc>
        <w:tc>
          <w:tcPr>
            <w:tcW w:type="dxa" w:w="1440"/>
          </w:tcPr>
          <w:p>
            <w:r>
              <w:t>1</w:t>
            </w:r>
          </w:p>
        </w:tc>
        <w:tc>
          <w:tcPr>
            <w:tcW w:type="dxa" w:w="1440"/>
          </w:tcPr>
          <w:p>
            <w:r>
              <w:t>1</w:t>
            </w:r>
          </w:p>
        </w:tc>
        <w:tc>
          <w:tcPr>
            <w:tcW w:type="dxa" w:w="1440"/>
          </w:tcPr>
          <w:p/>
        </w:tc>
        <w:tc>
          <w:tcPr>
            <w:tcW w:type="dxa" w:w="1440"/>
          </w:tcPr>
          <w:p/>
        </w:tc>
        <w:tc>
          <w:tcPr>
            <w:tcW w:type="dxa" w:w="1440"/>
          </w:tcPr>
          <w:p/>
        </w:tc>
      </w:tr>
    </w:tbl>
    <w:p>
      <w:r>
        <w:t>说明：</w:t>
      </w:r>
    </w:p>
    <w:p>
      <w:r>
        <w:t>1.所获成果都必须是苏州大学为第一完成单位，并由学生大学在读期间获得，截止日期为“苏州大学本科生推免申请系统”关闭时间；</w:t>
      </w:r>
    </w:p>
    <w:p>
      <w:r>
        <w:t>2.科研成果三个项目类别为大学生课外科研项目、学术论文、发明创新；每一项目类别只计分一次，按照学生最高分值的项目计分，不进行多项目成果累加计分；科研成果属于不同项目类别的，可以累加计分；同一项目成果，只计分一次；</w:t>
      </w:r>
    </w:p>
    <w:p>
      <w:r>
        <w:t>3.所涉刊物等级以苏州大学科学技术研究院认定刊物等级为准；其中《固体电子学研究与进展》《电子器件》《数学学报》《统计研究》《计算机学报》《软件学报》《中国科学》《机械工程学报》《机器人》期刊等同SCI期刊论文（三区）计分；CCF的A/B/C类会议论文（B/C类为长文）分别等同SCI二、三、四区论文计分；</w:t>
      </w:r>
    </w:p>
    <w:p>
      <w:r>
        <w:t>4.大学生课外科研项目包括䇹政基金项目、苏州大学大学生课外学术科研基金项目、大学生创新创业训练计划项目；䇹政基金项目视为国家级项目，其他项目以学校公示为准；</w:t>
      </w:r>
    </w:p>
    <w:p>
      <w:r>
        <w:t>5.大学生课外科研项目主持人、团队成员以学校公示为准；如项目在研过程中有调整的，需要提交由立项管理单位或学院盖章、指导老师手写签字的证明；项目中期检查后更改的主持人或增加的成员对应分数以50%计算；项目结题后调整的，不予接受；</w:t>
      </w:r>
    </w:p>
    <w:p>
      <w:r>
        <w:t>6.学术期刊论文需要正式发表或网络见刊；会议论文必须在会议论文集发表或网络见刊；</w:t>
      </w:r>
    </w:p>
    <w:p>
      <w:r>
        <w:t>7.预警期刊论文不予计分（以论文发表当年公布的中科院国际期刊预警名单为准）；</w:t>
      </w:r>
    </w:p>
    <w:p>
      <w:r>
        <w:t>8.知识产权受益单位必须是苏州大学，需提供专利证书；一个软件著作权只能被一个学生认定，需要提供指导老师手写签字书面证明材料；</w:t>
      </w:r>
    </w:p>
    <w:p>
      <w:r>
        <w:t>9.科研成果总分最高30分，超过30分的以30分计。</w:t>
      </w:r>
    </w:p>
    <w:p>
      <w:r>
        <w:t>表4竞赛获奖评分表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获奖类型</w:t>
            </w:r>
          </w:p>
        </w:tc>
        <w:tc>
          <w:tcPr>
            <w:tcW w:type="dxa" w:w="1728"/>
          </w:tcPr>
          <w:p>
            <w:r>
              <w:t>获奖等次</w:t>
            </w:r>
          </w:p>
        </w:tc>
        <w:tc>
          <w:tcPr>
            <w:tcW w:type="dxa" w:w="1728"/>
          </w:tcPr>
          <w:p>
            <w:r>
              <w:t>单项最高分值</w:t>
            </w:r>
          </w:p>
        </w:tc>
        <w:tc>
          <w:tcPr>
            <w:tcW w:type="dxa" w:w="1728"/>
          </w:tcPr>
          <w:p>
            <w:r>
              <w:t>分值</w:t>
            </w:r>
          </w:p>
        </w:tc>
        <w:tc>
          <w:tcPr>
            <w:tcW w:type="dxa" w:w="1728"/>
          </w:tcPr>
          <w:p>
            <w:r>
              <w:t>备注</w:t>
            </w:r>
          </w:p>
        </w:tc>
      </w:tr>
      <w:tr>
        <w:tc>
          <w:tcPr>
            <w:tcW w:type="dxa" w:w="1728"/>
          </w:tcPr>
          <w:p>
            <w:r>
              <w:t>国家级</w:t>
            </w:r>
          </w:p>
        </w:tc>
        <w:tc>
          <w:tcPr>
            <w:tcW w:type="dxa" w:w="1728"/>
          </w:tcPr>
          <w:p>
            <w:r>
              <w:t>个人（团体排名前三）第一等次</w:t>
            </w:r>
          </w:p>
        </w:tc>
        <w:tc>
          <w:tcPr>
            <w:tcW w:type="dxa" w:w="1728"/>
          </w:tcPr>
          <w:p>
            <w:r>
              <w:t>30</w:t>
            </w:r>
          </w:p>
        </w:tc>
        <w:tc>
          <w:tcPr>
            <w:tcW w:type="dxa" w:w="1728"/>
          </w:tcPr>
          <w:p>
            <w:r>
              <w:t>30</w:t>
            </w:r>
          </w:p>
        </w:tc>
        <w:tc>
          <w:tcPr>
            <w:tcW w:type="dxa" w:w="1728"/>
          </w:tcPr>
          <w:p>
            <w:r>
              <w:t>团队第4-5名成员15分</w:t>
            </w:r>
          </w:p>
        </w:tc>
      </w:tr>
      <w:tr>
        <w:tc>
          <w:tcPr>
            <w:tcW w:type="dxa" w:w="1728"/>
          </w:tcPr>
          <w:p>
            <w:r>
              <w:t>个人（团体排名前三）第二等次</w:t>
            </w:r>
          </w:p>
        </w:tc>
        <w:tc>
          <w:tcPr>
            <w:tcW w:type="dxa" w:w="1728"/>
          </w:tcPr>
          <w:p>
            <w:r>
              <w:t>22</w:t>
            </w:r>
          </w:p>
        </w:tc>
        <w:tc>
          <w:tcPr>
            <w:tcW w:type="dxa" w:w="1728"/>
          </w:tcPr>
          <w:p>
            <w:r>
              <w:t>团队第4-5名成员11分</w:t>
            </w:r>
          </w:p>
        </w:tc>
        <w:tc>
          <w:tcPr>
            <w:tcW w:type="dxa" w:w="1728"/>
          </w:tcPr>
          <w:p/>
        </w:tc>
        <w:tc>
          <w:tcPr>
            <w:tcW w:type="dxa" w:w="1728"/>
          </w:tcPr>
          <w:p/>
        </w:tc>
      </w:tr>
      <w:tr>
        <w:tc>
          <w:tcPr>
            <w:tcW w:type="dxa" w:w="1728"/>
          </w:tcPr>
          <w:p>
            <w:r>
              <w:t>个人（团体排名前三）第三等次</w:t>
            </w:r>
          </w:p>
        </w:tc>
        <w:tc>
          <w:tcPr>
            <w:tcW w:type="dxa" w:w="1728"/>
          </w:tcPr>
          <w:p>
            <w:r>
              <w:t>14</w:t>
            </w:r>
          </w:p>
        </w:tc>
        <w:tc>
          <w:tcPr>
            <w:tcW w:type="dxa" w:w="1728"/>
          </w:tcPr>
          <w:p>
            <w:r>
              <w:t>团队第4-5名成员7分</w:t>
            </w:r>
          </w:p>
        </w:tc>
        <w:tc>
          <w:tcPr>
            <w:tcW w:type="dxa" w:w="1728"/>
          </w:tcPr>
          <w:p/>
        </w:tc>
        <w:tc>
          <w:tcPr>
            <w:tcW w:type="dxa" w:w="1728"/>
          </w:tcPr>
          <w:p/>
        </w:tc>
      </w:tr>
      <w:tr>
        <w:tc>
          <w:tcPr>
            <w:tcW w:type="dxa" w:w="1728"/>
          </w:tcPr>
          <w:p>
            <w:r>
              <w:t>个人（团体排名前三）第四等次</w:t>
            </w:r>
          </w:p>
        </w:tc>
        <w:tc>
          <w:tcPr>
            <w:tcW w:type="dxa" w:w="1728"/>
          </w:tcPr>
          <w:p>
            <w:r>
              <w:t>10</w:t>
            </w:r>
          </w:p>
        </w:tc>
        <w:tc>
          <w:tcPr>
            <w:tcW w:type="dxa" w:w="1728"/>
          </w:tcPr>
          <w:p>
            <w:r>
              <w:t>团队第4-5名成员5分</w:t>
            </w:r>
          </w:p>
        </w:tc>
        <w:tc>
          <w:tcPr>
            <w:tcW w:type="dxa" w:w="1728"/>
          </w:tcPr>
          <w:p/>
        </w:tc>
        <w:tc>
          <w:tcPr>
            <w:tcW w:type="dxa" w:w="1728"/>
          </w:tcPr>
          <w:p/>
        </w:tc>
      </w:tr>
      <w:tr>
        <w:tc>
          <w:tcPr>
            <w:tcW w:type="dxa" w:w="1728"/>
          </w:tcPr>
          <w:p>
            <w:r>
              <w:t>省部级</w:t>
            </w:r>
          </w:p>
        </w:tc>
        <w:tc>
          <w:tcPr>
            <w:tcW w:type="dxa" w:w="1728"/>
          </w:tcPr>
          <w:p>
            <w:r>
              <w:t>个人（团体排名前三）第一等次</w:t>
            </w:r>
          </w:p>
        </w:tc>
        <w:tc>
          <w:tcPr>
            <w:tcW w:type="dxa" w:w="1728"/>
          </w:tcPr>
          <w:p>
            <w:r>
              <w:t>10</w:t>
            </w:r>
          </w:p>
        </w:tc>
        <w:tc>
          <w:tcPr>
            <w:tcW w:type="dxa" w:w="1728"/>
          </w:tcPr>
          <w:p>
            <w:r>
              <w:t>10</w:t>
            </w:r>
          </w:p>
        </w:tc>
        <w:tc>
          <w:tcPr>
            <w:tcW w:type="dxa" w:w="1728"/>
          </w:tcPr>
          <w:p>
            <w:r>
              <w:t>团队第4-5名成员5分</w:t>
            </w:r>
          </w:p>
        </w:tc>
      </w:tr>
      <w:tr>
        <w:tc>
          <w:tcPr>
            <w:tcW w:type="dxa" w:w="1728"/>
          </w:tcPr>
          <w:p>
            <w:r>
              <w:t>个人（团体排名前三）第二等次</w:t>
            </w:r>
          </w:p>
        </w:tc>
        <w:tc>
          <w:tcPr>
            <w:tcW w:type="dxa" w:w="1728"/>
          </w:tcPr>
          <w:p>
            <w:r>
              <w:t>8</w:t>
            </w:r>
          </w:p>
        </w:tc>
        <w:tc>
          <w:tcPr>
            <w:tcW w:type="dxa" w:w="1728"/>
          </w:tcPr>
          <w:p>
            <w:r>
              <w:t>团队第4-5名成员4分</w:t>
            </w:r>
          </w:p>
        </w:tc>
        <w:tc>
          <w:tcPr>
            <w:tcW w:type="dxa" w:w="1728"/>
          </w:tcPr>
          <w:p/>
        </w:tc>
        <w:tc>
          <w:tcPr>
            <w:tcW w:type="dxa" w:w="1728"/>
          </w:tcPr>
          <w:p/>
        </w:tc>
      </w:tr>
      <w:tr>
        <w:tc>
          <w:tcPr>
            <w:tcW w:type="dxa" w:w="1728"/>
          </w:tcPr>
          <w:p>
            <w:r>
              <w:t>个人（团体排名前三）第三等次</w:t>
            </w:r>
          </w:p>
        </w:tc>
        <w:tc>
          <w:tcPr>
            <w:tcW w:type="dxa" w:w="1728"/>
          </w:tcPr>
          <w:p>
            <w:r>
              <w:t>6</w:t>
            </w:r>
          </w:p>
        </w:tc>
        <w:tc>
          <w:tcPr>
            <w:tcW w:type="dxa" w:w="1728"/>
          </w:tcPr>
          <w:p>
            <w:r>
              <w:t>团队第4-5名成员3分</w:t>
            </w:r>
          </w:p>
        </w:tc>
        <w:tc>
          <w:tcPr>
            <w:tcW w:type="dxa" w:w="1728"/>
          </w:tcPr>
          <w:p/>
        </w:tc>
        <w:tc>
          <w:tcPr>
            <w:tcW w:type="dxa" w:w="1728"/>
          </w:tcPr>
          <w:p/>
        </w:tc>
      </w:tr>
      <w:tr>
        <w:tc>
          <w:tcPr>
            <w:tcW w:type="dxa" w:w="1728"/>
          </w:tcPr>
          <w:p>
            <w:r>
              <w:t>个人（团体排名前三）第四等次</w:t>
            </w:r>
          </w:p>
        </w:tc>
        <w:tc>
          <w:tcPr>
            <w:tcW w:type="dxa" w:w="1728"/>
          </w:tcPr>
          <w:p>
            <w:r>
              <w:t>4</w:t>
            </w:r>
          </w:p>
        </w:tc>
        <w:tc>
          <w:tcPr>
            <w:tcW w:type="dxa" w:w="1728"/>
          </w:tcPr>
          <w:p>
            <w:r>
              <w:t>团队第4-5名成员2分</w:t>
            </w:r>
          </w:p>
        </w:tc>
        <w:tc>
          <w:tcPr>
            <w:tcW w:type="dxa" w:w="1728"/>
          </w:tcPr>
          <w:p/>
        </w:tc>
        <w:tc>
          <w:tcPr>
            <w:tcW w:type="dxa" w:w="1728"/>
          </w:tcPr>
          <w:p/>
        </w:tc>
      </w:tr>
      <w:tr>
        <w:tc>
          <w:tcPr>
            <w:tcW w:type="dxa" w:w="1728"/>
          </w:tcPr>
          <w:p>
            <w:r>
              <w:t>校级</w:t>
            </w:r>
          </w:p>
        </w:tc>
        <w:tc>
          <w:tcPr>
            <w:tcW w:type="dxa" w:w="1728"/>
          </w:tcPr>
          <w:p>
            <w:r>
              <w:t>个人（团体排名前三）第一等次</w:t>
            </w:r>
          </w:p>
        </w:tc>
        <w:tc>
          <w:tcPr>
            <w:tcW w:type="dxa" w:w="1728"/>
          </w:tcPr>
          <w:p>
            <w:r>
              <w:t>4</w:t>
            </w:r>
          </w:p>
        </w:tc>
        <w:tc>
          <w:tcPr>
            <w:tcW w:type="dxa" w:w="1728"/>
          </w:tcPr>
          <w:p>
            <w:r>
              <w:t>4</w:t>
            </w:r>
          </w:p>
        </w:tc>
        <w:tc>
          <w:tcPr>
            <w:tcW w:type="dxa" w:w="1728"/>
          </w:tcPr>
          <w:p>
            <w:r>
              <w:t>团队第4-5名成员2分</w:t>
            </w:r>
          </w:p>
        </w:tc>
      </w:tr>
      <w:tr>
        <w:tc>
          <w:tcPr>
            <w:tcW w:type="dxa" w:w="1728"/>
          </w:tcPr>
          <w:p>
            <w:r>
              <w:t>个人（团体排名前三）第二等次</w:t>
            </w:r>
          </w:p>
        </w:tc>
        <w:tc>
          <w:tcPr>
            <w:tcW w:type="dxa" w:w="1728"/>
          </w:tcPr>
          <w:p>
            <w:r>
              <w:t>3</w:t>
            </w:r>
          </w:p>
        </w:tc>
        <w:tc>
          <w:tcPr>
            <w:tcW w:type="dxa" w:w="1728"/>
          </w:tcPr>
          <w:p>
            <w:r>
              <w:t>团队第4-5名成员1.5分</w:t>
            </w:r>
          </w:p>
        </w:tc>
        <w:tc>
          <w:tcPr>
            <w:tcW w:type="dxa" w:w="1728"/>
          </w:tcPr>
          <w:p/>
        </w:tc>
        <w:tc>
          <w:tcPr>
            <w:tcW w:type="dxa" w:w="1728"/>
          </w:tcPr>
          <w:p/>
        </w:tc>
      </w:tr>
      <w:tr>
        <w:tc>
          <w:tcPr>
            <w:tcW w:type="dxa" w:w="1728"/>
          </w:tcPr>
          <w:p>
            <w:r>
              <w:t>个人（团体排名前三）第三等次</w:t>
            </w:r>
          </w:p>
        </w:tc>
        <w:tc>
          <w:tcPr>
            <w:tcW w:type="dxa" w:w="1728"/>
          </w:tcPr>
          <w:p>
            <w:r>
              <w:t>2</w:t>
            </w:r>
          </w:p>
        </w:tc>
        <w:tc>
          <w:tcPr>
            <w:tcW w:type="dxa" w:w="1728"/>
          </w:tcPr>
          <w:p>
            <w:r>
              <w:t>团队第4-5名成员1分</w:t>
            </w:r>
          </w:p>
        </w:tc>
        <w:tc>
          <w:tcPr>
            <w:tcW w:type="dxa" w:w="1728"/>
          </w:tcPr>
          <w:p/>
        </w:tc>
        <w:tc>
          <w:tcPr>
            <w:tcW w:type="dxa" w:w="1728"/>
          </w:tcPr>
          <w:p/>
        </w:tc>
      </w:tr>
    </w:tbl>
    <w:p>
      <w:r>
        <w:t>说明：</w:t>
      </w:r>
    </w:p>
    <w:p>
      <w:r>
        <w:t>1.竞赛列表和竞赛等次参照学校创新创业学分认定目录赛事列表；全国大学生职业规划大赛、全国大学生数学竞赛、全国大学生金融知识大赛、美国大学生数学建模竞赛予以认定；</w:t>
      </w:r>
    </w:p>
    <w:p>
      <w:r>
        <w:t>2.每位同学最多可以提供三份竞赛获奖证明材料，可累加计分；竞赛获奖总分最高30分，超过30分的以30分计；</w:t>
      </w:r>
    </w:p>
    <w:p>
      <w:r>
        <w:t>3.同一比赛逐级上推参赛的，只取最高等次得分计分一次；同一项目成果只计分一次；</w:t>
      </w:r>
    </w:p>
    <w:p>
      <w:r>
        <w:t>4.“挑战杯”全国大学生课外学术科技作品竞赛、中国“互联网+”大学生创新创业大赛（中国国际大学生创新大赛）、“挑战杯”中国大学生创业计划竞赛，国家级限定前6名成员（含主持人），省级和校级限定前4名成员（含主持人），按照竞赛获奖对应获奖等次全部给予满分认定；其他成员按照竞赛获奖对应获奖等次分数的50%给予认定；</w:t>
      </w:r>
    </w:p>
    <w:p>
      <w:r>
        <w:t>5.美国大学生数学建模竞赛O奖计国家级第一等次，F奖计国家级第二等次，M奖计国家级第三等次，H奖计国家级第四等次。</w:t>
      </w:r>
    </w:p>
    <w:p>
      <w:r>
        <w:t>五、推荐工作程序和时间节点</w:t>
      </w:r>
    </w:p>
    <w:p>
      <w:r>
        <w:t>（一）动员和公告</w:t>
      </w:r>
    </w:p>
    <w:p>
      <w:r>
        <w:t>学院按照学校统一安排，在应届本科毕业生中进行动员，宣传学校各项推免政策，公布推免工作实施细则、推荐名额等。</w:t>
      </w:r>
    </w:p>
    <w:p>
      <w:r>
        <w:t>（二）执行回避与报备制度</w:t>
      </w:r>
    </w:p>
    <w:p>
      <w:r>
        <w:t>根据推免工作要求，推免工作相关工作人员，有直系亲属或其他利益相关人员报名参加本校推免的，应主动申请回避，有非直系亲属等报名参加本校推免的，应主动向学院报备。相关学生申请推免资格时也应主动报备声明。本校教职工特别是领导干部，若子女在本校参加推免，应主动向子女所在学院报备，相关领导干部要全程回避。</w:t>
      </w:r>
    </w:p>
    <w:p>
      <w:r>
        <w:t>（三）申请条件</w:t>
      </w:r>
    </w:p>
    <w:p>
      <w:r>
        <w:t>推免申请生应拥护党的领导，坚定社会主义信仰，具有高尚的爱国主义情操和集体主义精神，社会责任感强，遵纪守法，积极向上，身心健康；诚实守信、学风端正、品行表现优良，有良好的科学素养和探究精神等。其他申请条件详见《苏州大学推荐优秀应届本科毕业生免试攻读研究生工作实施办法（2025年修订）》相关规定及学院推免实施细则中规定的条件。</w:t>
      </w:r>
    </w:p>
    <w:p>
      <w:r>
        <w:t>为保护广大毕业生的利益，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（四）学生申请时间及方式</w:t>
      </w:r>
    </w:p>
    <w:p>
      <w:r>
        <w:t>2025年9月3日上午10:00至9月9日下午15: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w:t>
      </w:r>
    </w:p>
    <w:p>
      <w:r>
        <w:t>2025年9月11日起，学生可在推免申请系统中查询本人申请资格审核结果。</w:t>
      </w:r>
    </w:p>
    <w:p>
      <w:r>
        <w:t>（五）学生向学院递交发展素质证明材料、承诺书</w:t>
      </w:r>
    </w:p>
    <w:p>
      <w:r>
        <w:t>学生在推免系统中提交申请后，于2025年9月9日下午17:00前提交材料至学院教务办公室（卢征老师）。相关材料顺序如下：（1）未来科学与工程学院2026年推免综合评价材料清单（见附件）；（2）发展素质证明材料：本人发展素质相关的纸质证明材料原件及复印件，包括参军入伍服兵役、参加志愿服务、到国际组织实习、科研成果、竞赛获奖等；（3）诚信申请书：手写签名后的《苏州大学本科毕业生推荐免试攻读研究生申请承诺书》原件；（4）学生成绩单：自行在教务处在线预约系统下载打印。</w:t>
      </w:r>
    </w:p>
    <w:p>
      <w:r>
        <w:t>（六）审核学生申请资格</w:t>
      </w:r>
    </w:p>
    <w:p>
      <w:r>
        <w:t>2025年9月9日下午16:00前，学院教务秘书在“苏州大学本科生推免申请系统”（网址：http://tmsq.jwb.suda.edu.cn），完成申请学生的资格审核。</w:t>
      </w:r>
    </w:p>
    <w:p>
      <w:r>
        <w:t>（七）综合评价及遴选</w:t>
      </w:r>
    </w:p>
    <w:p>
      <w:r>
        <w:t>2025年9月10日至9月11日，学院对通过资格审核的学生进行综合评价，生成申请者综合评价结果，按照本细则中的推免指标分配方案，确定初选学生名单以及候补人员。初选及候补名单须经学院推免工作小组集体决定，并报党政联席会议审议通过。</w:t>
      </w:r>
    </w:p>
    <w:p>
      <w:r>
        <w:t>（八）报送结果及公示</w:t>
      </w:r>
    </w:p>
    <w:p>
      <w:r>
        <w:t>2025年9月12日中午12:00前，学院在“推免申请系统”中录入初选和候补学生的综合评价成绩等信息，并做好候补顺序标注后，点击“上报初选名单到教务处”完成初选名单电子文本的报送工作。</w:t>
      </w:r>
    </w:p>
    <w:p>
      <w:r>
        <w:t>初选名单自推免申请系统中上报之日起，学院在网站显著位置公示5个工作日，公示期间，不得修改公示内容，如需变动，须另行公示相应时长，并对变动内容做出说明。</w:t>
      </w:r>
    </w:p>
    <w:p>
      <w:r>
        <w:t>2025年9月18日前，学院将特殊申请学生名单、定稿后的推免实施细则、回避及报备统计表、初选名单等纸质材料提交教务处学籍管理科。</w:t>
      </w:r>
    </w:p>
    <w:p>
      <w:r>
        <w:t>（九）学校审核和名单报送</w:t>
      </w:r>
    </w:p>
    <w:p>
      <w:r>
        <w:t>2025年9月19日前，学校完成推免初选名单的审定，在校内通知中予以公示，并按要求在教育部推免管理服务系统内报送推免生信息。</w:t>
      </w:r>
    </w:p>
    <w:p>
      <w:r>
        <w:t>六、其他说明</w:t>
      </w:r>
    </w:p>
    <w:p>
      <w:r>
        <w:t>1．推免申请类型</w:t>
      </w:r>
    </w:p>
    <w:p>
      <w:r>
        <w:t>此次申请的学生应在推免申请系统中选择“普通计划”类型；申请参加“研究生支教团”计划的学生按校团委相关工作通知执行。</w:t>
      </w:r>
    </w:p>
    <w:p>
      <w:r>
        <w:t>2．学生成绩单</w:t>
      </w:r>
    </w:p>
    <w:p>
      <w:r>
        <w:t>教务处将于本学期缓考成绩录入完成后，统一刷新推免申请系统中的成绩及排名等信息，即用于此次推免工作综合评价及遴选的学生成绩。学生提交推免申请时网页界面显示的GPA及排名仅供参考。</w:t>
      </w:r>
    </w:p>
    <w:p>
      <w:r>
        <w:t>3．关于推免的三个系统</w:t>
      </w:r>
    </w:p>
    <w:p>
      <w:r>
        <w:t>推免工作包括推荐和接收两个环节，涉及三个系统，请申请同学务必注意甄别，认真阅读相关工作通知，按要求登录填报：</w:t>
      </w:r>
    </w:p>
    <w:p>
      <w:r>
        <w:t>一是苏州大学教务处“苏州大学本科生推免申请系统”（http://tmsq.jwb.suda.edu.cn），即此次申请校内推免资格的唯一网站,每位申请推免的本科生必须登录此网站，进行申请（参与校内推荐环节必需步骤）；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4.推免生后续相关工作</w:t>
      </w:r>
    </w:p>
    <w:p>
      <w:r>
        <w:t>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原则上，推免学生毕业学年成绩应优于非推免学生，推免学生未能如期毕业或未能获得学士学位的，已获得的推免资格自动失效。</w:t>
      </w:r>
    </w:p>
    <w:p>
      <w:r>
        <w:t>七、附则</w:t>
      </w:r>
    </w:p>
    <w:p>
      <w:r>
        <w:t>1.本实施细则自公布之日起执行。</w:t>
      </w:r>
    </w:p>
    <w:p>
      <w:r>
        <w:t>2.本实施细则由未来科学与工程学院推免工作小组负责解释。</w:t>
      </w:r>
    </w:p>
    <w:p>
      <w:r>
        <w:t>3.学生若有异议，可以在推免工作期间实名以书面形式向学院反映问题或申诉，联系邮箱cbb@suda.edu.cn；对学院回复或处理意见仍有异议的，可向教务处学籍管理科申诉，邮箱xlhu@suda.edu.cn。凡匿名、冒名或超出期限的异议不予受理。</w:t>
      </w:r>
    </w:p>
    <w:p>
      <w:r>
        <w:t>附件：1.未来科学与工程学院2026年推免综合评价材料清单</w:t>
      </w:r>
    </w:p>
    <w:p>
      <w:r>
        <w:t>2.苏州大学推荐应届本科毕业生免试攻读研究生申请承诺书</w:t>
      </w:r>
    </w:p>
    <w:p>
      <w:r>
        <w:t>未来科学与工程学院2026年推免综合评价材料清单.docx</w:t>
      </w:r>
    </w:p>
    <w:p>
      <w:r>
        <w:t>苏州大学推荐应届本科毕业生免试攻读研究生申请承诺书.pdf</w:t>
      </w:r>
    </w:p>
    <w:p>
      <w:r>
        <w:t>未来科学与工程学院</w:t>
      </w:r>
    </w:p>
    <w:p>
      <w:r>
        <w:t>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