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数学科学学院推荐2027届优秀应届本科毕业生免试攻读研究生工作实施细则</w:t>
      </w:r>
    </w:p>
    <w:p>
      <w:r>
        <w:t>根据教育部推免工作规定（教学厅〔2026〕1号）、《苏州大学推荐优秀应届本科毕业生免试攻读研究生实施办法》（苏大教〔2025〕50号）、《关于组织开展推荐2027届优秀应届本科毕业生免试攻读研究生工作的通知》以及指标分配方案，为做好学院推荐优秀应届本科毕业生免试攻读研究生工作，经学院党政联席会议研究决定，特制订以下实施细则：</w:t>
      </w:r>
    </w:p>
    <w:p>
      <w:r>
        <w:t>一、组织机构</w:t>
      </w:r>
    </w:p>
    <w:p>
      <w:r>
        <w:t>（一）推免工作小组</w:t>
      </w:r>
    </w:p>
    <w:p>
      <w:r>
        <w:t>学院成立2027年推荐优秀应届本科毕业生免试攻读研究生推免工作小组（以下简称“院推免工作小组”）负责制定本单位推免工作细则和具体推免工作的组织和实施。</w:t>
      </w:r>
    </w:p>
    <w:p>
      <w:r>
        <w:t>（二）材料审核专家组</w:t>
      </w:r>
    </w:p>
    <w:p>
      <w:r>
        <w:t>学院成立2027年推荐优秀应届本科毕业生免试攻读研究生推免材料审核小组（以下简称“推免材料审核小组”），负责对申请学生材料进行逐项核验。视工作需要，适时组织答辩，设置问答评议环节，实行现场独立评审，并对答辩过程全程录音录像。答辩评审表、结果汇总表须经小组成员亲笔签字，所有评审材料（含录音录像）由学院统一存档备查。</w:t>
      </w:r>
    </w:p>
    <w:p>
      <w:r>
        <w:t>二、申请对象及条件</w:t>
      </w:r>
    </w:p>
    <w:p>
      <w:r>
        <w:t>（一）申请对象</w:t>
      </w:r>
    </w:p>
    <w:p>
      <w:r>
        <w:t>1.2023级本科生，且预计能于2027年6月正常毕业并获得学士学位的学生。</w:t>
      </w:r>
    </w:p>
    <w:p>
      <w:r>
        <w:t>2.在校期间曾因休学等原因延长学年，将于2027年6月首次进入毕业环节，且预计能正常毕业并获得学士学位的学生。</w:t>
      </w:r>
    </w:p>
    <w:p>
      <w:r>
        <w:t>特别提醒：上述第2类学生应由本人于9月8日上午10:00前，向学院教务办公室提出拟参加此次推免的申请，经学院查实学籍异动记录等信息，确认符合条件后，由学院于9月8日下午14:00前将相应名单报至教务处学籍管理科。教务处完成信息复核后，再由学生本人于推免申请时间截止（9月9日下午17:00）前登录申请系统完成自主申请。</w:t>
      </w:r>
    </w:p>
    <w:p>
      <w:r>
        <w:t>（二）申请条件</w:t>
      </w:r>
    </w:p>
    <w:p>
      <w:r>
        <w:t>推免申请生应拥护党的领导，坚定社会主义信仰，具有高尚的爱国主义情操和集体主义精神，社会责任感强，遵纪守法，积极向上，身心健康；品行表现优良，无任何违法违纪受处分记录；诚实守信、学风端正，无任何剽窃他人学术成果等学术不端记录。其他申请条件详见《苏州大学推荐优秀应届本科毕业生免试攻读研究生工作实施办法》苏大教〔2025〕50号）相关规定。</w:t>
      </w:r>
    </w:p>
    <w:p>
      <w:r>
        <w:t>三、工作流程</w:t>
      </w:r>
    </w:p>
    <w:p>
      <w:r>
        <w:t>1.符合推免申请条件的2027届预毕业本科生于9月7日（周一）上午10:00至9日（周三）下午17:00，登录“苏州大学本科生推免申请系统”，提交“推免申请”，并向学院递交发展素质相关证明材料、申请承诺书至年级辅导员处，同时将电子版材料提交至：shukeyuan07@163.com。</w:t>
      </w:r>
    </w:p>
    <w:p>
      <w:r>
        <w:t>特别提醒：实施办法第三章第七条（三）：“…须完成修读前三学年（五年制为前四学年）所属专业指导性教学计划中规定的所有必修类课程（因学校课程安排等造成的客观原因除外）…”。</w:t>
      </w:r>
    </w:p>
    <w:p>
      <w:r>
        <w:t>2.按照实施办法第十五条规定的应回避和应报备的推免工作人员，应于9月9日（周三）前，向学院进行回避申请或报备登记。工作人员回避申请或报备、学生报备书等材料由学院存档备查，回避、报备情况汇总后报校教务处。</w:t>
      </w:r>
    </w:p>
    <w:p>
      <w:r>
        <w:t>3.教务处完成缓考成绩录入后，在9月10日（周四）晚统一刷新推免申请系统中的成绩及排名等信息。学院在9月11日（周五）中午12：00前，完成学生申请的资格审核、材料审核。</w:t>
      </w:r>
    </w:p>
    <w:p>
      <w:r>
        <w:t>4.院推免工作小组在9月11日（周五）— 9月12日（周六）间，根据学生的GPA（以首次考试成绩计算）与发展素质成绩计算出学生的“综合评价成绩”（计算方法见第五条），并按专业排序。最后，根据推免指标，按综合成绩排名确定拟推荐初选名单。参照专业情况、综合评价成绩等由推免工作小组集体商议确定候补学生1-2名，并报送至学校。</w:t>
      </w:r>
    </w:p>
    <w:p>
      <w:r>
        <w:t>5.学院于9月13日（周日）中午12:00前在“推免申请系统”的“初选学生成绩录入”菜单里，录入初选及侯补学生的综合评价成绩等信息并上报教务处，同时在学院网站教务通知中公示7日（9月13日至9月19日）。对初选名单有异议的，可实名向学院反馈：0512-65112637，邮箱：sxxy@suda.edu.cn。</w:t>
      </w:r>
    </w:p>
    <w:p>
      <w:r>
        <w:t>四、名额分配</w:t>
      </w:r>
    </w:p>
    <w:p>
      <w:r>
        <w:t>1.学校下达给本学院的普通指标为49个，各专业名额具体分配如下：</w:t>
      </w:r>
    </w:p>
    <w:p>
      <w:r>
        <w:t>数学与应用数学（基地）：22个，数学与应用数学（师范）：9个，信息与计算科学：6个，统计学：7个，金融数学：5个。</w:t>
      </w:r>
    </w:p>
    <w:p>
      <w:r>
        <w:t>2.学校下达给本学院的“国优计划”指标为10个，涉及该计划的各专业名额具体分配如下：</w:t>
      </w:r>
    </w:p>
    <w:p>
      <w:r>
        <w:t>数学与应用数学（基地）：1个，数学与应用数学（师范）：6个，信息与计算科学：2个，统计学：1个。</w:t>
      </w:r>
    </w:p>
    <w:p>
      <w:r>
        <w:t>五、综合评价及遴选办法</w:t>
      </w:r>
    </w:p>
    <w:p>
      <w:r>
        <w:t>（一）综合评价</w:t>
      </w:r>
    </w:p>
    <w:p>
      <w:r>
        <w:t>推免生的“综合评价成绩”计算办法如下：综合评价成绩（满分500分）=学业成绩（GPA × 100）+发展素质成绩（满分100分），其中，GPA按小数点两位计算，发展素质成绩按以下五项打分（同一项内取最高分，不累加）：</w:t>
      </w:r>
    </w:p>
    <w:p>
      <w:r>
        <w:t>1.竞赛获奖（满分30分）：</w:t>
      </w:r>
    </w:p>
    <w:p>
      <w:r>
        <w:t>重要学科竞赛：全国大学生数学竞赛(数学类奖项对所有专业适用，非数学类奖项只对统计学和金融数学适用)，全国大学生数学建模竞赛。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重要学科竞赛</w:t>
            </w:r>
          </w:p>
        </w:tc>
        <w:tc>
          <w:tcPr>
            <w:tcW w:type="dxa" w:w="4320"/>
          </w:tcPr>
          <w:p>
            <w:r>
              <w:t>加分</w:t>
            </w:r>
          </w:p>
        </w:tc>
      </w:tr>
      <w:tr>
        <w:tc>
          <w:tcPr>
            <w:tcW w:type="dxa" w:w="4320"/>
          </w:tcPr>
          <w:p>
            <w:r>
              <w:t>国家一等奖</w:t>
            </w:r>
          </w:p>
        </w:tc>
        <w:tc>
          <w:tcPr>
            <w:tcW w:type="dxa" w:w="4320"/>
          </w:tcPr>
          <w:p>
            <w:r>
              <w:t>30分</w:t>
            </w:r>
          </w:p>
        </w:tc>
      </w:tr>
      <w:tr>
        <w:tc>
          <w:tcPr>
            <w:tcW w:type="dxa" w:w="4320"/>
          </w:tcPr>
          <w:p>
            <w:r>
              <w:t>国家二等奖</w:t>
            </w:r>
          </w:p>
        </w:tc>
        <w:tc>
          <w:tcPr>
            <w:tcW w:type="dxa" w:w="4320"/>
          </w:tcPr>
          <w:p>
            <w:r>
              <w:t>25分</w:t>
            </w:r>
          </w:p>
        </w:tc>
      </w:tr>
      <w:tr>
        <w:tc>
          <w:tcPr>
            <w:tcW w:type="dxa" w:w="4320"/>
          </w:tcPr>
          <w:p>
            <w:r>
              <w:t>国家三等奖</w:t>
            </w:r>
          </w:p>
        </w:tc>
        <w:tc>
          <w:tcPr>
            <w:tcW w:type="dxa" w:w="4320"/>
          </w:tcPr>
          <w:p>
            <w:r>
              <w:t>20分</w:t>
            </w:r>
          </w:p>
        </w:tc>
      </w:tr>
      <w:tr>
        <w:tc>
          <w:tcPr>
            <w:tcW w:type="dxa" w:w="4320"/>
          </w:tcPr>
          <w:p>
            <w:r>
              <w:t>省一等奖</w:t>
            </w:r>
          </w:p>
        </w:tc>
        <w:tc>
          <w:tcPr>
            <w:tcW w:type="dxa" w:w="4320"/>
          </w:tcPr>
          <w:p>
            <w:r>
              <w:t>15分</w:t>
            </w:r>
          </w:p>
        </w:tc>
      </w:tr>
      <w:tr>
        <w:tc>
          <w:tcPr>
            <w:tcW w:type="dxa" w:w="4320"/>
          </w:tcPr>
          <w:p>
            <w:r>
              <w:t>省二等奖</w:t>
            </w:r>
          </w:p>
        </w:tc>
        <w:tc>
          <w:tcPr>
            <w:tcW w:type="dxa" w:w="4320"/>
          </w:tcPr>
          <w:p>
            <w:r>
              <w:t>8分</w:t>
            </w:r>
          </w:p>
        </w:tc>
      </w:tr>
    </w:tbl>
    <w:p>
      <w:r>
        <w:t>其他学科竞赛：美国大学生数学建模竞赛，江苏省师范生基本功大赛，市场调查大赛，程序设计大赛，大数据挑战赛，全国大学生金融知识大赛等。</w:t>
      </w:r>
    </w:p>
    <w:p>
      <w:r>
        <w:t>团体比赛积分规则：有主持人的比赛计算前4人，主持人按照分值的100%计分，团队成员按照分值的50%计分。没有主持人的比赛计算前3人，按照分值的100%计分。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其他学科竞赛获奖等级</w:t>
            </w:r>
          </w:p>
        </w:tc>
        <w:tc>
          <w:tcPr>
            <w:tcW w:type="dxa" w:w="4320"/>
          </w:tcPr>
          <w:p>
            <w:r>
              <w:t>加分</w:t>
            </w:r>
          </w:p>
        </w:tc>
      </w:tr>
      <w:tr>
        <w:tc>
          <w:tcPr>
            <w:tcW w:type="dxa" w:w="4320"/>
          </w:tcPr>
          <w:p>
            <w:r>
              <w:t>国家一等奖</w:t>
            </w:r>
          </w:p>
        </w:tc>
        <w:tc>
          <w:tcPr>
            <w:tcW w:type="dxa" w:w="4320"/>
          </w:tcPr>
          <w:p>
            <w:r>
              <w:t>20分</w:t>
            </w:r>
          </w:p>
        </w:tc>
      </w:tr>
      <w:tr>
        <w:tc>
          <w:tcPr>
            <w:tcW w:type="dxa" w:w="4320"/>
          </w:tcPr>
          <w:p>
            <w:r>
              <w:t>国家二等奖</w:t>
            </w:r>
          </w:p>
        </w:tc>
        <w:tc>
          <w:tcPr>
            <w:tcW w:type="dxa" w:w="4320"/>
          </w:tcPr>
          <w:p>
            <w:r>
              <w:t>16分</w:t>
            </w:r>
          </w:p>
        </w:tc>
      </w:tr>
      <w:tr>
        <w:tc>
          <w:tcPr>
            <w:tcW w:type="dxa" w:w="4320"/>
          </w:tcPr>
          <w:p>
            <w:r>
              <w:t>国家三等奖</w:t>
            </w:r>
          </w:p>
        </w:tc>
        <w:tc>
          <w:tcPr>
            <w:tcW w:type="dxa" w:w="4320"/>
          </w:tcPr>
          <w:p>
            <w:r>
              <w:t>12分</w:t>
            </w:r>
          </w:p>
        </w:tc>
      </w:tr>
      <w:tr>
        <w:tc>
          <w:tcPr>
            <w:tcW w:type="dxa" w:w="4320"/>
          </w:tcPr>
          <w:p>
            <w:r>
              <w:t>省一等奖</w:t>
            </w:r>
          </w:p>
        </w:tc>
        <w:tc>
          <w:tcPr>
            <w:tcW w:type="dxa" w:w="4320"/>
          </w:tcPr>
          <w:p>
            <w:r>
              <w:t>8分</w:t>
            </w:r>
          </w:p>
        </w:tc>
      </w:tr>
      <w:tr>
        <w:tc>
          <w:tcPr>
            <w:tcW w:type="dxa" w:w="4320"/>
          </w:tcPr>
          <w:p>
            <w:r>
              <w:t>省二等奖</w:t>
            </w:r>
          </w:p>
        </w:tc>
        <w:tc>
          <w:tcPr>
            <w:tcW w:type="dxa" w:w="4320"/>
          </w:tcPr>
          <w:p>
            <w:r>
              <w:t>4分</w:t>
            </w:r>
          </w:p>
        </w:tc>
      </w:tr>
    </w:tbl>
    <w:p>
      <w:r>
        <w:t>注：美赛获奖按O奖国一，F奖国二，M奖省一、H奖省二计算。</w:t>
      </w:r>
    </w:p>
    <w:p>
      <w:r>
        <w:t>“三大赛”主要指：“挑战杯”全国大学生课外学术科技作品竞赛、中国国际大学生创新大赛、“挑战杯”中国大学生创业计划竞赛。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“三大赛”获奖等级</w:t>
            </w:r>
          </w:p>
        </w:tc>
        <w:tc>
          <w:tcPr>
            <w:tcW w:type="dxa" w:w="2880"/>
          </w:tcPr>
          <w:p>
            <w:r>
              <w:t>主持人加分</w:t>
            </w:r>
          </w:p>
        </w:tc>
        <w:tc>
          <w:tcPr>
            <w:tcW w:type="dxa" w:w="2880"/>
          </w:tcPr>
          <w:p>
            <w:r>
              <w:t>团队其他成员加分</w:t>
            </w:r>
          </w:p>
        </w:tc>
      </w:tr>
      <w:tr>
        <w:tc>
          <w:tcPr>
            <w:tcW w:type="dxa" w:w="2880"/>
          </w:tcPr>
          <w:p>
            <w:r>
              <w:t>第一等级</w:t>
            </w:r>
          </w:p>
        </w:tc>
        <w:tc>
          <w:tcPr>
            <w:tcW w:type="dxa" w:w="2880"/>
          </w:tcPr>
          <w:p>
            <w:r>
              <w:t>30</w:t>
            </w:r>
          </w:p>
        </w:tc>
        <w:tc>
          <w:tcPr>
            <w:tcW w:type="dxa" w:w="2880"/>
          </w:tcPr>
          <w:p>
            <w:r>
              <w:t>“三大赛”获奖团队名单排除校友、指导教师后的在校本科生，仅限前6名加分。计分原则：团队排名第二、第三的成员按主持人加分的100%计算，团队其他成员按主持人加分的60%计算。</w:t>
            </w:r>
          </w:p>
        </w:tc>
      </w:tr>
      <w:tr>
        <w:tc>
          <w:tcPr>
            <w:tcW w:type="dxa" w:w="2880"/>
          </w:tcPr>
          <w:p>
            <w:r>
              <w:t>第二等级</w:t>
            </w:r>
          </w:p>
        </w:tc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第三等级</w:t>
            </w:r>
          </w:p>
        </w:tc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第四等级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第五等级</w:t>
            </w:r>
          </w:p>
        </w:tc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第六等级</w:t>
            </w:r>
          </w:p>
        </w:tc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/>
        </w:tc>
      </w:tr>
    </w:tbl>
    <w:p>
      <w:r>
        <w:t>注：“三大赛”主持人单位需为数学科学学院。对于“挑战杯”全国大学生课外学术科技作品竞赛，第一等级到第六等级分别对应国赛特等、一等、二等、三等和省赛特等、一等；对于中国国际大学生创新大赛，第一等级到第六等级分别对应国赛金奖、银奖、铜奖和省赛一等、二等、三等；对于“挑战杯”中国大学生创业计划竞赛，第一等级到第六等级分别对应国赛金奖、银奖、铜奖和省赛金奖、银奖、铜奖。</w:t>
      </w:r>
    </w:p>
    <w:p>
      <w:r>
        <w:t>2.科研成果（满分30分）</w:t>
      </w:r>
    </w:p>
    <w:p>
      <w:r>
        <w:t>学生科研项目指：大学生创新创业项目，莙政项目，大学生课外学术科研基金。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中期合格</w:t>
            </w:r>
          </w:p>
        </w:tc>
        <w:tc>
          <w:tcPr>
            <w:tcW w:type="dxa" w:w="1728"/>
          </w:tcPr>
          <w:p>
            <w:r>
              <w:t>中期优秀</w:t>
            </w:r>
          </w:p>
        </w:tc>
        <w:tc>
          <w:tcPr>
            <w:tcW w:type="dxa" w:w="1728"/>
          </w:tcPr>
          <w:p>
            <w:r>
              <w:t>结题合格</w:t>
            </w:r>
          </w:p>
        </w:tc>
        <w:tc>
          <w:tcPr>
            <w:tcW w:type="dxa" w:w="1728"/>
          </w:tcPr>
          <w:p>
            <w:r>
              <w:t>结题优秀</w:t>
            </w:r>
          </w:p>
        </w:tc>
      </w:tr>
      <w:tr>
        <w:tc>
          <w:tcPr>
            <w:tcW w:type="dxa" w:w="1728"/>
          </w:tcPr>
          <w:p>
            <w:r>
              <w:t>国家级大创</w:t>
            </w:r>
          </w:p>
        </w:tc>
        <w:tc>
          <w:tcPr>
            <w:tcW w:type="dxa" w:w="1728"/>
          </w:tcPr>
          <w:p>
            <w:r>
              <w:t>10分</w:t>
            </w:r>
          </w:p>
        </w:tc>
        <w:tc>
          <w:tcPr>
            <w:tcW w:type="dxa" w:w="1728"/>
          </w:tcPr>
          <w:p>
            <w:r>
              <w:t>15分</w:t>
            </w:r>
          </w:p>
        </w:tc>
        <w:tc>
          <w:tcPr>
            <w:tcW w:type="dxa" w:w="1728"/>
          </w:tcPr>
          <w:p>
            <w:r>
              <w:t>15分</w:t>
            </w:r>
          </w:p>
        </w:tc>
        <w:tc>
          <w:tcPr>
            <w:tcW w:type="dxa" w:w="1728"/>
          </w:tcPr>
          <w:p>
            <w:r>
              <w:t>30分</w:t>
            </w:r>
          </w:p>
        </w:tc>
      </w:tr>
      <w:tr>
        <w:tc>
          <w:tcPr>
            <w:tcW w:type="dxa" w:w="1728"/>
          </w:tcPr>
          <w:p>
            <w:r>
              <w:t>省级大创</w:t>
            </w:r>
          </w:p>
        </w:tc>
        <w:tc>
          <w:tcPr>
            <w:tcW w:type="dxa" w:w="1728"/>
          </w:tcPr>
          <w:p>
            <w:r>
              <w:t>5分</w:t>
            </w:r>
          </w:p>
        </w:tc>
        <w:tc>
          <w:tcPr>
            <w:tcW w:type="dxa" w:w="1728"/>
          </w:tcPr>
          <w:p>
            <w:r>
              <w:t>10分</w:t>
            </w:r>
          </w:p>
        </w:tc>
        <w:tc>
          <w:tcPr>
            <w:tcW w:type="dxa" w:w="1728"/>
          </w:tcPr>
          <w:p>
            <w:r>
              <w:t>10分</w:t>
            </w:r>
          </w:p>
        </w:tc>
        <w:tc>
          <w:tcPr>
            <w:tcW w:type="dxa" w:w="1728"/>
          </w:tcPr>
          <w:p>
            <w:r>
              <w:t>20分</w:t>
            </w:r>
          </w:p>
        </w:tc>
      </w:tr>
      <w:tr>
        <w:tc>
          <w:tcPr>
            <w:tcW w:type="dxa" w:w="1728"/>
          </w:tcPr>
          <w:p>
            <w:r>
              <w:t>莙政</w:t>
            </w:r>
          </w:p>
        </w:tc>
        <w:tc>
          <w:tcPr>
            <w:tcW w:type="dxa" w:w="1728"/>
          </w:tcPr>
          <w:p>
            <w:r>
              <w:t>5分</w:t>
            </w:r>
          </w:p>
        </w:tc>
        <w:tc>
          <w:tcPr>
            <w:tcW w:type="dxa" w:w="1728"/>
          </w:tcPr>
          <w:p>
            <w:r>
              <w:t>10分</w:t>
            </w:r>
          </w:p>
        </w:tc>
        <w:tc>
          <w:tcPr>
            <w:tcW w:type="dxa" w:w="1728"/>
          </w:tcPr>
          <w:p>
            <w:r>
              <w:t>10分</w:t>
            </w:r>
          </w:p>
        </w:tc>
        <w:tc>
          <w:tcPr>
            <w:tcW w:type="dxa" w:w="1728"/>
          </w:tcPr>
          <w:p>
            <w:r>
              <w:t>15分</w:t>
            </w:r>
          </w:p>
        </w:tc>
      </w:tr>
      <w:tr>
        <w:tc>
          <w:tcPr>
            <w:tcW w:type="dxa" w:w="1728"/>
          </w:tcPr>
          <w:p>
            <w:r>
              <w:t>校级大创</w:t>
            </w:r>
          </w:p>
        </w:tc>
        <w:tc>
          <w:tcPr>
            <w:tcW w:type="dxa" w:w="1728"/>
          </w:tcPr>
          <w:p>
            <w:r>
              <w:t>3分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大学生课外学术科研基金</w:t>
            </w:r>
          </w:p>
        </w:tc>
        <w:tc>
          <w:tcPr>
            <w:tcW w:type="dxa" w:w="1728"/>
          </w:tcPr>
          <w:p>
            <w:r>
              <w:t>重大项目预研项目参照莙政项目加分；重点项目顺利结题的，主持人加3分，项目组成员加1分。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r>
        <w:t>注：①学生科研项目主持人单位需为数学科学学院，省级及以上大创项目成员按照减2分加分，原则上不超过5人；校级大创项目成员按照减2分加分，原则上不超过3人；②指导老师认为项目组成员未对项目产生实际作用的成员不加分；③中期考核或者结题考核不合格不加分。</w:t>
      </w:r>
    </w:p>
    <w:p>
      <w:r>
        <w:t>科研论文只认定正式发表的论文（以苏大为第一单位，学生为第一作者；指导老师作为第一作者时，学生可为第二作者），加分时按照发表的杂志分以及论文质量分之和计算（满分30分），具体计算规则如下：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论文等级</w:t>
            </w:r>
          </w:p>
        </w:tc>
        <w:tc>
          <w:tcPr>
            <w:tcW w:type="dxa" w:w="4320"/>
          </w:tcPr>
          <w:p>
            <w:r>
              <w:t>加分</w:t>
            </w:r>
          </w:p>
        </w:tc>
      </w:tr>
      <w:tr>
        <w:tc>
          <w:tcPr>
            <w:tcW w:type="dxa" w:w="4320"/>
          </w:tcPr>
          <w:p>
            <w:r>
              <w:t>数学、统计领域Top期刊</w:t>
            </w:r>
          </w:p>
        </w:tc>
        <w:tc>
          <w:tcPr>
            <w:tcW w:type="dxa" w:w="4320"/>
          </w:tcPr>
          <w:p>
            <w:r>
              <w:t>30分</w:t>
            </w:r>
          </w:p>
        </w:tc>
      </w:tr>
      <w:tr>
        <w:tc>
          <w:tcPr>
            <w:tcW w:type="dxa" w:w="4320"/>
          </w:tcPr>
          <w:p>
            <w:r>
              <w:t>数学、统计领域高质量期刊</w:t>
            </w:r>
          </w:p>
        </w:tc>
        <w:tc>
          <w:tcPr>
            <w:tcW w:type="dxa" w:w="4320"/>
          </w:tcPr>
          <w:p>
            <w:r>
              <w:t>20分</w:t>
            </w:r>
          </w:p>
        </w:tc>
      </w:tr>
      <w:tr>
        <w:tc>
          <w:tcPr>
            <w:tcW w:type="dxa" w:w="4320"/>
          </w:tcPr>
          <w:p>
            <w:r>
              <w:t>数学、统计其他的中文核心期刊</w:t>
            </w:r>
          </w:p>
        </w:tc>
        <w:tc>
          <w:tcPr>
            <w:tcW w:type="dxa" w:w="4320"/>
          </w:tcPr>
          <w:p>
            <w:r>
              <w:t>10分</w:t>
            </w:r>
          </w:p>
        </w:tc>
      </w:tr>
    </w:tbl>
    <w:p>
      <w:r>
        <w:t>注：上述表格中涉及的期刊以学校科技处认定的期刊目录为准。学生与指导教师联合发表论文的，须提交由指导教师本人撰写并署名的推荐信，如实说明学生在该联合成果中的实际贡献。</w:t>
      </w:r>
    </w:p>
    <w:p>
      <w:r>
        <w:t>论文认定以答辩认定结果为准。</w:t>
      </w:r>
    </w:p>
    <w:p>
      <w:r>
        <w:t>3.志愿服务（满分10分）</w:t>
      </w:r>
    </w:p>
    <w:p>
      <w:r>
        <w:t>前三年志愿服务总时长每满24小时，加1分，依次递增，最高不超过10分。志愿服务获奖（同类型按最高奖项计）的，按照校级市厅级，省级和国家级分别加1,2,5分。总分不超过10分。</w:t>
      </w:r>
    </w:p>
    <w:p>
      <w:r>
        <w:t>4.参军入伍（满分20分）</w:t>
      </w:r>
    </w:p>
    <w:p>
      <w:r>
        <w:t>参军入伍服满兵役，加20分。</w:t>
      </w:r>
    </w:p>
    <w:p>
      <w:r>
        <w:t>5.国际组织实习（满分10分）</w:t>
      </w:r>
    </w:p>
    <w:p>
      <w:r>
        <w:t>在国际组织中实习(线下)，按照每次5分计算（每次实习时间不少于30天），总分10分。关于国际组织的认定，可参阅人力资源和社会保障部国际组织人才服务信息网的“了解国际组织”栏目，网站链接：http://io.mohrss.gov.cn/col/1002/index.html。</w:t>
      </w:r>
    </w:p>
    <w:p>
      <w:r>
        <w:t>（二）遴选办法</w:t>
      </w:r>
    </w:p>
    <w:p>
      <w:r>
        <w:t>根据学校下达的推免名额指标，以专业为单位排序，依据综合评价成绩，确定拟推荐初选名单。由推免工作小组参照各专业情况、综合评价成绩等集体研究，确定候补学生1-2名，并报送学校审核。</w:t>
      </w:r>
    </w:p>
    <w:p>
      <w:r>
        <w:t>综合评价成绩同分的，取相关学生GPA小数点后三位比较；仍同分的，再取后一位比较，以此类推。末位仍同分的，由学院组织答辩确定排序，形式参照学院研究生招生考试复试答辩执行。</w:t>
      </w:r>
    </w:p>
    <w:p>
      <w:r>
        <w:t>六、工作纪律、回避报备与材料归档</w:t>
      </w:r>
    </w:p>
    <w:p>
      <w:r>
        <w:t>（一）回避与报备</w:t>
      </w:r>
    </w:p>
    <w:p>
      <w:r>
        <w:t>中层及以上领导干部、推免相关工作人员及学生，须按规定主动履行回避报备义务。回避情形及报备的具体要求，按照实施办法第十五条规定执行。回避报备申请由学院综合办公室统一接收、初步审核，汇总上报教务处备案。对符合回避情形的人员，及时调整其工作安排，相关人员不得参与所涉学生的材料核验、答辩评议、结果审定等环节；对已报备相关情况的申请学生，学院加强全流程监督管理，切实保障评审公平公正。对未按规定履行回避报备义务的，一经查实，依规依纪严肃处理。</w:t>
      </w:r>
    </w:p>
    <w:p>
      <w:r>
        <w:t>（二）加分指标认定审核</w:t>
      </w:r>
    </w:p>
    <w:p>
      <w:r>
        <w:t>各项发展素质成绩加分材料由学生提交，推免材料审核小组逐项认定审核，全程核查证明材料的真实性与有效性。学生提交的材料须为原件或经出具单位签章的正式文件。未通过认定审核的加分项目不得计分。审核结束后，各项加分结果在学院范围内予以公示，公示期间如有异议，由学院推免工作小组复核并作出处理。</w:t>
      </w:r>
    </w:p>
    <w:p>
      <w:r>
        <w:t>（三）材料归档</w:t>
      </w:r>
    </w:p>
    <w:p>
      <w:r>
        <w:t>推免工作相关材料（包含申请学生提交的综合发展素质相关证明材料、申请承诺书，以及推免材料审核小组提交的答辩评审表、答辩录音录像、结果汇总表等）由学院本科教学办公室负责归档管理。纸质材料保存不少于1年，电子扫描版及录音录像等电子材料保存不少于5年；涉及在办信访、举报或诉讼事项的，相关材料的保存期限延长至该事项办结后2年。所有纸质材料均须进行电子扫描保存，按届别建立归档台账，并将材料清单报教务处备案。</w:t>
      </w:r>
    </w:p>
    <w:p>
      <w:r>
        <w:t>七、咨询及申诉渠道</w:t>
      </w:r>
    </w:p>
    <w:p>
      <w:r>
        <w:t>学院负责推免工作相关政策的宣传解读，受理学生咨询。政策咨询人:亓老师，电话：65113855，邮箱hxqi@suda.edu.cn；孙老师，电话：65112301，邮箱csun@suda.edu.cn。</w:t>
      </w:r>
    </w:p>
    <w:p>
      <w:r>
        <w:t>在学院公示期间，对拟推荐初选名单有异议者，可实名向学院反馈：0512-65112637，邮箱：sxxy@suda.edu.cn；对学院处理意见仍有异议的，可实名向教务处学籍管理科申诉：0512-67163652，邮箱：xlhu@suda.edu.cn。</w:t>
      </w:r>
    </w:p>
    <w:p>
      <w:r>
        <w:t>八、其他事项说明</w:t>
      </w:r>
    </w:p>
    <w:p>
      <w:r>
        <w:t>1.以上工作安排若有变化，以教务处的最新工作通知要求为准；</w:t>
      </w:r>
    </w:p>
    <w:p>
      <w:r>
        <w:t>2.本实施细则自公布之日起执行；</w:t>
      </w:r>
    </w:p>
    <w:p>
      <w:r>
        <w:t>3.本实施细则由学院推免遴选工作小组负责解释。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