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袁海钰，大禹学院2018级水利水电工程专业学生</w:t>
      </w:r>
    </w:p>
    <w:p>
      <w:r>
        <w:t>袁海钰，大禹学院2018级水利水电工程专业学生，入选学校本硕博项目，曾获国家奖学金、潘家铮水电奖学金、江苏省优秀毕业生、河海大学优秀学生标兵、优秀学生干部等各类奖学金及荣誉30余项。本科期间累计绩点排名及综合成绩排名均位列专业第一名，曾获国家级、省部级及以上学科竞赛奖项20余项，参与重点创训项目3项均优秀结题，获创新创业大赛奖项10余项；参与多项国家自然科学基金项目，发表SCI论文2篇、EI论文1篇，申请专利12项、登记软著2项，毕业论文获评江苏省优秀毕业论文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