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张磊，大禹学院2010级水利水电工程专业学生</w:t>
      </w:r>
    </w:p>
    <w:p>
      <w:r>
        <w:t>张磊，中共党员，大禹学院2010级水利水电工程专业学生。本科期间获全国十佳未来水利之星“科研之星”、“中国大学生自强之星”、全国水利优秀毕业生、河海大学优秀毕业生等称号。2014年保送至清华大学攻读博士学位，期间在美国加州大学圣芭芭拉分校地球科学系联合培养一年。现任中国科学院地质与地球物理研究所副研究员，主要从事行星内部结构与多尺度波动物理研究。依托嫦娥、天问、Apollo和InSight等国内外深空探测任务，开展行星复杂介质多尺度波场模拟方法、月球非均匀结构与月震震源机制反演、月球引力波响应与内部结构探测等研究，以第一/通讯作者在Nature Astronomy、Physical Review Letters、The Innovation等期刊发表论文十余篇，主持国家自然科学基金委青年科学基金B类和“月球与深空探测科学研究”等项目，担任嫦娥七号科学目标先期研究团队“月球内部结构、磁场和热特性及其演化研究”成员及团组秘书。欢迎水利、地质、数学、力学、计算机等相关专业学生参与行星科学研究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