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吴昌贤，大禹学院2015级水文与水资源工程专业学生</w:t>
      </w:r>
    </w:p>
    <w:p>
      <w:r>
        <w:t>吴昌贤，大禹学院2015级水文与水资源工程专业学生，现就职于上海市测绘院。本科阶段担任学院心理委员、班级体育委员等职务，获得国家奖学金等14项奖学金，江苏省三好学生、河海大学海韵风华百佳学生等34项荣誉称号，授权发明专利1项，实用新型专利1项。2019年免试推荐硕士研究生至北京大学自然地理学专业，曾担任城市与环境学院研究生会提案权益部部长职务，发表SCI论文2篇，中文核心论文3篇，获得北京大学三好学生、北京大学学习优秀奖、城市与环境学院优秀毕业生等荣誉称号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