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商学院召开新学期重点工作研讨会</w:t>
      </w:r>
    </w:p>
    <w:p>
      <w:r>
        <w:t>近日，商学院召开2026年秋学期重点工作研讨会。院党委书记刘长青、院长浦徐进及学院各条线副院长、系主任等相关负责人按条线参会。会议以党的二十届四中全会精神为指引，聚焦加快推进学院“十五五”规划各项任务落地见效，围绕本科教学、学生工作、研究生培养三大板块，系统谋划学院高质量发展路径。</w:t>
      </w:r>
    </w:p>
    <w:p>
      <w:r>
        <w:t>本科教学工作研讨会聚焦新学期本科教学重点工作，系统部署2027届推免、新版人才培养方案修订、教学质量评价、数智化课程建设、教材建设、教学创新大赛、实习基地建设及学科竞赛等核心任务。同时，会议专题研讨教师课程建设激励方案，明确要进一步扩大激励奖励力度，统筹用好学院捐赠等相关资金，确保各项奖励机制落到实处、发挥实效，切实筑牢人才培养根基，推动教学改革见行见效。</w:t>
      </w:r>
    </w:p>
    <w:p>
      <w:r>
        <w:t>学生工作研讨会围绕思想引领、就业指导、学风科创、校园文化、协同育人五大板块，系统梳理年度重点工作，客观检视薄弱环节，精准谋划新学期学生工作新路径。同时，会议就孙冶方事迹陈列馆建设、2027届毕业生就业工作推进等重点工作进行交流研讨，进一步明确工作方向与时间节点，确保各项部署有序推进、落地见效。</w:t>
      </w:r>
    </w:p>
    <w:p>
      <w:r>
        <w:t>研究生工作研讨会以研究生招生质量提升、培养过程规范化管理、学位论文质量管控、学位点建设攻坚为核心，统筹部署新学期各项重点任务。会议明确，要严把招生入口关，统筹做好全日制推免、硕博生招录与非全日制招生宣传等工作，保障生源选拔公平公正；要夯实培养过程管理，完善留学生教学保障，积极承办和参与高水平学科竞赛，激发研究生创新实践活力；要聚焦学位点建设目标，对照国际认证标准与博士点申报要求，系统归集数据台账、完善佐证材料，为内涵建设夯实基础。</w:t>
      </w:r>
    </w:p>
    <w:p>
      <w:r>
        <w:t>会议厘清了新学期重点工作、创新方向和攻坚难点，形成了系统工作思路。刘长青在总结中要求，全院要以此次会议为契机，统一思想、凝聚共识，以时不我待的紧迫感乘势而上，以担当实干的责任感狠抓落实，在新征程上勇毅前行，续写商学院高质量发展新篇章。</w:t>
      </w:r>
    </w:p>
    <w:p>
      <w:r>
        <w:t>本科教学工作研讨会</w:t>
      </w:r>
    </w:p>
    <w:p>
      <w:r>
        <w:t>学生工作研讨会</w:t>
      </w:r>
    </w:p>
    <w:p>
      <w:r>
        <w:t>研究生工作研讨会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