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商学院会计系刘进副教授主讲“商学大讲堂”</w:t>
      </w:r>
    </w:p>
    <w:p>
      <w:r>
        <w:t>顶部</w:t>
      </w:r>
    </w:p>
    <w:p>
      <w:pPr>
        <w:pStyle w:val="Heading2"/>
      </w:pPr>
      <w:r>
        <w:t>科学研究</w:t>
      </w:r>
    </w:p>
    <w:p>
      <w:pPr>
        <w:pStyle w:val="Heading3"/>
      </w:pPr>
      <w:r>
        <w:t>科研概况</w:t>
      </w:r>
    </w:p>
    <w:p>
      <w:pPr>
        <w:pStyle w:val="Heading3"/>
      </w:pPr>
      <w:r>
        <w:t>科研动态</w:t>
      </w:r>
    </w:p>
    <w:p>
      <w:pPr>
        <w:pStyle w:val="Heading3"/>
      </w:pPr>
      <w:r>
        <w:t>科研机构</w:t>
      </w:r>
    </w:p>
    <w:p>
      <w:pPr>
        <w:pStyle w:val="Heading3"/>
      </w:pPr>
      <w:r>
        <w:t>科研成果</w:t>
      </w:r>
    </w:p>
    <w:p>
      <w:r>
        <w:t>sideMenu End</w:t>
      </w:r>
    </w:p>
    <w:p>
      <w:r>
        <w:t>科研动态</w:t>
      </w:r>
    </w:p>
    <w:p>
      <w:r>
        <w:t>来源：商学院李垚垚发布时间: 2017-05-04点击量：192</w:t>
      </w:r>
    </w:p>
    <w:p>
      <w:r>
        <w:t>5月3日下午，“商学大讲堂”系列学术讲座第93讲在商学院118利安达报告厅举行。商学院会计系副教授刘进作为主讲嘉宾，作了题为“上市公司内部控制情况及经济后果实证研究”的学术讲座。商学院朱和平教授主持讲座，商学院教师和研究生及MBA学员60余人参加本次讲座。</w:t>
      </w:r>
    </w:p>
    <w:p>
      <w:r>
        <w:t>报告中，刘进副教授围绕上市公司内部控制情况及经济后果实证研究展开，并以两篇工作论文为基础分析了上市公司内部控制行为，从实证角度分析内部控制质量与商业信用融资、分析师预测行为的关系：一是把金融发展纳入到内部控制研究框架，利用我国中小板上市公司数据，实证检验不同金融发展程度的地区，内部控制质量对商业信用融资的影响差异，为解决我国中小企业融资难问题提供了新的研究思路；二是以信号传递理论为基础，从外部治理视角，分析内部控制对分析师跟踪人数与预测准确性的影响，通过对A股主板上市公司实证研究发现，在行业竞争大、制度环境不佳时，企业提高内部控制质量能向资本市场提供积极信号，增加分析师跟踪人数和预测准确性，丰富了分析师预测行为影响因素相关研究。</w:t>
      </w:r>
    </w:p>
    <w:p>
      <w:r>
        <w:t>最后，刘老师为参加讲座师生介绍了论文撰写方法并回答了关注的问题。结合自己的科研经历和体会，提出研究中从假设到验证的实现过程，有想法上手要快，时效性极其重要，并建议论文实证分析中要求模型的实用性而不在于复杂嵌套。本次讲座，对我院师生的学术研究具有启发作用，也是我院师生之间开展学术交流的良好开端。</w:t>
      </w:r>
    </w:p>
    <w:p>
      <w:r>
        <w:t>上一篇：江南大学MBA第八期创新创业论坛成功举办下一篇：Chinese Management Studies（SSCI源刊）主编朱久华教授做客“商学大讲堂”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