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美术与设计学院2026届拟推免生发展素质审核鉴定结果公示</w:t>
      </w:r>
    </w:p>
    <w:p>
      <w:r>
        <w:t>根据学校文件要求，对申请2026届推免资格学生的竞赛获奖、科研论文和发明专利进行审核鉴定，意见如下：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符合发展素质要求的竞赛奖项、科研论文和发明专利</w:t>
            </w:r>
          </w:p>
        </w:tc>
        <w:tc>
          <w:tcPr>
            <w:tcW w:type="dxa" w:w="1728"/>
          </w:tcPr>
          <w:p>
            <w:r>
              <w:t>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王玉杰</w:t>
            </w:r>
          </w:p>
        </w:tc>
        <w:tc>
          <w:tcPr>
            <w:tcW w:type="dxa" w:w="1728"/>
          </w:tcPr>
          <w:p>
            <w:r>
              <w:t>2200640119</w:t>
            </w:r>
          </w:p>
        </w:tc>
        <w:tc>
          <w:tcPr>
            <w:tcW w:type="dxa" w:w="1728"/>
          </w:tcPr>
          <w:p>
            <w:r>
              <w:t>中国国际大学生创新大赛(2024)国家级银奖，3/15；第13届未来设计师·全国高校数字艺术设计大赛国家级一等奖，独作；第13届未来设计师·全国高校数字艺术设计大赛国家级二等奖，1/2。</w:t>
            </w:r>
          </w:p>
        </w:tc>
        <w:tc>
          <w:tcPr>
            <w:tcW w:type="dxa" w:w="1728"/>
          </w:tcPr>
          <w:p>
            <w:r>
              <w:t>8.4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梁馨允</w:t>
            </w:r>
          </w:p>
        </w:tc>
        <w:tc>
          <w:tcPr>
            <w:tcW w:type="dxa" w:w="1728"/>
          </w:tcPr>
          <w:p>
            <w:r>
              <w:t>2200670109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荆祺</w:t>
            </w:r>
          </w:p>
        </w:tc>
        <w:tc>
          <w:tcPr>
            <w:tcW w:type="dxa" w:w="1728"/>
          </w:tcPr>
          <w:p>
            <w:r>
              <w:t>2200860107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周玥</w:t>
            </w:r>
          </w:p>
        </w:tc>
        <w:tc>
          <w:tcPr>
            <w:tcW w:type="dxa" w:w="1728"/>
          </w:tcPr>
          <w:p>
            <w:r>
              <w:t>2200640227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于子梦</w:t>
            </w:r>
          </w:p>
        </w:tc>
        <w:tc>
          <w:tcPr>
            <w:tcW w:type="dxa" w:w="1728"/>
          </w:tcPr>
          <w:p>
            <w:r>
              <w:t>2200950126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后补</w:t>
            </w:r>
          </w:p>
        </w:tc>
        <w:tc>
          <w:tcPr>
            <w:tcW w:type="dxa" w:w="1728"/>
          </w:tcPr>
          <w:p>
            <w:r>
              <w:t>缪旻孜</w:t>
            </w:r>
          </w:p>
        </w:tc>
        <w:tc>
          <w:tcPr>
            <w:tcW w:type="dxa" w:w="1728"/>
          </w:tcPr>
          <w:p>
            <w:r>
              <w:t>2200640216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0</w:t>
            </w:r>
          </w:p>
        </w:tc>
      </w:tr>
    </w:tbl>
    <w:p>
      <w:r>
        <w:t>经审核答辩，以上同学不存在抄袭、造假、冒名及有名无实等情况，得分符合《推免生发展素质评价分值设置表》计分要求。特此公示。若对名单有异议者，可在公示期间向美术与设计学院推免工作监督小组实名反映。</w:t>
      </w:r>
    </w:p>
    <w:p>
      <w:r>
        <w:t>联系电话：0519-86330903联系邮箱：msxy@cczu.edu.cn</w:t>
      </w:r>
    </w:p>
    <w:p>
      <w:r>
        <w:t>美术与设计学院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