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南京航空航天大学机电学院关于做好2023届本科毕业生推荐免试攻读硕士学位研究生工作的细则和计划</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和教育部推荐优秀应届本科毕业生免试攻读研究生工作（简称“推免工作”）相关要求，现将机电学院关于做好2023届本科毕业生推荐免试攻读硕士学位研究生工作的细则和计划通知如下：</w:t>
      </w:r>
    </w:p>
    <w:p>
      <w:r>
        <w:t>一、组织领导</w:t>
      </w:r>
    </w:p>
    <w:p>
      <w:r>
        <w:t>1、工作组：</w:t>
      </w:r>
    </w:p>
    <w:p>
      <w:r>
        <w:t>组长：傅玉灿</w:t>
      </w:r>
    </w:p>
    <w:p>
      <w:r>
        <w:t>组员：于敏、董羽、郭宇、黄巍、丁文锋、陆永华、戴宁、周海海、康文欢、于子洋、何雪连</w:t>
      </w:r>
    </w:p>
    <w:p>
      <w:r>
        <w:t>2、监督组：</w:t>
      </w:r>
    </w:p>
    <w:p>
      <w:r>
        <w:t>组长：刘虎</w:t>
      </w:r>
    </w:p>
    <w:p>
      <w:r>
        <w:t>组员：金超武、王林锋、郝秀清、李成刚、刘胜兰、陆蔚华</w:t>
      </w:r>
    </w:p>
    <w:p>
      <w:r>
        <w:t>3、专家审核组：王体春、郝秀清、朱海华、金霞、吴讯</w:t>
      </w:r>
    </w:p>
    <w:p>
      <w:r>
        <w:t>二、推荐条件</w:t>
      </w:r>
    </w:p>
    <w:p>
      <w:r>
        <w:t>2023届本科毕业生免试攻读硕士学位研究生的推荐条件具体事项明确如下: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（1）学习能力分主要依据必修课平均学分绩点，在综合评价分中所占比率不低于70%。</w:t>
      </w:r>
    </w:p>
    <w:p>
      <w:r>
        <w:t>（2）创新能力分依据与学业相关学科竞赛奖项、科研论文和创新项目。学生在学科竞赛、科研论文或创新项目有多项加分情况时，原则上每个类别只取其中最高项得分，不重复计分。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w:t>
      </w:r>
    </w:p>
    <w:p>
      <w:r>
        <w:t>5．申请“支教专项”类推免资格的学生，其前三年必修课程平均学分绩点不低于3.2，结合《关于组建中国青年志愿者扶贫接力计划第25届（2023—2024年度）研究生支教团有关工作的通知》（全国项目办发〔2022〕3号）要求进行推荐遴选。</w:t>
      </w:r>
    </w:p>
    <w:p>
      <w:r>
        <w:t>三、选拔程序与时间节点</w:t>
      </w:r>
    </w:p>
    <w:p>
      <w:r>
        <w:t>1、申请推免的学生于2022年9月13日2 0 : 00前将申请表、汇总表、证明材料电子版压缩包命名“学号+姓名”发至cmee0519@163.com；2022年9月16日12 : 00前学院审核并确定初选名单，将推荐学生名单上报学校教务处，并予以公示。</w:t>
      </w:r>
    </w:p>
    <w:p>
      <w:r>
        <w:t>2、“支教专项”拟推荐名单由校团委在网站上公示。校推免小组审核和审定的推免生名单，在教务处网站公示。</w:t>
      </w:r>
    </w:p>
    <w:p>
      <w:r>
        <w:t>四、推免人数、名额分配及推荐办法</w:t>
      </w:r>
    </w:p>
    <w:p>
      <w:r>
        <w:t>1、推免名额包括2022-2023学年具有本硕（博）连读培养资格且本学年考核合格的学生。</w:t>
      </w:r>
    </w:p>
    <w:p>
      <w:r>
        <w:t>2、机电学院采取综合评分办法进行排名，综合评分办法可参见附件1《机电学院2023届推荐优秀应届本科毕业生免试攻读研究生遴选综合评价办法》。</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2019级免试硕士研究生名额分配如下表：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推免名额</w:t>
            </w:r>
          </w:p>
        </w:tc>
        <w:tc>
          <w:tcPr>
            <w:tcW w:type="dxa" w:w="2880"/>
          </w:tcPr>
          <w:p>
            <w:r>
              <w:t>候补</w:t>
            </w:r>
          </w:p>
        </w:tc>
      </w:tr>
      <w:tr>
        <w:tc>
          <w:tcPr>
            <w:tcW w:type="dxa" w:w="2880"/>
          </w:tcPr>
          <w:p>
            <w:r>
              <w:t>机械工程</w:t>
            </w:r>
          </w:p>
        </w:tc>
        <w:tc>
          <w:tcPr>
            <w:tcW w:type="dxa" w:w="2880"/>
          </w:tcPr>
          <w:p>
            <w:r>
              <w:t>5 2</w:t>
            </w:r>
          </w:p>
        </w:tc>
        <w:tc>
          <w:tcPr>
            <w:tcW w:type="dxa" w:w="2880"/>
          </w:tcPr>
          <w:p>
            <w:r>
              <w:t>5</w:t>
            </w:r>
          </w:p>
        </w:tc>
      </w:tr>
      <w:tr>
        <w:tc>
          <w:tcPr>
            <w:tcW w:type="dxa" w:w="2880"/>
          </w:tcPr>
          <w:p>
            <w:r>
              <w:t>工业设计</w:t>
            </w:r>
          </w:p>
        </w:tc>
        <w:tc>
          <w:tcPr>
            <w:tcW w:type="dxa" w:w="2880"/>
          </w:tcPr>
          <w:p>
            <w:r>
              <w:t>8</w:t>
            </w:r>
          </w:p>
        </w:tc>
        <w:tc>
          <w:tcPr>
            <w:tcW w:type="dxa" w:w="2880"/>
          </w:tcPr>
          <w:p>
            <w:r>
              <w:t>1</w:t>
            </w:r>
          </w:p>
        </w:tc>
      </w:tr>
      <w:tr>
        <w:tc>
          <w:tcPr>
            <w:tcW w:type="dxa" w:w="2880"/>
          </w:tcPr>
          <w:p>
            <w:r>
              <w:t>飞行器制造工程</w:t>
            </w:r>
          </w:p>
        </w:tc>
        <w:tc>
          <w:tcPr>
            <w:tcW w:type="dxa" w:w="2880"/>
          </w:tcPr>
          <w:p>
            <w:r>
              <w:t>2 5</w:t>
            </w:r>
          </w:p>
        </w:tc>
        <w:tc>
          <w:tcPr>
            <w:tcW w:type="dxa" w:w="2880"/>
          </w:tcPr>
          <w:p>
            <w:r>
              <w:t>2</w:t>
            </w:r>
          </w:p>
        </w:tc>
      </w:tr>
      <w:tr>
        <w:tc>
          <w:tcPr>
            <w:tcW w:type="dxa" w:w="2880"/>
          </w:tcPr>
          <w:p>
            <w:r>
              <w:t>总计</w:t>
            </w:r>
          </w:p>
        </w:tc>
        <w:tc>
          <w:tcPr>
            <w:tcW w:type="dxa" w:w="2880"/>
          </w:tcPr>
          <w:p>
            <w:r>
              <w:t>85</w:t>
            </w:r>
          </w:p>
        </w:tc>
        <w:tc>
          <w:tcPr>
            <w:tcW w:type="dxa" w:w="2880"/>
          </w:tcPr>
          <w:p>
            <w:r>
              <w:t>8</w:t>
            </w:r>
          </w:p>
        </w:tc>
      </w:tr>
    </w:tbl>
    <w:p>
      <w:r>
        <w:t>五、其他</w:t>
      </w:r>
    </w:p>
    <w:p>
      <w:r>
        <w:t>1、证明材料包括竞赛证书电子扫描版、团队成员排序证明、各种证书复印件须有学校组织单位的盖章。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4、推免生应再接再厉，认真学习，努力提高自身的综合素质和创新能力。第四学年的学习中有课程不及格或毕业设计成绩达不到优良、或受到处分者，将被取消研究生入学资格。</w:t>
      </w:r>
    </w:p>
    <w:p>
      <w:r>
        <w:t>5、本通知相关规定及要求，只适用2023届本科毕业生推荐免试硕士研究生工作。</w:t>
      </w:r>
    </w:p>
    <w:p>
      <w:r>
        <w:t>机电学院</w:t>
      </w:r>
    </w:p>
    <w:p>
      <w:r>
        <w:t>二〇二二年九月十二日</w:t>
      </w:r>
    </w:p>
    <w:p>
      <w:r>
        <w:t>附件1学院推免综合评分办法.docx</w:t>
      </w:r>
    </w:p>
    <w:p>
      <w:r>
        <w:t>附件2申请表（学号+姓名）.docx</w:t>
      </w:r>
    </w:p>
    <w:p>
      <w:r>
        <w:t>附件3汇总表（学号+姓名）.xlsx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