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地理与海洋科学学院-2026</w:t>
      </w:r>
    </w:p>
    <w:p>
      <w:r>
        <w:t>坚持公平、公开、公正的原则，以选拔质量为核心，完善全面考查、综合评价、择优选拔的推免生评价体系和工作机制，突出能力考查，注重一贯表现，强化对学生科研创新潜质和专业能力的考核。</w:t>
      </w:r>
    </w:p>
    <w:p>
      <w:r>
        <w:t>二、院系推免生遴选工作小组</w:t>
      </w:r>
    </w:p>
    <w:p>
      <w:r>
        <w:t>组长：印兴波、王先彦</w:t>
      </w:r>
    </w:p>
    <w:p>
      <w:r>
        <w:t>成员：刘绍文、金晓斌、毛予倩、杨康、高建华、钟太洋、徐志伟、王玮、殳静宜</w:t>
      </w:r>
    </w:p>
    <w:p>
      <w:r>
        <w:t>三、推免对象及条件</w:t>
      </w:r>
    </w:p>
    <w:p>
      <w:r>
        <w:t>1.通过普通高考（含保送方式）招生录取或面向港澳台华侨学生招生录取的2027年全日制应届本科毕业生，不含第二学士学位学生。</w:t>
      </w:r>
    </w:p>
    <w:p>
      <w:r>
        <w:t>2.热爱祖国，拥护党的基本路线，牢固树立“四个意识”，坚定“四个自信”，做到“两个维护”，自觉践行社会主义核心价值观，具有较强的社会责任感和历史使命感。</w:t>
      </w:r>
    </w:p>
    <w:p>
      <w:r>
        <w:t>3.身心健康，品行端正，积极向上，遵纪守法，诚实守信，在校期间无任何考试作弊和剽窃他人学术成果记录，无任何受处分记录。</w:t>
      </w:r>
    </w:p>
    <w:p>
      <w:r>
        <w:t>4.勤奋学习，成绩优良，思想政治理论及实践课程学习情况好。除总学分及毕业论文要求外，已具备《南京大学学士学位授予管理办法》规定的学士学位授予条件。</w:t>
      </w:r>
    </w:p>
    <w:p>
      <w:r>
        <w:t>5.除专项名额外，原则上学生所获学位课程学分绩（即教务系统学分绩计算数据）排名处于所在专业前70%，且4.0以上。按照教学计划进度，如学生当前尚有应修专业准入准出课程或通修课程未修或不及格，则不得申请。</w:t>
      </w:r>
    </w:p>
    <w:p>
      <w:r>
        <w:t>6.根据学院《2021版本科人才培养方案和教育教学计划》，完成所在专业指定选修课并成绩合格。</w:t>
      </w:r>
    </w:p>
    <w:p>
      <w:r>
        <w:t>四、学分绩计算</w:t>
      </w:r>
    </w:p>
    <w:p>
      <w:r>
        <w:t>1.对于交换生，返校未满一年的交换生以现有在本校修读的课程成绩计算。</w:t>
      </w:r>
    </w:p>
    <w:p>
      <w:r>
        <w:t>2.学分绩统一以学生首次参加课程考试的成绩计算（如第一次考试不及格者，按不及格原始成绩计算学分绩）。</w:t>
      </w:r>
    </w:p>
    <w:p>
      <w:r>
        <w:t>4.1纳入学分绩计算范围的课程清单</w:t>
      </w:r>
    </w:p>
    <w:p>
      <w:r>
        <w:t>课程清单见附件。</w:t>
      </w:r>
    </w:p>
    <w:p>
      <w:r>
        <w:t>4.2学分绩加分</w:t>
      </w:r>
    </w:p>
    <w:p>
      <w:r>
        <w:t>为激发学生创新潜力、促进学生全面发展，根据学校的要求设置学分绩加分，包括学术创新加分和综合素质表现加分。学生在高水平科研创新成果、高水平竞赛奖项、综合素质表现、参军入伍服兵役等加分类别中，同一类别内有多项成果的，原则上只取一项计入加分，每人加分总额不得超过0.3。学生与其亲属或其他利益相关者（不含指导教师）合作的科研成果、竞赛奖项等，不纳入学生本人推免综合学分绩计算体系。</w:t>
      </w:r>
    </w:p>
    <w:p>
      <w:r>
        <w:t>4.2.1学术论文加分</w:t>
      </w:r>
    </w:p>
    <w:p>
      <w:r>
        <w:t>结合科研训练总结提炼，以第一作者身份在学术期刊发表（含在线发表）学术论文，根据刊物级别可获得相应加分，有多项成果的，原则上只取一项计入加分。论文加分不得超过0.10。具体规定如下。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刊物级别</w:t>
            </w:r>
          </w:p>
        </w:tc>
        <w:tc>
          <w:tcPr>
            <w:tcW w:type="dxa" w:w="2880"/>
          </w:tcPr>
          <w:p>
            <w:r>
              <w:t>加分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SCI/SSCI一区及以上</w:t>
            </w:r>
          </w:p>
        </w:tc>
        <w:tc>
          <w:tcPr>
            <w:tcW w:type="dxa" w:w="2880"/>
          </w:tcPr>
          <w:p>
            <w:r>
              <w:t>0.10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SCI/SSCI二区</w:t>
            </w:r>
          </w:p>
        </w:tc>
        <w:tc>
          <w:tcPr>
            <w:tcW w:type="dxa" w:w="2880"/>
          </w:tcPr>
          <w:p>
            <w:r>
              <w:t>0.08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SCI/SSCI三区</w:t>
            </w:r>
          </w:p>
        </w:tc>
        <w:tc>
          <w:tcPr>
            <w:tcW w:type="dxa" w:w="2880"/>
          </w:tcPr>
          <w:p>
            <w:r>
              <w:t>0.06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SCI/SSCI四区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中国科学、科学通报、地理学报</w:t>
            </w:r>
          </w:p>
        </w:tc>
        <w:tc>
          <w:tcPr>
            <w:tcW w:type="dxa" w:w="2880"/>
          </w:tcPr>
          <w:p>
            <w:r>
              <w:t>0.08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学院相关学科领域重要一级学报（地理研究、地理科学、自然资源学报、水利学报、生态学报、遥感学报、土壤学报、第四纪研究、海洋学报、测绘学报）</w:t>
            </w:r>
          </w:p>
        </w:tc>
        <w:tc>
          <w:tcPr>
            <w:tcW w:type="dxa" w:w="2880"/>
          </w:tcPr>
          <w:p>
            <w:r>
              <w:t>0.06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其他核心期刊（CSSCI或CSCD收录）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  <w:tc>
          <w:tcPr>
            <w:tcW w:type="dxa" w:w="2880"/>
          </w:tcPr>
          <w:p/>
        </w:tc>
      </w:tr>
    </w:tbl>
    <w:p>
      <w:r>
        <w:t>4.2.2学科竞赛加分</w:t>
      </w:r>
    </w:p>
    <w:p>
      <w:r>
        <w:t>我院学生参加相关学科竞赛获奖可获得相应加分。其中，当年度《南京大学推荐优秀应届本科毕业生免试攻读研究生学分绩加分办法》中已明确的竞赛，具体加分规则按学校规定执行，南京大学基础学科论坛一等奖团队每个成员加分值按权重测算。未列入其中，体现我院学科特色的学科竞赛，相应等级与加分规则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竞赛名称</w:t>
            </w:r>
          </w:p>
        </w:tc>
        <w:tc>
          <w:tcPr>
            <w:tcW w:type="dxa" w:w="2160"/>
          </w:tcPr>
          <w:p>
            <w:r>
              <w:t>等级</w:t>
            </w:r>
          </w:p>
        </w:tc>
        <w:tc>
          <w:tcPr>
            <w:tcW w:type="dxa" w:w="2160"/>
          </w:tcPr>
          <w:p>
            <w:r>
              <w:t>加分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中国高校地理科学展示大赛</w:t>
            </w:r>
          </w:p>
        </w:tc>
        <w:tc>
          <w:tcPr>
            <w:tcW w:type="dxa" w:w="2160"/>
          </w:tcPr>
          <w:p>
            <w:r>
              <w:t>A</w:t>
            </w:r>
          </w:p>
        </w:tc>
        <w:tc>
          <w:tcPr>
            <w:tcW w:type="dxa" w:w="2160"/>
          </w:tcPr>
          <w:p>
            <w:r>
              <w:t>0.1 0</w:t>
            </w:r>
          </w:p>
        </w:tc>
        <w:tc>
          <w:tcPr>
            <w:tcW w:type="dxa" w:w="2160"/>
          </w:tcPr>
          <w:p>
            <w:r>
              <w:t>（1）一等奖按照加分值的100%计算；二等奖按加分值的75%计算；三等奖按加分值的50%计算；三等以下奖按加分值的25%计算。（2）如果竞赛设立特等奖，则特等奖按一等奖计算，其他奖次顺延一位。（3）独立完成，完成人获得全部加分；团队完成作品，团队负责人加分为（x -0.01）/n+0.01，x为该奖项的总加分值，n为团队成员数；其他成员加分值均为( x-0.01)/n。（4）多项成果的，原则上只取一项计入加分。同一作品参加同一竞赛不同级别，选择其中一个级别进行学科竞赛加分认定。</w:t>
            </w:r>
          </w:p>
        </w:tc>
      </w:tr>
      <w:tr>
        <w:tc>
          <w:tcPr>
            <w:tcW w:type="dxa" w:w="2160"/>
          </w:tcPr>
          <w:p>
            <w:r>
              <w:t>全国大学生GIS技能大赛</w:t>
            </w:r>
          </w:p>
        </w:tc>
        <w:tc>
          <w:tcPr>
            <w:tcW w:type="dxa" w:w="2160"/>
          </w:tcPr>
          <w:p>
            <w:r>
              <w:t>A</w:t>
            </w:r>
          </w:p>
        </w:tc>
        <w:tc>
          <w:tcPr>
            <w:tcW w:type="dxa" w:w="2160"/>
          </w:tcPr>
          <w:p>
            <w:r>
              <w:t>0.1 0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全国海洋知识竞赛</w:t>
            </w:r>
          </w:p>
        </w:tc>
        <w:tc>
          <w:tcPr>
            <w:tcW w:type="dxa" w:w="2160"/>
          </w:tcPr>
          <w:p>
            <w:r>
              <w:t>A</w:t>
            </w:r>
          </w:p>
        </w:tc>
        <w:tc>
          <w:tcPr>
            <w:tcW w:type="dxa" w:w="2160"/>
          </w:tcPr>
          <w:p>
            <w:r>
              <w:t>0.1 0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全国大学生自然资源科技作品大赛</w:t>
            </w:r>
          </w:p>
        </w:tc>
        <w:tc>
          <w:tcPr>
            <w:tcW w:type="dxa" w:w="2160"/>
          </w:tcPr>
          <w:p>
            <w:r>
              <w:t>A</w:t>
            </w:r>
          </w:p>
        </w:tc>
        <w:tc>
          <w:tcPr>
            <w:tcW w:type="dxa" w:w="2160"/>
          </w:tcPr>
          <w:p>
            <w:r>
              <w:t>0.1 0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高校GIS论坛</w:t>
            </w:r>
          </w:p>
        </w:tc>
        <w:tc>
          <w:tcPr>
            <w:tcW w:type="dxa" w:w="2160"/>
          </w:tcPr>
          <w:p>
            <w:r>
              <w:t>B</w:t>
            </w:r>
          </w:p>
        </w:tc>
        <w:tc>
          <w:tcPr>
            <w:tcW w:type="dxa" w:w="2160"/>
          </w:tcPr>
          <w:p>
            <w:r>
              <w:t>0.0 6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Esri杯中国大学生GIS软件开发竞赛</w:t>
            </w:r>
          </w:p>
        </w:tc>
        <w:tc>
          <w:tcPr>
            <w:tcW w:type="dxa" w:w="2160"/>
          </w:tcPr>
          <w:p>
            <w:r>
              <w:t>B</w:t>
            </w:r>
          </w:p>
        </w:tc>
        <w:tc>
          <w:tcPr>
            <w:tcW w:type="dxa" w:w="2160"/>
          </w:tcPr>
          <w:p>
            <w:r>
              <w:t>0.0 6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SuperMap杯全国高校GIS大赛</w:t>
            </w:r>
          </w:p>
        </w:tc>
        <w:tc>
          <w:tcPr>
            <w:tcW w:type="dxa" w:w="2160"/>
          </w:tcPr>
          <w:p>
            <w:r>
              <w:t>B</w:t>
            </w:r>
          </w:p>
        </w:tc>
        <w:tc>
          <w:tcPr>
            <w:tcW w:type="dxa" w:w="2160"/>
          </w:tcPr>
          <w:p>
            <w:r>
              <w:t>0.0 6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星湖杯全国地图设计大赛</w:t>
            </w:r>
          </w:p>
        </w:tc>
        <w:tc>
          <w:tcPr>
            <w:tcW w:type="dxa" w:w="2160"/>
          </w:tcPr>
          <w:p>
            <w:r>
              <w:t>B</w:t>
            </w:r>
          </w:p>
        </w:tc>
        <w:tc>
          <w:tcPr>
            <w:tcW w:type="dxa" w:w="2160"/>
          </w:tcPr>
          <w:p>
            <w:r>
              <w:t>0 .0 6</w:t>
            </w:r>
          </w:p>
        </w:tc>
        <w:tc>
          <w:tcPr>
            <w:tcW w:type="dxa" w:w="2160"/>
          </w:tcPr>
          <w:p/>
        </w:tc>
      </w:tr>
    </w:tbl>
    <w:p>
      <w:r>
        <w:t>4.3综合学分绩计算规则</w:t>
      </w:r>
    </w:p>
    <w:p>
      <w:r>
        <w:t>推免综合学分绩＝推免课程学分绩＋学分绩总加分</w:t>
      </w:r>
    </w:p>
    <w:p>
      <w:r>
        <w:t>五、专业排名规则</w:t>
      </w:r>
    </w:p>
    <w:p>
      <w:r>
        <w:t>1.按照学生所在专业进行推免课程学分绩计算，具体专业包括：地理科学（拔尖计划）、自然地理与资源环境、海洋科学、人文地理与城乡规划、地理信息科学。</w:t>
      </w:r>
    </w:p>
    <w:p>
      <w:r>
        <w:t>2.最终排名按照推免综合学分绩进行排序。</w:t>
      </w:r>
    </w:p>
    <w:p>
      <w:r>
        <w:t>3.学分绩保留3位小数，如果存在学分绩相同的情况时，则通过增加小数位来裁决学分绩高低并进行排序。</w:t>
      </w:r>
    </w:p>
    <w:p>
      <w:r>
        <w:t>六、本院系学生推免申报程序</w:t>
      </w:r>
    </w:p>
    <w:p>
      <w:r>
        <w:t>1.学生自愿申报，学院进行学分绩核算、政策解释和咨询指导等工作。</w:t>
      </w:r>
    </w:p>
    <w:p>
      <w:r>
        <w:t>2.学院审核学生申报材料，按照推免工作实施细则有关规定，对所有符合申报条件的学生按推免综合学分绩排序，并在学院内公示排序名单。</w:t>
      </w:r>
    </w:p>
    <w:p>
      <w:r>
        <w:t>3.学院公示期结束后，向学校提交拟推荐学生排序名单。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