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推免生数量不得超过招生计划一半</w:t>
      </w:r>
    </w:p>
    <w:p>
      <w:r>
        <w:t>登录</w:t>
      </w:r>
    </w:p>
    <w:p>
      <w:r>
        <w:t>Languages</w:t>
      </w:r>
    </w:p>
    <w:p>
      <w:r>
        <w:t>English</w:t>
      </w:r>
    </w:p>
    <w:p>
      <w:r>
        <w:t>Русский</w:t>
      </w:r>
    </w:p>
    <w:p>
      <w:r>
        <w:t>日本語</w:t>
      </w:r>
    </w:p>
    <w:p>
      <w:r>
        <w:t>Deutsch</w:t>
      </w:r>
    </w:p>
    <w:p>
      <w:r>
        <w:t>Français</w:t>
      </w:r>
    </w:p>
    <w:p>
      <w:r>
        <w:t>Español</w:t>
      </w:r>
    </w:p>
    <w:p>
      <w:r>
        <w:t>العربية</w:t>
      </w:r>
    </w:p>
    <w:p>
      <w:r>
        <w:t>搜索</w:t>
      </w:r>
    </w:p>
    <w:p>
      <w:r>
        <w:t>无障碍浏览</w:t>
      </w:r>
    </w:p>
    <w:p>
      <w:pPr>
        <w:pStyle w:val="ListBullet"/>
      </w:pPr>
      <w:r>
        <w:t>Languages English Русский日本語Deutsch Français Español العربية</w:t>
      </w:r>
    </w:p>
    <w:p>
      <w:pPr>
        <w:pStyle w:val="ListBullet"/>
      </w:pPr>
      <w:r>
        <w:t>微言教育</w:t>
      </w:r>
    </w:p>
    <w:p>
      <w:pPr>
        <w:pStyle w:val="ListBullet"/>
      </w:pPr>
      <w:r>
        <w:t>无障碍浏览</w:t>
      </w:r>
    </w:p>
    <w:p>
      <w:pPr>
        <w:pStyle w:val="ListBullet"/>
      </w:pPr>
      <w:r>
        <w:t>登录|注册个人登录法人登录个人注册法人注册</w:t>
      </w:r>
    </w:p>
    <w:p>
      <w:r>
        <w:t>搜索</w:t>
      </w:r>
    </w:p>
    <w:p>
      <w:r>
        <w:t>ms begin</w:t>
      </w:r>
    </w:p>
    <w:p>
      <w:pPr>
        <w:pStyle w:val="ListBullet"/>
      </w:pPr>
      <w:r>
        <w:t>首页</w:t>
      </w:r>
    </w:p>
    <w:p>
      <w:pPr>
        <w:pStyle w:val="ListBullet"/>
      </w:pPr>
      <w:r>
        <w:t>机构</w:t>
      </w:r>
    </w:p>
    <w:p>
      <w:pPr>
        <w:pStyle w:val="ListBullet"/>
      </w:pPr>
      <w:r>
        <w:t>新闻</w:t>
      </w:r>
    </w:p>
    <w:p>
      <w:pPr>
        <w:pStyle w:val="ListBullet"/>
      </w:pPr>
      <w:r>
        <w:t>公开</w:t>
      </w:r>
    </w:p>
    <w:p>
      <w:pPr>
        <w:pStyle w:val="ListBullet"/>
      </w:pPr>
      <w:r>
        <w:t>服务</w:t>
      </w:r>
    </w:p>
    <w:p>
      <w:pPr>
        <w:pStyle w:val="ListBullet"/>
      </w:pPr>
      <w:r>
        <w:t>互动</w:t>
      </w:r>
    </w:p>
    <w:p>
      <w:pPr>
        <w:pStyle w:val="ListBullet"/>
      </w:pPr>
      <w:r>
        <w:t>文献</w:t>
      </w:r>
    </w:p>
    <w:p>
      <w:r>
        <w:t>end of m_top_nav</w:t>
      </w:r>
    </w:p>
    <w:p>
      <w:r>
        <w:t>ms end</w:t>
      </w:r>
    </w:p>
    <w:p>
      <w:r>
        <w:t>当前位置：首页&gt;新闻</w:t>
      </w:r>
    </w:p>
    <w:p>
      <w:r>
        <w:t>2013-09-12来源：《光明日报》收藏</w:t>
      </w:r>
    </w:p>
    <w:p>
      <w:r>
        <w:t>本报北京9月11日电（记者邓晖）2014年全国硕士研究生考试报名工作在即，教育部11日下发通知，强调统筹做好推免招生和统考招生工作，各招生单位招收推免生数量不得超过本单位硕士研究生招生计划的50%，并要在招生简章和招生专业目录中公布拟招收推免生人数和统考生人数。</w:t>
      </w:r>
    </w:p>
    <w:p>
      <w:r>
        <w:t>通知强调，在进一步完善研究生招生多元录取体系的基础上，将大力强化对考生知识成就和能力潜质、考试成绩和学业表现的综合评价。同时将强化招生单位、基层学术组织和导师群体在人才选拔中的作用，提高导师群体科学选拔人才和规范执行政策的能力。</w:t>
      </w:r>
    </w:p>
    <w:p>
      <w:r>
        <w:t>据介绍，明年全国硕士研究生考试将全部在国家教育考试标准化考点实施，所有考点均要配足配齐第二代身份证识别仪、金属探测仪等能够有效防范作弊的设备；并鼓励有条件的地区统一配备考试文具、考场电子挂钟和指纹识别仪等，不统一配备考试文具的地区要按省级教育招生考试管理机构的规定检查考生携带的文具。与去年不同的是，2013年全国硕士学位研究生招生工作管理规定提到的“报考年龄一般不超过40周岁（1972年8月31日以后出生者）”今年没有提及。</w:t>
      </w:r>
    </w:p>
    <w:p>
      <w:r>
        <w:t>目前，2014年全国硕士研究生招考时间已确定。应届本科生预报名时间为9月25-28日。正式网上报名时间为10月10日-31日。现场确认时间为11月10日-14日。初试时间为2014年1月4日-5日。</w:t>
      </w:r>
    </w:p>
    <w:p>
      <w:r>
        <w:t>扫一扫分享本页</w:t>
      </w:r>
    </w:p>
    <w:p>
      <w:r>
        <w:t>（责任编辑：赵亚楠）</w:t>
      </w:r>
    </w:p>
    <w:p>
      <w:r>
        <w:t>尾部开始</w:t>
      </w:r>
    </w:p>
    <w:p>
      <w:pPr>
        <w:pStyle w:val="ListBullet"/>
      </w:pPr>
      <w:r>
        <w:t>网站声明</w:t>
      </w:r>
    </w:p>
    <w:p>
      <w:pPr>
        <w:pStyle w:val="ListBullet"/>
      </w:pPr>
      <w:r>
        <w:t>网站地图</w:t>
      </w:r>
    </w:p>
    <w:p>
      <w:pPr>
        <w:pStyle w:val="ListBullet"/>
      </w:pPr>
      <w:r>
        <w:t>联系我们</w:t>
      </w:r>
    </w:p>
    <w:p>
      <w:r>
        <w:t>版权所有：中华人民共和国教育部中文域名：教育部.政务</w:t>
      </w:r>
    </w:p>
    <w:p>
      <w:r>
        <w:t>京ICP备10028400号-1京公网安备11010202007625号网站标识码：bm05000001</w:t>
      </w:r>
    </w:p>
    <w:p>
      <w:r>
        <w:t>按回车键在新窗口打开无障碍说明页面,按Alt+~键打开导盲模式。</w:t>
      </w:r>
    </w:p>
    <w:p>
      <w:r>
        <w:t>尾部结束</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