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关于增加2023年免试攻读研究生指标的通知</w:t>
      </w:r>
    </w:p>
    <w:p>
      <w:r>
        <w:t>各班级：</w:t>
      </w:r>
    </w:p>
    <w:p>
      <w:r>
        <w:t>接教务处通知，金融学院增加2个2023年免试攻读研究生指标，经院2023年免试攻读研究生工作领导小组研究，决定会计学专业和投资学专业各增加1个指标。</w:t>
      </w:r>
    </w:p>
    <w:p>
      <w:r>
        <w:t>金融学院2023年免试攻读研究生工作领导小组</w:t>
      </w:r>
    </w:p>
    <w:p>
      <w:r>
        <w:t>2022年9月16日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