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 xml:space="preserve"> - 1 -   </w:t>
      </w:r>
    </w:p>
    <w:p>
      <w:r>
        <w:t xml:space="preserve"> </w:t>
      </w:r>
    </w:p>
    <w:p>
      <w:r>
        <w:t xml:space="preserve">南 京 农 业 大 学文件  </w:t>
      </w:r>
    </w:p>
    <w:p>
      <w:r>
        <w:t xml:space="preserve"> </w:t>
      </w:r>
    </w:p>
    <w:p>
      <w:r>
        <w:t xml:space="preserve"> </w:t>
      </w:r>
    </w:p>
    <w:p>
      <w:r>
        <w:t xml:space="preserve">校教发„2017‟382 号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关于印发《南京农业大学金善宝实验班 </w:t>
      </w:r>
    </w:p>
    <w:p>
      <w:r>
        <w:t xml:space="preserve">（经济管理类） 学生学籍管理暂行办法》 的通知 </w:t>
      </w:r>
    </w:p>
    <w:p>
      <w:r>
        <w:t xml:space="preserve"> </w:t>
      </w:r>
    </w:p>
    <w:p>
      <w:r>
        <w:t xml:space="preserve">各学院、各单位： </w:t>
      </w:r>
    </w:p>
    <w:p>
      <w:r>
        <w:t>为了加强金善宝实验班（经济管理类）高级专门人才的培养，</w:t>
      </w:r>
    </w:p>
    <w:p>
      <w:r>
        <w:t>满足社会主义现代化建设对创新型人才的需求，进一步体现因材</w:t>
      </w:r>
    </w:p>
    <w:p>
      <w:r>
        <w:t>施教、重点培养的原则，依据教育部《普通高等学校学生管理规</w:t>
      </w:r>
    </w:p>
    <w:p>
      <w:r>
        <w:t>定》 （教育部令第41 号）及《南京农业大学本科生学分制学籍管</w:t>
      </w:r>
    </w:p>
    <w:p>
      <w:r>
        <w:t>理规定》 （校教发„2017‟346 号） ，经学校研究，学校对《南京农</w:t>
      </w:r>
    </w:p>
    <w:p>
      <w:r>
        <w:t>业大学金善宝实验班（经济管理类）管理办法》 （校教发„2014‟</w:t>
      </w:r>
    </w:p>
    <w:p>
      <w:r>
        <w:t xml:space="preserve">83 号）进行修订。现予以印发，请遵照执行。 </w:t>
      </w:r>
    </w:p>
    <w:p>
      <w:r>
        <w:t xml:space="preserve">特此通知 </w:t>
      </w:r>
    </w:p>
    <w:p>
      <w:r>
        <w:t xml:space="preserve"> - 2 -   </w:t>
      </w:r>
    </w:p>
    <w:p>
      <w:r>
        <w:t xml:space="preserve">附件：南京农业大学金善宝实验班（经济管理类）学生学籍 </w:t>
      </w:r>
    </w:p>
    <w:p>
      <w:r>
        <w:t xml:space="preserve">管理暂行办法 </w:t>
      </w:r>
    </w:p>
    <w:p>
      <w:r>
        <w:t xml:space="preserve"> </w:t>
      </w:r>
    </w:p>
    <w:p>
      <w:r>
        <w:t xml:space="preserve"> </w:t>
      </w:r>
    </w:p>
    <w:p>
      <w:r>
        <w:t xml:space="preserve">南京农业大学          </w:t>
      </w:r>
    </w:p>
    <w:p>
      <w:r>
        <w:t xml:space="preserve">2017 年 9 月 10 日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- 3 -   </w:t>
      </w:r>
    </w:p>
    <w:p>
      <w:r>
        <w:t xml:space="preserve">附件 </w:t>
      </w:r>
    </w:p>
    <w:p>
      <w:r>
        <w:t xml:space="preserve"> </w:t>
      </w:r>
    </w:p>
    <w:p>
      <w:r>
        <w:t xml:space="preserve">南京农业大学金善宝实验班 </w:t>
      </w:r>
    </w:p>
    <w:p>
      <w:r>
        <w:t xml:space="preserve">（经济管理类）学生学籍管理暂行办法 </w:t>
      </w:r>
    </w:p>
    <w:p>
      <w:r>
        <w:t xml:space="preserve"> </w:t>
      </w:r>
    </w:p>
    <w:p>
      <w:r>
        <w:t xml:space="preserve">一、总  则 </w:t>
      </w:r>
    </w:p>
    <w:p>
      <w:r>
        <w:t>（一）为探索新的经济管理类优秀人才培养方式和管理模式，</w:t>
      </w:r>
    </w:p>
    <w:p>
      <w:r>
        <w:t xml:space="preserve">设置金善宝实验班（经济管理方向，以下简称实验班）。 </w:t>
      </w:r>
    </w:p>
    <w:p>
      <w:r>
        <w:t>（二）实验班是在原经济管理强化班十余年办班经验的基础</w:t>
      </w:r>
    </w:p>
    <w:p>
      <w:r>
        <w:t xml:space="preserve">上设置的一种创新性教学实验班。 </w:t>
      </w:r>
    </w:p>
    <w:p>
      <w:r>
        <w:t>（三）实验班依托南京农业大学农业经济管理和土地资源管</w:t>
      </w:r>
    </w:p>
    <w:p>
      <w:r>
        <w:t>理两个国家级重点学科在科学研究和人才培养方面的优势和条</w:t>
      </w:r>
    </w:p>
    <w:p>
      <w:r>
        <w:t>件，对拔尖人才进行重点培养，因材施教，鼓励个性发展和特长</w:t>
      </w:r>
    </w:p>
    <w:p>
      <w:r>
        <w:t xml:space="preserve">发挥。 </w:t>
      </w:r>
    </w:p>
    <w:p>
      <w:r>
        <w:t>（四）实验班在课程设置、管理模式等方面要充分体现科学</w:t>
      </w:r>
    </w:p>
    <w:p>
      <w:r>
        <w:t>性和创新性。在培养方式上，要适应我校全面实现分类培养后拔</w:t>
      </w:r>
    </w:p>
    <w:p>
      <w:r>
        <w:t>尖创新人才培养新模式，由“强化课程”向“强化能力”的方向转变，</w:t>
      </w:r>
    </w:p>
    <w:p>
      <w:r>
        <w:t>着重培养学生的科研能力、经典著作研读能力、社会调研能力、</w:t>
      </w:r>
    </w:p>
    <w:p>
      <w:r>
        <w:t xml:space="preserve">论文写作能力和学术交流能力。 </w:t>
      </w:r>
    </w:p>
    <w:p>
      <w:r>
        <w:t xml:space="preserve"> </w:t>
      </w:r>
    </w:p>
    <w:p>
      <w:r>
        <w:t xml:space="preserve"> </w:t>
      </w:r>
    </w:p>
    <w:p>
      <w:r>
        <w:t xml:space="preserve"> - 4 -   </w:t>
      </w:r>
    </w:p>
    <w:p>
      <w:r>
        <w:t xml:space="preserve">二、专业与学制 </w:t>
      </w:r>
    </w:p>
    <w:p>
      <w:r>
        <w:t xml:space="preserve">（一）专业 </w:t>
      </w:r>
    </w:p>
    <w:p>
      <w:r>
        <w:t>1. 实验班本科专业面向“农林经济管理”专业和“土地资源管</w:t>
      </w:r>
    </w:p>
    <w:p>
      <w:r>
        <w:t>理”专业。学生在专业分流时可从这两个专业内自主选择学习方</w:t>
      </w:r>
    </w:p>
    <w:p>
      <w:r>
        <w:t xml:space="preserve">向。 </w:t>
      </w:r>
    </w:p>
    <w:p>
      <w:r>
        <w:t>2. 实验班研究生专业主要面向农业经济管理、 土地资源管理、</w:t>
      </w:r>
    </w:p>
    <w:p>
      <w:r>
        <w:t xml:space="preserve">产业经济学、技术经济及管理、人口资源与环境等5 个硕士专业。 </w:t>
      </w:r>
    </w:p>
    <w:p>
      <w:r>
        <w:t xml:space="preserve">（二）学制 </w:t>
      </w:r>
    </w:p>
    <w:p>
      <w:r>
        <w:t>实验班采用“3+1+2”本硕连读模式，或“3+1+1+3”的本硕博连</w:t>
      </w:r>
    </w:p>
    <w:p>
      <w:r>
        <w:t>读模式：即前三年学习本科课程，第四年为本科与研究生过渡阶</w:t>
      </w:r>
    </w:p>
    <w:p>
      <w:r>
        <w:t>段，修读部分研究生课程，同时完成本科学业；后二年完成研究</w:t>
      </w:r>
    </w:p>
    <w:p>
      <w:r>
        <w:t>生阶段的学习；进入硕士研究生阶段一年后，优秀学生将有机会</w:t>
      </w:r>
    </w:p>
    <w:p>
      <w:r>
        <w:t xml:space="preserve">转为相关学科博士研究生。 </w:t>
      </w:r>
    </w:p>
    <w:p>
      <w:r>
        <w:t xml:space="preserve">三、选  拔 </w:t>
      </w:r>
    </w:p>
    <w:p>
      <w:r>
        <w:t xml:space="preserve">（一）招收人数：计划招收人数为每年30 人。 </w:t>
      </w:r>
    </w:p>
    <w:p>
      <w:r>
        <w:t>（二）选拔范围：全校各专业全日制本科一年级新生，不包</w:t>
      </w:r>
    </w:p>
    <w:p>
      <w:r>
        <w:t>括按照艺术类专业招生办法录取的艺术类专业考生。实验班学生</w:t>
      </w:r>
    </w:p>
    <w:p>
      <w:r>
        <w:t xml:space="preserve">的选拔实行自愿报名的原则。 </w:t>
      </w:r>
    </w:p>
    <w:p>
      <w:r>
        <w:t xml:space="preserve">（三）选拔办法和程序： </w:t>
      </w:r>
    </w:p>
    <w:p>
      <w:r>
        <w:t>1. 初选。在报名学生中，按照高考成绩确定参加综合能力测</w:t>
      </w:r>
    </w:p>
    <w:p>
      <w:r>
        <w:t xml:space="preserve">试资格的学生。 </w:t>
      </w:r>
    </w:p>
    <w:p>
      <w:r>
        <w:t xml:space="preserve"> - 5 -   </w:t>
      </w:r>
    </w:p>
    <w:p>
      <w:r>
        <w:t>2. 综合能力测试、为了考查学生的综合素质，采用笔试形式</w:t>
      </w:r>
    </w:p>
    <w:p>
      <w:r>
        <w:t xml:space="preserve">对学生进行综合能力测试。前45 名学生入围参加面试。 </w:t>
      </w:r>
    </w:p>
    <w:p>
      <w:r>
        <w:t>3. 面试与录取、 根据面试考核成绩， 最终确定30 人入选实验</w:t>
      </w:r>
    </w:p>
    <w:p>
      <w:r>
        <w:t xml:space="preserve">班。 </w:t>
      </w:r>
    </w:p>
    <w:p>
      <w:r>
        <w:t xml:space="preserve">四、管理方式 </w:t>
      </w:r>
    </w:p>
    <w:p>
      <w:r>
        <w:t>（一）实验班的建制。实验班本科阶段独立采取“实体班”</w:t>
      </w:r>
    </w:p>
    <w:p>
      <w:r>
        <w:t xml:space="preserve">形式。 </w:t>
      </w:r>
    </w:p>
    <w:p>
      <w:r>
        <w:t>（二）实行导师制。实验班学生配备导师，负责本科阶段的</w:t>
      </w:r>
    </w:p>
    <w:p>
      <w:r>
        <w:t xml:space="preserve">学业和科研指导。 </w:t>
      </w:r>
    </w:p>
    <w:p>
      <w:r>
        <w:t>（三）教学组织。实验班核心课程实行单独开班上课，其他</w:t>
      </w:r>
    </w:p>
    <w:p>
      <w:r>
        <w:t xml:space="preserve">课程随普通班上课。 </w:t>
      </w:r>
    </w:p>
    <w:p>
      <w:r>
        <w:t>（四）专业分流。实验班学生一二年级不分专业，第四学期</w:t>
      </w:r>
    </w:p>
    <w:p>
      <w:r>
        <w:t>结束后实行专业分流。学生自主选择农林经济管理专业或土地资</w:t>
      </w:r>
    </w:p>
    <w:p>
      <w:r>
        <w:t>源管理专业。本科专业名额分配：农林经济管理专业18 名，土地</w:t>
      </w:r>
    </w:p>
    <w:p>
      <w:r>
        <w:t>资源管理 12 名。若出现专业间学生选择不均衡的情形，学院可通</w:t>
      </w:r>
    </w:p>
    <w:p>
      <w:r>
        <w:t xml:space="preserve">过相应考核程序，对学生选择的本科专业予以调整。 </w:t>
      </w:r>
    </w:p>
    <w:p>
      <w:r>
        <w:t xml:space="preserve">五、保送硕士研究生 </w:t>
      </w:r>
    </w:p>
    <w:p>
      <w:r>
        <w:t xml:space="preserve">（一）符合下列条件的可申请保送硕士研究生 </w:t>
      </w:r>
    </w:p>
    <w:p>
      <w:r>
        <w:t xml:space="preserve">1. GPA 排名班级前 25 名。 </w:t>
      </w:r>
    </w:p>
    <w:p>
      <w:r>
        <w:t xml:space="preserve">2. 全国大学生英语六级（CET6）成绩不低于426 分。 </w:t>
      </w:r>
    </w:p>
    <w:p>
      <w:r>
        <w:t>3. 培养方案中“学科核心基础课程、 研究类课程、 专业核心课</w:t>
      </w:r>
    </w:p>
    <w:p>
      <w:r>
        <w:t xml:space="preserve">程”成绩无不及格记录。 </w:t>
      </w:r>
    </w:p>
    <w:p>
      <w:r>
        <w:t xml:space="preserve"> - 6 -   </w:t>
      </w:r>
    </w:p>
    <w:p>
      <w:r>
        <w:t xml:space="preserve">4. 申请保研时未处于受学校处分的期间内。 </w:t>
      </w:r>
    </w:p>
    <w:p>
      <w:r>
        <w:t>（二）成绩统计时间。以保送硕士研究生选拔时的有效成绩</w:t>
      </w:r>
    </w:p>
    <w:p>
      <w:r>
        <w:t xml:space="preserve">为准。 </w:t>
      </w:r>
    </w:p>
    <w:p>
      <w:r>
        <w:t>（三）保送硕士研究生名额的分配和学科专业选择。按学校</w:t>
      </w:r>
    </w:p>
    <w:p>
      <w:r>
        <w:t xml:space="preserve">下达名额和保送硕士研究生相关规定执行。 </w:t>
      </w:r>
    </w:p>
    <w:p>
      <w:r>
        <w:t xml:space="preserve">六、其  他 </w:t>
      </w:r>
    </w:p>
    <w:p>
      <w:r>
        <w:t>（一）实验班学生在校学习期间，除上述特别规定外，其它</w:t>
      </w:r>
    </w:p>
    <w:p>
      <w:r>
        <w:t>方面均按《南京农业大学学生手册》中的有关规定和学校的有关</w:t>
      </w:r>
    </w:p>
    <w:p>
      <w:r>
        <w:t xml:space="preserve">规章制度执行。 </w:t>
      </w:r>
    </w:p>
    <w:p>
      <w:r>
        <w:t>（二）实验班学生的选拔、分流、免试保送等工作由学校相</w:t>
      </w:r>
    </w:p>
    <w:p>
      <w:r>
        <w:t xml:space="preserve">关主管部门负责。 </w:t>
      </w:r>
    </w:p>
    <w:p>
      <w:r>
        <w:t>（三）实验班的日常教学组织和管理工作由经济管理学院具</w:t>
      </w:r>
    </w:p>
    <w:p>
      <w:r>
        <w:t xml:space="preserve">体负责。 </w:t>
      </w:r>
    </w:p>
    <w:p>
      <w:r>
        <w:t xml:space="preserve">（四）本办法由教务处和经济管理学院负责解释。 </w:t>
      </w:r>
    </w:p>
    <w:p>
      <w:r>
        <w:t xml:space="preserve">（五）本办法自公布之日起施行。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 南京农业大学校长办公室                    2017 年 9 月 11 日印发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