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智慧农业学院（人工智能学院） 2027 年推荐优秀应届本科毕业生免试攻读研究生工作方案</w:t>
      </w:r>
    </w:p>
    <w:p>
      <w:r>
        <w:t>根据《南京农业大学关于做好2027年推荐优秀应届本科毕业生免试攻读研究生工作的通知》精神，基于智慧农业学院（人工智能学院）的具体情况，经学院推荐免试攻读研究生工作领导小组研究决定，确定智慧农业学院（人工智能学院）2027年推荐优秀应届本科毕业生免试攻读硕士学位的推荐条件和综合排名方案，具体内容如下：</w:t>
      </w:r>
    </w:p>
    <w:p>
      <w:pPr>
        <w:pStyle w:val="Heading3"/>
      </w:pPr>
      <w:r>
        <w:t>一、组织领导</w:t>
      </w:r>
    </w:p>
    <w:p>
      <w:r>
        <w:t>学院成立2027年推荐免试攻读研究生工作领导小组，小组成员为：</w:t>
      </w:r>
    </w:p>
    <w:p>
      <w:r>
        <w:t>组长：李骅田永超</w:t>
      </w:r>
    </w:p>
    <w:p>
      <w:r>
        <w:t>成员：舒磊吕一雷陆明洲胡滨刘小军刘璎瑛邹修国</w:t>
      </w:r>
    </w:p>
    <w:p>
      <w:pPr>
        <w:pStyle w:val="Heading3"/>
      </w:pPr>
      <w:r>
        <w:t>二、工作原则</w:t>
      </w:r>
    </w:p>
    <w:p>
      <w:r>
        <w:t>1.学院成立推荐免试攻读研究生工作领导小组，坚决执行推免重大事项“集体研究、集体决策”机制，根据学校推荐免试研究生相关政策开展相关工作。要切实保障考生自主报考。坚持公开、公正和公平原则，统一标准、统一程序选拔考核，工作小组相关人员实行亲属回避制度。严格审核认定学生的特殊学术专长，坚决杜绝弄虚作假。</w:t>
      </w:r>
    </w:p>
    <w:p>
      <w:r>
        <w:t>2.所有获得申请推免资格的学生，由学院推荐免试攻读研究生工作领导小组审核并报学校推荐免试攻读研究生工作领导小组审议通过、公示无异议后，方能获得推荐资格。如学生对推免程序、标准和对结果有异议请及时与学院工作人员联系，及时纠正推免工作中出现的错误。对在推免过程中弄虚作假，有论文抄袭、虚报获奖或科研成果等学术不端行为或者有其他严重影响推免过程和结果公平公正行为的学生，一经查实，将取消推免资格。</w:t>
      </w:r>
    </w:p>
    <w:p>
      <w:r>
        <w:t>3.需严格审核认定学生的高水平科研创新成果、竞赛奖项等的真实性、原创性。一般按学院(或学科专业)分别成立材料审核专家组，每组不少于3人，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4.要严格规范管理。对于符合推荐名额第三条要求的学生，需由学生本人向学院提交申请、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5.要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1)，由学院留存。</w:t>
      </w:r>
    </w:p>
    <w:p>
      <w:r>
        <w:t>6.要严格执行推免方案，不得擅自开展未经批准的推免项目、不得为仅符合单一或部分遴选条件的学生单列计划、不得擅自降低推免选拔标准。</w:t>
      </w:r>
    </w:p>
    <w:p>
      <w:r>
        <w:t>7 .要落实信息公开制度，通过本学院网站、公告栏等地方公布学院推免办法、推免名额、拟推荐学生信息等。</w:t>
      </w:r>
    </w:p>
    <w:p>
      <w:r>
        <w:t>8 .要坚持以生为本，充分保障学生自主报考，保障学生申诉渠道畅通，及时发现、处理推免工作中出现的问题。</w:t>
      </w:r>
    </w:p>
    <w:p>
      <w:r>
        <w:t>9.对于有直系亲属或其他利益相关者在本单位工作的学生，尤其是担任本单位中层及以上领导干部和推免招生工作人员的，相关学生需申请或报名时主动报备。</w:t>
      </w:r>
    </w:p>
    <w:p>
      <w:pPr>
        <w:pStyle w:val="Heading3"/>
      </w:pPr>
      <w:r>
        <w:t>三、推荐条件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3.前三学年必修课须全部修读完成，必修课不及格记录不超过一门，且参加推免时经补考或一次重修（仅限该课程无补考仅可重修）已通过课程考核。</w:t>
      </w:r>
    </w:p>
    <w:p>
      <w:r>
        <w:t>4.英语CET-4级460分及以上，或CET-6级426分及以上，或托福80分及以上，或GRE 310分及以上，或雅思（A类）6分及以上。</w:t>
      </w:r>
    </w:p>
    <w:p>
      <w:r>
        <w:t>5.须修满指定的学术研究类选修课程学分。</w:t>
      </w:r>
    </w:p>
    <w:p>
      <w:r>
        <w:t>6.达到大学生体育锻炼标准，身体健康。</w:t>
      </w:r>
    </w:p>
    <w:p>
      <w:r>
        <w:t>7.在校期间，未受过任何处分，无学术不端记录。</w:t>
      </w:r>
    </w:p>
    <w:p>
      <w:pPr>
        <w:pStyle w:val="Heading3"/>
      </w:pPr>
      <w:r>
        <w:t>四、名额分配</w:t>
      </w:r>
    </w:p>
    <w:p>
      <w:r>
        <w:t>学校下达给人工智能学院推荐免试研究生的名额为68名（包含国家生命学院直博生专项2名，省级人工智能学院直博生专项2名），各专业名额分配如下：计算机科学与技术专业12名，数据科学与大数据技术专业9名，人工智能专业8名，自动化专业19名，电子信息科学与技术专业16名；直博生名额不分配到具体专业，根据学生申报意愿以及学校文件要求综合确定。</w:t>
      </w:r>
    </w:p>
    <w:p>
      <w:r>
        <w:t>1.所有推免生均享有依据招生政策自主选择报考招生单位和专业的权利，所有推荐名额（除有特殊政策要求的专项计划外）均可向其他招生单位推荐。</w:t>
      </w:r>
    </w:p>
    <w:p>
      <w:r>
        <w:t>2. “研究生支教团”等专项推免计划，由相关单位按照工作要求组织遴选。在推免计划遴选公示期间，学生可放弃计划资格；公示期结束后，学生若放弃，不再给予其他途径的推免资格。“研究生支教团”计划遴选方案由校团委另行制定并公示。</w:t>
      </w:r>
    </w:p>
    <w:p>
      <w:r>
        <w:t>3 .对于在学科专业相关领域取得突出成绩的学生,在满足推免基本条件第一、第六、第七条的情况下，由三位专业相关教授（与学生本人无亲属关系）联名推荐、学院学术委员会审核认定，经学校推免领导小组审核答辩资格，通过专家答辩论证后可获得推免资格，不占用学院名额。</w:t>
      </w:r>
    </w:p>
    <w:p>
      <w:r>
        <w:t>五、推荐办法</w:t>
      </w:r>
    </w:p>
    <w:p>
      <w:r>
        <w:t>要坚持德智体美全面衡量，以德为先，把学生思想品德考核作为推免生遴选的重要内容和录取的重要依据，思想品德考核不合格者不予推荐录取。所有获得申请推免资格的学生，必须经过综合考核、学院推荐免试攻读研究生工作领导小组审核并审议通过、公示无异议后，方能获得推免资格。</w:t>
      </w:r>
    </w:p>
    <w:p>
      <w:pPr>
        <w:pStyle w:val="Heading3"/>
      </w:pPr>
      <w:r>
        <w:t>综合考核方案</w:t>
      </w:r>
    </w:p>
    <w:p>
      <w:r>
        <w:t>学院依照学生的综合考核成绩由高及低顺序确定推荐名单。综合评价得分内容包括学生学习成绩GPA绩点折算分和综合素质折算分之和，总分为100分。</w:t>
      </w:r>
    </w:p>
    <w:p>
      <w:r>
        <w:t>综合考核总成绩= GPA折算分+综合素质折算分</w:t>
      </w:r>
    </w:p>
    <w:p>
      <w:r>
        <w:t>学习成绩（GPA折算分）根据南京农业大学关于学分绩点的计算办法中关于成绩与绩点的关系进行计算，学习成绩GPA绩点以推荐免试工作期间教务处数据库中的数据为准。计算办法如下：</w:t>
      </w:r>
    </w:p>
    <w:p>
      <w:r>
        <w:t>GPA折算分等于两部分结果相乘，第一部分为该生GPA绩点乘以70除以本专业最高GPA绩点的结果，第二部分为专业人数减去GPA排名数后加1的得数除以专业总人数的结果</w:t>
      </w:r>
    </w:p>
    <w:p>
      <w:r>
        <w:t>综合素质得分最高分为30分，按照“智慧农业学院（人工智能学院）免试推荐研究生综合素质加分体系”项目进行记分，见附件一。原则上科研成果要与专业领域相关且成果所有权归属于南京农业大学及其下属研究机构，学生在同一类别有多项加分情况时，原则上只取最高一项（个别项目注意备注栏附加说明）。材料落款时间、论文发表时间截止推免工作启动之日前一天。综合素质得分计算办法如下：</w:t>
      </w:r>
    </w:p>
    <w:p>
      <w:r>
        <w:t>综合素质折算分等于学院核准的综合素质加分总分乘以30除以100</w:t>
      </w:r>
    </w:p>
    <w:p>
      <w:r>
        <w:t>智慧农业学院（人工智能学院）</w:t>
      </w:r>
    </w:p>
    <w:p>
      <w:r>
        <w:t>202 6年9月1日</w:t>
      </w:r>
    </w:p>
    <w:p>
      <w:r>
        <w:t>附件一：智慧农业学院（人工智能学院）推荐免试研究生综合素质加分体系</w:t>
      </w:r>
    </w:p>
    <w:p>
      <w:r>
        <w:t>附件二：Ⅱ类赛事名录</w:t>
      </w:r>
    </w:p>
    <w:p>
      <w:r>
        <w:t>附件三：Ⅲ类赛事名录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