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人文与社会发展学院2021年推荐免试研究生工作实施办法</w:t>
      </w:r>
    </w:p>
    <w:p>
      <w:r>
        <w:t>为进一步做好优秀应届本科毕业生推荐免试攻读硕士研究生工作，提高优秀生源选拔质量和效率，做到公正公平，根据教育部和南京农业大学有关文件精神，制定本实施办法。</w:t>
      </w:r>
    </w:p>
    <w:p>
      <w:r>
        <w:t>一、推荐条件</w:t>
      </w:r>
    </w:p>
    <w:p>
      <w:r>
        <w:t>1、拥护中国共产党领导，愿为社会主义现代化建设服务，政治立场坚定，思想品德良好，遵纪守法，诚实守信，勤奋好学，具有较强的学习、研究和独立工作能力，各学年综合测评优良。</w:t>
      </w:r>
    </w:p>
    <w:p>
      <w:r>
        <w:t>2、英语CET4级460分及以上，或CET6级426分及以上，或托福80分及以上，或GRE1200分及以上，或雅思（A类）6分及以上。</w:t>
      </w:r>
    </w:p>
    <w:p>
      <w:r>
        <w:t>3.必修课首次考试成绩，无不及格记录。</w:t>
      </w:r>
    </w:p>
    <w:p>
      <w:r>
        <w:t>4.达到大学生体育锻炼标准，身体健康。</w:t>
      </w:r>
    </w:p>
    <w:p>
      <w:r>
        <w:t>5.未有任何尚在期限内的处分。</w:t>
      </w:r>
    </w:p>
    <w:p>
      <w:r>
        <w:t>二、综合排名方案</w:t>
      </w:r>
    </w:p>
    <w:p>
      <w:r>
        <w:t>学院按照提交《推免申请表》学生的综合成绩进行排名，综合成绩包括学习成绩GPA折算分和综合素质得分两个部分。具体比例构成如下：</w:t>
      </w:r>
    </w:p>
    <w:p>
      <w:r>
        <w:t>综合成绩= GPA折算分（75%）+综合素质得分（25%）。具体计算方法：</w:t>
      </w:r>
    </w:p>
    <w:p>
      <w:r>
        <w:t>1、学习成绩（GPA折算分）按照以下公式进行折算（四舍五入，保留两位小数）：</w:t>
      </w:r>
    </w:p>
    <w:p>
      <w:r>
        <w:t>GPA折算分=（本人GPA绩点/本年级本专业GPA最高绩点）乘以75</w:t>
      </w:r>
    </w:p>
    <w:p>
      <w:r>
        <w:t>2、综合素质考核包括科研成果、竞赛获奖、实践能力等方面，计分按照如下项目进行累加，最高不超过25分。</w:t>
      </w:r>
    </w:p>
    <w:p>
      <w:r>
        <w:t>第一，科技创新项目。学生在校期间主持国家级大学生创新创业训练计划项目计4分，参加计2分；主持省级大学生创新创业训练计划项目计3分，参加计1分；主持校级或院级大学生创新创业训练计划项目计2分，参加计0.5分。（同时参加不同级别的项目，按照最高级别项目计分）。</w:t>
      </w:r>
    </w:p>
    <w:p>
      <w:r>
        <w:t>第二，发表文章。在《南京农业大学自然科学核心期刊目录》二类以上学术期刊、CSSCI收录期刊上发表本专业论文，独立作者5分/篇，第一作者3分/篇，第二作者2分/篇，第三作者及以下计1分；非核心期刊（不含增刊、特刊、专刊、论文集）发表与本专业相关论文，独立作者或第一作者计1分/篇，第二作者计0.5分/篇，第三作者及以下计0.2分/篇。论文发表截止时间为2020年8月31日，即必须在此之前正式发表的论文才纳入到奖励范围，不包括用稿通知。论文实行代表作制度，择优认定1篇。</w:t>
      </w:r>
    </w:p>
    <w:p>
      <w:r>
        <w:t>第三，科技创新竞赛。在大学生课外科技竞赛（含大学生“挑战杯”、创业计划大赛及英语、数学、计算机等方面的竞赛）中，获国家级一等奖计5分、二等奖计4分、三等奖计3分；获省级一等奖计4分、二等奖计3分、三等奖计2分；获校级一等奖计3分、二等奖计2分、三等奖计1分。获国家各种专利中，发明专利计3分，实用新型专利计2分，外观设计计1分。（同年同类获奖不兼得，取高分值一项；特等奖按照一等奖计分，下同）</w:t>
      </w:r>
    </w:p>
    <w:p>
      <w:r>
        <w:t>第四，文体及专业相关的各类竞赛。在各类文体及专业相关的比赛中，获省部级及以上部门一等奖（或第一名）计5分、二等奖（或第二名）计3.5分、三等奖（或第三名）计2分，第四名至第八名分别计1.0、0.8、0.6、0.4、0.2分。获校级一等奖（或第一名）计2分、二等奖（或第二名）计1.5分、三等奖（或第三名）计1分，第四名至第八名分别计0.8、0.6、0.4、0.2、0.1分。各类优秀奖，计0.1分。获院级一等奖（或第一名）计1分、二等奖（或第二名）计0.5分、三等奖（或第三名）计0.25分，（同年同类获奖不兼得，取高分值一项；特等奖按照一等奖计分，下同）</w:t>
      </w:r>
    </w:p>
    <w:p>
      <w:r>
        <w:t>第五，优秀表彰。获得国家奖学金、国家三好学生奖学金一等奖、金善宝奖学金或邹秉文奖学金加2分/次，国家三好学生奖学金二等奖学金加1分/次。（同年同类奖项不兼得，取高分值一项）</w:t>
      </w:r>
    </w:p>
    <w:p>
      <w:r>
        <w:t>国家级优秀学生、团员、学生干部等计5分；省级三好学生、优秀学生干部、优秀团干（员）、校级优秀团员标兵、校级十佳学生、校级十佳学生干部、校级十佳社团干部（或明星工程）等计3分；校级优秀党员（党务工作者）、校级优秀学生干部、优秀团干部计2分；校级优秀团员，计1分。（同年同类奖项不兼得，取高分值一项）</w:t>
      </w:r>
    </w:p>
    <w:p>
      <w:r>
        <w:t>第六，学生工作。担任学校或学院学生会、校社联、院分党校、院团委等部门主席团成员，计1分；担任学校或学院学生会、校社联、院分党校、院团委等部门部长或班级班长、团支书等学生干部，计0.8分；担任学校或学院学生会、校社联、院分党校、院团委等部门副部长或班级副班长等学生干部，计0.5分；担任学校或学院学生会、校社联、院分党校、院团委等部门委员或班级委员等学生干部，计0.3分。（以上任职需任满一届，且获得学院认可，取最高分值一项）</w:t>
      </w:r>
    </w:p>
    <w:p>
      <w:r>
        <w:t>第七，社会活动、社会实践和志愿服务。获省级及以上先进个人、优秀志愿者或优秀社会实践论文计2分，获校（市、厅级）先进个人、优秀志愿者或优秀社会实践论文计1分。（同年同类获奖不兼得，取高分值一项；特等奖按照一等奖计分，下同）</w:t>
      </w:r>
    </w:p>
    <w:p>
      <w:r>
        <w:t>第八，参加优秀本科生出国交流项目（CSC）、江苏高校学生境外学习政府奖学金项目者，或在校期间参军入伍服兵役，或到国际组织实习者等，计3分。</w:t>
      </w:r>
    </w:p>
    <w:p>
      <w:r>
        <w:t>第九，通过英语CET-6级、托福80分及以上、GRE1200分及以上、雅思6分及以上，计1分。省计算机三级及以上优秀，计1分。</w:t>
      </w:r>
    </w:p>
    <w:p>
      <w:r>
        <w:t>三、本方案由学院推荐免试工作领导小组负责解释。</w:t>
      </w:r>
    </w:p>
    <w:p>
      <w:r>
        <w:t>人文与社会发展学院</w:t>
      </w:r>
    </w:p>
    <w:p>
      <w:r>
        <w:t>2020年9月21日</w:t>
      </w:r>
    </w:p>
    <w:p>
      <w:r>
        <w:t>附：</w:t>
      </w:r>
    </w:p>
    <w:p>
      <w:r>
        <w:t>人文与社会发展学院推荐免试研究生工作领导小组</w:t>
      </w:r>
    </w:p>
    <w:p>
      <w:r>
        <w:t>组长：姚兆余、姚科艳</w:t>
      </w:r>
    </w:p>
    <w:p>
      <w:r>
        <w:t>副组长：朱利群、冯绪猛</w:t>
      </w:r>
    </w:p>
    <w:p>
      <w:r>
        <w:t>成员（按姓氏笔画排序）：</w:t>
      </w:r>
    </w:p>
    <w:p>
      <w:r>
        <w:t>孙永军李明余德贵周辉国戚晓明</w:t>
      </w:r>
    </w:p>
    <w:p>
      <w:r>
        <w:t>崔峰路璐</w:t>
      </w:r>
    </w:p>
    <w:p>
      <w:r>
        <w:t>秘书：尤兰芳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