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南京信息工程大学人工智能学院2025年推免工作实施细则</w:t>
      </w:r>
    </w:p>
    <w:p>
      <w:r>
        <w:t>一、组织机构</w:t>
      </w:r>
    </w:p>
    <w:p>
      <w:r>
        <w:t>1.学院推免工作领导小组</w:t>
      </w:r>
    </w:p>
    <w:p>
      <w:r>
        <w:t>组长：潘志庚庞章军</w:t>
      </w:r>
    </w:p>
    <w:p>
      <w:r>
        <w:t>副组长：李春彪秦书乐</w:t>
      </w:r>
    </w:p>
    <w:p>
      <w:r>
        <w:t>成员：郑钰辉周先春李昌利胡志华张考</w:t>
      </w:r>
    </w:p>
    <w:p>
      <w:r>
        <w:t>秘书：段亚芳</w:t>
      </w:r>
    </w:p>
    <w:p>
      <w:r>
        <w:t>2.学院推免专家审核小组</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姓名</w:t>
            </w:r>
          </w:p>
        </w:tc>
        <w:tc>
          <w:tcPr>
            <w:tcW w:type="dxa" w:w="1728"/>
          </w:tcPr>
          <w:p>
            <w:r>
              <w:t>职称</w:t>
            </w:r>
          </w:p>
        </w:tc>
        <w:tc>
          <w:tcPr>
            <w:tcW w:type="dxa" w:w="1728"/>
          </w:tcPr>
          <w:p>
            <w:r>
              <w:t>学科</w:t>
            </w:r>
          </w:p>
        </w:tc>
        <w:tc>
          <w:tcPr>
            <w:tcW w:type="dxa" w:w="1728"/>
          </w:tcPr>
          <w:p>
            <w:r>
              <w:t>备注</w:t>
            </w:r>
          </w:p>
        </w:tc>
      </w:tr>
      <w:tr>
        <w:tc>
          <w:tcPr>
            <w:tcW w:type="dxa" w:w="1728"/>
          </w:tcPr>
          <w:p>
            <w:r>
              <w:t>1</w:t>
            </w:r>
          </w:p>
        </w:tc>
        <w:tc>
          <w:tcPr>
            <w:tcW w:type="dxa" w:w="1728"/>
          </w:tcPr>
          <w:p>
            <w:r>
              <w:t>潘志庚</w:t>
            </w:r>
          </w:p>
        </w:tc>
        <w:tc>
          <w:tcPr>
            <w:tcW w:type="dxa" w:w="1728"/>
          </w:tcPr>
          <w:p>
            <w:r>
              <w:t>正高</w:t>
            </w:r>
          </w:p>
        </w:tc>
        <w:tc>
          <w:tcPr>
            <w:tcW w:type="dxa" w:w="1728"/>
          </w:tcPr>
          <w:p>
            <w:r>
              <w:t>信息工程</w:t>
            </w:r>
          </w:p>
        </w:tc>
        <w:tc>
          <w:tcPr>
            <w:tcW w:type="dxa" w:w="1728"/>
          </w:tcPr>
          <w:p>
            <w:r>
              <w:t>组长</w:t>
            </w:r>
          </w:p>
        </w:tc>
      </w:tr>
      <w:tr>
        <w:tc>
          <w:tcPr>
            <w:tcW w:type="dxa" w:w="1728"/>
          </w:tcPr>
          <w:p>
            <w:r>
              <w:t>2</w:t>
            </w:r>
          </w:p>
        </w:tc>
        <w:tc>
          <w:tcPr>
            <w:tcW w:type="dxa" w:w="1728"/>
          </w:tcPr>
          <w:p>
            <w:r>
              <w:t>庞章军</w:t>
            </w:r>
          </w:p>
        </w:tc>
        <w:tc>
          <w:tcPr>
            <w:tcW w:type="dxa" w:w="1728"/>
          </w:tcPr>
          <w:p>
            <w:r>
              <w:t>副高</w:t>
            </w:r>
          </w:p>
        </w:tc>
        <w:tc>
          <w:tcPr>
            <w:tcW w:type="dxa" w:w="1728"/>
          </w:tcPr>
          <w:p>
            <w:r/>
          </w:p>
        </w:tc>
        <w:tc>
          <w:tcPr>
            <w:tcW w:type="dxa" w:w="1728"/>
          </w:tcPr>
          <w:p>
            <w:r>
              <w:t>组长</w:t>
            </w:r>
          </w:p>
        </w:tc>
      </w:tr>
      <w:tr>
        <w:tc>
          <w:tcPr>
            <w:tcW w:type="dxa" w:w="1728"/>
          </w:tcPr>
          <w:p>
            <w:r>
              <w:t>3</w:t>
            </w:r>
          </w:p>
        </w:tc>
        <w:tc>
          <w:tcPr>
            <w:tcW w:type="dxa" w:w="1728"/>
          </w:tcPr>
          <w:p>
            <w:r>
              <w:t>李春彪</w:t>
            </w:r>
          </w:p>
        </w:tc>
        <w:tc>
          <w:tcPr>
            <w:tcW w:type="dxa" w:w="1728"/>
          </w:tcPr>
          <w:p>
            <w:r>
              <w:t>正高</w:t>
            </w:r>
          </w:p>
        </w:tc>
        <w:tc>
          <w:tcPr>
            <w:tcW w:type="dxa" w:w="1728"/>
          </w:tcPr>
          <w:p>
            <w:r>
              <w:t>人工智能</w:t>
            </w:r>
          </w:p>
        </w:tc>
        <w:tc>
          <w:tcPr>
            <w:tcW w:type="dxa" w:w="1728"/>
          </w:tcPr>
          <w:p>
            <w:r>
              <w:t>副组长</w:t>
            </w:r>
          </w:p>
        </w:tc>
      </w:tr>
      <w:tr>
        <w:tc>
          <w:tcPr>
            <w:tcW w:type="dxa" w:w="1728"/>
          </w:tcPr>
          <w:p>
            <w:r>
              <w:t>4</w:t>
            </w:r>
          </w:p>
        </w:tc>
        <w:tc>
          <w:tcPr>
            <w:tcW w:type="dxa" w:w="1728"/>
          </w:tcPr>
          <w:p>
            <w:r>
              <w:t>秦书乐</w:t>
            </w:r>
          </w:p>
        </w:tc>
        <w:tc>
          <w:tcPr>
            <w:tcW w:type="dxa" w:w="1728"/>
          </w:tcPr>
          <w:p>
            <w:r>
              <w:t>助理研究员</w:t>
            </w:r>
          </w:p>
        </w:tc>
        <w:tc>
          <w:tcPr>
            <w:tcW w:type="dxa" w:w="1728"/>
          </w:tcPr>
          <w:p>
            <w:r/>
          </w:p>
        </w:tc>
        <w:tc>
          <w:tcPr>
            <w:tcW w:type="dxa" w:w="1728"/>
          </w:tcPr>
          <w:p>
            <w:r>
              <w:t>副组长</w:t>
            </w:r>
          </w:p>
        </w:tc>
      </w:tr>
      <w:tr>
        <w:tc>
          <w:tcPr>
            <w:tcW w:type="dxa" w:w="1728"/>
          </w:tcPr>
          <w:p>
            <w:r>
              <w:t>5</w:t>
            </w:r>
          </w:p>
        </w:tc>
        <w:tc>
          <w:tcPr>
            <w:tcW w:type="dxa" w:w="1728"/>
          </w:tcPr>
          <w:p>
            <w:r>
              <w:t>郑钰辉</w:t>
            </w:r>
          </w:p>
        </w:tc>
        <w:tc>
          <w:tcPr>
            <w:tcW w:type="dxa" w:w="1728"/>
          </w:tcPr>
          <w:p>
            <w:r>
              <w:t>正高</w:t>
            </w:r>
          </w:p>
        </w:tc>
        <w:tc>
          <w:tcPr>
            <w:tcW w:type="dxa" w:w="1728"/>
          </w:tcPr>
          <w:p>
            <w:r>
              <w:t>人工智能</w:t>
            </w:r>
          </w:p>
        </w:tc>
        <w:tc>
          <w:tcPr>
            <w:tcW w:type="dxa" w:w="1728"/>
          </w:tcPr>
          <w:p>
            <w:r/>
          </w:p>
        </w:tc>
      </w:tr>
      <w:tr>
        <w:tc>
          <w:tcPr>
            <w:tcW w:type="dxa" w:w="1728"/>
          </w:tcPr>
          <w:p>
            <w:r>
              <w:t>6</w:t>
            </w:r>
          </w:p>
        </w:tc>
        <w:tc>
          <w:tcPr>
            <w:tcW w:type="dxa" w:w="1728"/>
          </w:tcPr>
          <w:p>
            <w:r>
              <w:t>周先春</w:t>
            </w:r>
          </w:p>
        </w:tc>
        <w:tc>
          <w:tcPr>
            <w:tcW w:type="dxa" w:w="1728"/>
          </w:tcPr>
          <w:p>
            <w:r>
              <w:t>正高</w:t>
            </w:r>
          </w:p>
        </w:tc>
        <w:tc>
          <w:tcPr>
            <w:tcW w:type="dxa" w:w="1728"/>
          </w:tcPr>
          <w:p>
            <w:r>
              <w:t>信息工程</w:t>
            </w:r>
          </w:p>
        </w:tc>
        <w:tc>
          <w:tcPr>
            <w:tcW w:type="dxa" w:w="1728"/>
          </w:tcPr>
          <w:p>
            <w:r/>
          </w:p>
        </w:tc>
      </w:tr>
      <w:tr>
        <w:tc>
          <w:tcPr>
            <w:tcW w:type="dxa" w:w="1728"/>
          </w:tcPr>
          <w:p>
            <w:r>
              <w:t>7</w:t>
            </w:r>
          </w:p>
        </w:tc>
        <w:tc>
          <w:tcPr>
            <w:tcW w:type="dxa" w:w="1728"/>
          </w:tcPr>
          <w:p>
            <w:r>
              <w:t>李昌利</w:t>
            </w:r>
          </w:p>
        </w:tc>
        <w:tc>
          <w:tcPr>
            <w:tcW w:type="dxa" w:w="1728"/>
          </w:tcPr>
          <w:p>
            <w:r>
              <w:t>副高</w:t>
            </w:r>
          </w:p>
        </w:tc>
        <w:tc>
          <w:tcPr>
            <w:tcW w:type="dxa" w:w="1728"/>
          </w:tcPr>
          <w:p>
            <w:r>
              <w:t>信息工程</w:t>
            </w:r>
          </w:p>
        </w:tc>
        <w:tc>
          <w:tcPr>
            <w:tcW w:type="dxa" w:w="1728"/>
          </w:tcPr>
          <w:p>
            <w:r/>
          </w:p>
        </w:tc>
      </w:tr>
      <w:tr>
        <w:tc>
          <w:tcPr>
            <w:tcW w:type="dxa" w:w="1728"/>
          </w:tcPr>
          <w:p>
            <w:r>
              <w:t>8</w:t>
            </w:r>
          </w:p>
        </w:tc>
        <w:tc>
          <w:tcPr>
            <w:tcW w:type="dxa" w:w="1728"/>
          </w:tcPr>
          <w:p>
            <w:r>
              <w:t>胡志华</w:t>
            </w:r>
          </w:p>
        </w:tc>
        <w:tc>
          <w:tcPr>
            <w:tcW w:type="dxa" w:w="1728"/>
          </w:tcPr>
          <w:p>
            <w:r>
              <w:t>副高</w:t>
            </w:r>
          </w:p>
        </w:tc>
        <w:tc>
          <w:tcPr>
            <w:tcW w:type="dxa" w:w="1728"/>
          </w:tcPr>
          <w:p>
            <w:r>
              <w:t>信息工程</w:t>
            </w:r>
          </w:p>
        </w:tc>
        <w:tc>
          <w:tcPr>
            <w:tcW w:type="dxa" w:w="1728"/>
          </w:tcPr>
          <w:p>
            <w:r/>
          </w:p>
        </w:tc>
      </w:tr>
      <w:tr>
        <w:tc>
          <w:tcPr>
            <w:tcW w:type="dxa" w:w="1728"/>
          </w:tcPr>
          <w:p>
            <w:r>
              <w:t>9</w:t>
            </w:r>
          </w:p>
        </w:tc>
        <w:tc>
          <w:tcPr>
            <w:tcW w:type="dxa" w:w="1728"/>
          </w:tcPr>
          <w:p>
            <w:r>
              <w:t>张考</w:t>
            </w:r>
          </w:p>
        </w:tc>
        <w:tc>
          <w:tcPr>
            <w:tcW w:type="dxa" w:w="1728"/>
          </w:tcPr>
          <w:p>
            <w:r>
              <w:t>讲师</w:t>
            </w:r>
          </w:p>
        </w:tc>
        <w:tc>
          <w:tcPr>
            <w:tcW w:type="dxa" w:w="1728"/>
          </w:tcPr>
          <w:p>
            <w:r>
              <w:t>人工智能</w:t>
            </w:r>
          </w:p>
        </w:tc>
        <w:tc>
          <w:tcPr>
            <w:tcW w:type="dxa" w:w="1728"/>
          </w:tcPr>
          <w:p>
            <w:r/>
          </w:p>
        </w:tc>
      </w:tr>
    </w:tbl>
    <w:p>
      <w:r>
        <w:t>二、名额分配</w:t>
      </w:r>
    </w:p>
    <w:p>
      <w:r>
        <w:t>名额分配以各学院普通本科毕业生人数比例为主要条件。按照《南京信息工程大学推荐优秀应届本科毕业生免试攻读研究生工作实施办法》，我院共分配名额1 7名。学院根据信息工程专业和人工智能专业的总人数按比例分配名额确定参加答辩人选。</w:t>
      </w:r>
    </w:p>
    <w:p>
      <w:r>
        <w:t>三、推荐条件</w:t>
      </w:r>
    </w:p>
    <w:p>
      <w:r>
        <w:t>被推荐的学生应是政治思想表现良好，学习成绩优良，学术研究兴趣浓厚，有较强的创新意识、创新能力和专业能力的2025年应届优秀本科毕业生（不含专升本、第二学士学位等学生），且符合以下基本条件：</w:t>
      </w:r>
    </w:p>
    <w:p>
      <w:r>
        <w:t>（一）身心健康，品行优良，无任何违法违纪受处分记录及学士不端行为记录。</w:t>
      </w:r>
    </w:p>
    <w:p>
      <w:r>
        <w:t>（二）学习勤奋，成绩优良，必修课无补考或不及格记录。学生学业成绩排名和排名方式按照《南京信息工程大学推荐优秀应届本科毕业生免试攻读研究生工作实施办法（修订）》执行。</w:t>
      </w:r>
    </w:p>
    <w:p>
      <w:r>
        <w:t>（三）全国大学英语六级考试425分及以上或全国大学英语四级考试500分以上，或者雅思（或TEEP）6.5分及以上（其中听、说、读、写四个单项分数5.5分及以上），或者托福成绩80分及以上。</w:t>
      </w:r>
    </w:p>
    <w:p>
      <w:r>
        <w:t>四、综合成绩计算</w:t>
      </w:r>
    </w:p>
    <w:p>
      <w:r>
        <w:t>学院推免的最终成绩评定严格执行学校推免通知要求，按照以下方式计算推免生的综合成绩</w:t>
      </w:r>
    </w:p>
    <w:p>
      <w:r>
        <w:t>学生综合成绩=必修课（前三年必修课（按课程正考成绩、不含体育）加权平均分+加分分值</w:t>
      </w:r>
    </w:p>
    <w:p>
      <w:r>
        <w:t>加分项共八个方面（论文、创新创业竞赛、大创、荣誉称号、发明专利、参军入伍、国际组织实习和体育竞赛），按照学校推免加分细则进行加分，某一方面成果中有多项加分情况时，原则上只取一项。不得为仅符合单一或部分遴选指标的学生单列计划或破格推荐。学生如在校期间参加志愿服务，在同等条件下可以优先考虑学生。与直系亲属合作的科研成果、论文和竞赛奖项等仅作为参考，不纳入学生本人推荐遴选综合成绩计算体系，同等条件下可优先考虑。</w:t>
      </w:r>
    </w:p>
    <w:p>
      <w:r>
        <w:t>五、排名办法</w:t>
      </w:r>
    </w:p>
    <w:p>
      <w:r>
        <w:t>学院按照最终成绩分专业从高到低排序，若有分数相同的，优先考虑必修课加权平均分的排序进行排名。如果有放弃参加推免面试的，则按专业排名依次递补。</w:t>
      </w:r>
    </w:p>
    <w:p>
      <w:r>
        <w:t>六、工作程序</w:t>
      </w:r>
    </w:p>
    <w:p>
      <w:r>
        <w:t>9月4日（周三）：学院公布学院推免工作领导小组和考核小组名单，制定工作细则，启动推免工作。</w:t>
      </w:r>
    </w:p>
    <w:p>
      <w:r>
        <w:t>9月6日（周五）下午16：00之前，符合推免候选人条件和要求的学生，将《南京信息工程大学推荐免试研究生申请表》、《学生推免加分成果审核鉴定情况一览表》（附件6）、成绩单（以身份证号姓名.pdf格式命名）、全国大学英语四、六级证书、获奖证书、发表论文扫描件复印件等相应加分证明材料电子版发送到邮箱850456@nuist.edu.cn，纸质版交临江楼A1902办公室。联系人：段老师，电话025-58235916。</w:t>
      </w:r>
    </w:p>
    <w:p>
      <w:r>
        <w:t>9月10日（周二）学院推免考核小组对学生的科研成果、竞赛获奖、参军服役、志愿服务、到国际组织实习等资料进行审核鉴定。按照学校分配名额，学院按照各专业人数以1：1.4的比例确定参加面试人选，并通知面试（具体时间另行通知）。学院根据学生最终成绩进行排名，按照学校推免名额从高到低确定推免人选。答辩全程会录音录像，并公示答辩结果。《学生推免加分成果审核鉴定情况一览表》会和学院拟推荐名单一并在学院官网范围内公示，以供学生查阅和接受社会监督。</w:t>
      </w:r>
    </w:p>
    <w:p>
      <w:r>
        <w:t>9月13日（周五）16：30前，将《南京信息工程大学推荐免试攻读研究生申请表》、《学院推荐名单汇总表》（附件5）、学院拟推荐名单公示（含候补名单）、《学生推免加分成果审核鉴定情况一览表》（附件6）和加分材料复印件等上报教务处。学院将《学院推荐情况汇总表》等推免材料上报教务处。</w:t>
      </w:r>
    </w:p>
    <w:p>
      <w:r>
        <w:t>七、其他事项</w:t>
      </w:r>
    </w:p>
    <w:p>
      <w:r>
        <w:t>（一）本《细则》在教务处备案，未尽事宜，以学校《通知》为主。</w:t>
      </w:r>
    </w:p>
    <w:p>
      <w:r>
        <w:t>（二）本细则自公布之日起执行，由学院推免工作领导小组和考核小组负责解释。</w:t>
      </w:r>
    </w:p>
    <w:p>
      <w:r>
        <w:t>如有问题请向人工智能学院院办反映。联系人：段老师电话：025-58235916邮箱：850456@nuist.edu.cn。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